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06F8" w14:textId="77777777" w:rsidR="00E554F7" w:rsidRDefault="00E554F7" w:rsidP="00E554F7">
      <w:pPr>
        <w:pStyle w:val="HEADING11"/>
        <w:jc w:val="center"/>
      </w:pPr>
    </w:p>
    <w:p w14:paraId="2898CDDE" w14:textId="77777777" w:rsidR="00146E75" w:rsidRDefault="00146E75" w:rsidP="00146E75">
      <w:pPr>
        <w:pStyle w:val="HEADING11"/>
        <w:jc w:val="center"/>
      </w:pPr>
    </w:p>
    <w:p w14:paraId="091E73AD" w14:textId="28C73185" w:rsidR="00146E75" w:rsidRPr="000714E0" w:rsidRDefault="006E532E" w:rsidP="000714E0">
      <w:pPr>
        <w:pStyle w:val="Heading1"/>
        <w:rPr>
          <w:sz w:val="60"/>
          <w:szCs w:val="60"/>
        </w:rPr>
      </w:pPr>
      <w:r w:rsidRPr="000714E0">
        <w:rPr>
          <w:sz w:val="60"/>
          <w:szCs w:val="60"/>
        </w:rPr>
        <w:t xml:space="preserve">ITT </w:t>
      </w:r>
      <w:r w:rsidR="00146E75" w:rsidRPr="000714E0">
        <w:rPr>
          <w:sz w:val="60"/>
          <w:szCs w:val="60"/>
        </w:rPr>
        <w:t>Course Curriculum: BSc.</w:t>
      </w:r>
      <w:r w:rsidRPr="000714E0">
        <w:rPr>
          <w:sz w:val="60"/>
          <w:szCs w:val="60"/>
        </w:rPr>
        <w:t xml:space="preserve"> (Hons)</w:t>
      </w:r>
      <w:r w:rsidR="00146E75" w:rsidRPr="000714E0">
        <w:rPr>
          <w:sz w:val="60"/>
          <w:szCs w:val="60"/>
        </w:rPr>
        <w:t xml:space="preserve"> Secondary Mathematics Education with QTS</w:t>
      </w:r>
      <w:r w:rsidRPr="000714E0">
        <w:rPr>
          <w:sz w:val="60"/>
          <w:szCs w:val="60"/>
        </w:rPr>
        <w:t>*</w:t>
      </w:r>
    </w:p>
    <w:p w14:paraId="7CC38A23" w14:textId="6DDD8901" w:rsidR="006E532E" w:rsidRPr="000714E0" w:rsidRDefault="006E532E" w:rsidP="000714E0">
      <w:pPr>
        <w:jc w:val="center"/>
        <w:rPr>
          <w:rFonts w:asciiTheme="minorHAnsi" w:hAnsiTheme="minorHAnsi"/>
          <w:color w:val="1F497D" w:themeColor="text2"/>
          <w:sz w:val="60"/>
          <w:szCs w:val="60"/>
        </w:rPr>
      </w:pPr>
      <w:r w:rsidRPr="000714E0">
        <w:rPr>
          <w:rFonts w:asciiTheme="minorHAnsi" w:hAnsiTheme="minorHAnsi"/>
          <w:color w:val="1F497D" w:themeColor="text2"/>
          <w:sz w:val="60"/>
          <w:szCs w:val="60"/>
        </w:rPr>
        <w:t>Year 3</w:t>
      </w:r>
    </w:p>
    <w:p w14:paraId="704865E6" w14:textId="77777777" w:rsidR="00146E75" w:rsidRPr="000714E0" w:rsidRDefault="00146E75" w:rsidP="000714E0">
      <w:pPr>
        <w:jc w:val="center"/>
        <w:rPr>
          <w:rFonts w:asciiTheme="minorHAnsi" w:hAnsiTheme="minorHAnsi"/>
        </w:rPr>
      </w:pPr>
    </w:p>
    <w:p w14:paraId="247A0F49" w14:textId="77777777" w:rsidR="00146E75" w:rsidRPr="000714E0" w:rsidRDefault="00146E75" w:rsidP="000714E0">
      <w:pPr>
        <w:jc w:val="center"/>
        <w:rPr>
          <w:rFonts w:asciiTheme="minorHAnsi" w:hAnsiTheme="minorHAnsi"/>
          <w:color w:val="1F497D" w:themeColor="text2"/>
          <w:sz w:val="56"/>
          <w:szCs w:val="56"/>
        </w:rPr>
      </w:pPr>
      <w:r w:rsidRPr="000714E0">
        <w:rPr>
          <w:rFonts w:asciiTheme="minorHAnsi" w:hAnsiTheme="minorHAnsi"/>
          <w:color w:val="1F497D" w:themeColor="text2"/>
          <w:sz w:val="56"/>
          <w:szCs w:val="56"/>
        </w:rPr>
        <w:t>Author: Dr Ghada Nakhla</w:t>
      </w:r>
    </w:p>
    <w:p w14:paraId="79A91831" w14:textId="77777777" w:rsidR="00146E75" w:rsidRPr="000714E0" w:rsidRDefault="00146E75" w:rsidP="000714E0">
      <w:pPr>
        <w:jc w:val="center"/>
        <w:rPr>
          <w:rFonts w:asciiTheme="minorHAnsi" w:hAnsiTheme="minorHAnsi"/>
          <w:color w:val="1F497D" w:themeColor="text2"/>
          <w:sz w:val="56"/>
          <w:szCs w:val="56"/>
        </w:rPr>
      </w:pPr>
    </w:p>
    <w:p w14:paraId="6712043D" w14:textId="77777777" w:rsidR="00146E75" w:rsidRPr="000714E0" w:rsidRDefault="00146E75" w:rsidP="000714E0">
      <w:pPr>
        <w:jc w:val="center"/>
        <w:rPr>
          <w:rFonts w:asciiTheme="minorHAnsi" w:hAnsiTheme="minorHAnsi"/>
          <w:color w:val="1F497D" w:themeColor="text2"/>
          <w:sz w:val="56"/>
          <w:szCs w:val="56"/>
        </w:rPr>
      </w:pPr>
      <w:r w:rsidRPr="000714E0">
        <w:rPr>
          <w:rFonts w:asciiTheme="minorHAnsi" w:hAnsiTheme="minorHAnsi"/>
          <w:color w:val="1F497D" w:themeColor="text2"/>
          <w:sz w:val="56"/>
          <w:szCs w:val="56"/>
        </w:rPr>
        <w:t>AY 22/23</w:t>
      </w:r>
    </w:p>
    <w:p w14:paraId="626D6B7A" w14:textId="1AC10EF3" w:rsidR="000714E0" w:rsidRDefault="00187D8B" w:rsidP="00187D8B">
      <w:pPr>
        <w:pStyle w:val="HEADING11"/>
      </w:pPr>
      <w:r>
        <w:rPr>
          <w:noProof/>
        </w:rPr>
        <w:drawing>
          <wp:inline distT="0" distB="0" distL="0" distR="0" wp14:anchorId="028BCCF6" wp14:editId="5A268422">
            <wp:extent cx="3676650" cy="752475"/>
            <wp:effectExtent l="0" t="0" r="0" b="9525"/>
            <wp:docPr id="1" name="Picture 1" descr="Edge Hill University Department of Secondary and Furt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inline>
        </w:drawing>
      </w:r>
    </w:p>
    <w:p w14:paraId="6F609188" w14:textId="77777777" w:rsidR="00187D8B" w:rsidRDefault="00187D8B" w:rsidP="00146E75">
      <w:pPr>
        <w:pStyle w:val="NoSpacing"/>
        <w:rPr>
          <w:rFonts w:asciiTheme="minorHAnsi" w:hAnsiTheme="minorHAnsi"/>
          <w:b/>
          <w:bCs/>
          <w:color w:val="365F91" w:themeColor="accent1" w:themeShade="BF"/>
          <w:szCs w:val="24"/>
        </w:rPr>
      </w:pPr>
    </w:p>
    <w:p w14:paraId="426CD6F3" w14:textId="77777777" w:rsidR="000714E0" w:rsidRDefault="000714E0" w:rsidP="00146E75">
      <w:pPr>
        <w:pStyle w:val="NoSpacing"/>
        <w:rPr>
          <w:rFonts w:asciiTheme="minorHAnsi" w:hAnsiTheme="minorHAnsi"/>
          <w:b/>
          <w:bCs/>
          <w:color w:val="365F91" w:themeColor="accent1" w:themeShade="BF"/>
          <w:szCs w:val="24"/>
        </w:rPr>
      </w:pPr>
    </w:p>
    <w:p w14:paraId="749B6BEF" w14:textId="77777777" w:rsidR="000714E0" w:rsidRDefault="000714E0" w:rsidP="00146E75">
      <w:pPr>
        <w:pStyle w:val="NoSpacing"/>
        <w:rPr>
          <w:rFonts w:asciiTheme="minorHAnsi" w:hAnsiTheme="minorHAnsi"/>
          <w:b/>
          <w:bCs/>
          <w:color w:val="365F91" w:themeColor="accent1" w:themeShade="BF"/>
          <w:szCs w:val="24"/>
        </w:rPr>
      </w:pPr>
    </w:p>
    <w:p w14:paraId="5511083A" w14:textId="647EEEC8" w:rsidR="00146E75" w:rsidRDefault="00146E75" w:rsidP="000714E0">
      <w:pPr>
        <w:pStyle w:val="Heading2"/>
        <w:rPr>
          <w:b w:val="0"/>
        </w:rPr>
      </w:pPr>
      <w:r>
        <w:lastRenderedPageBreak/>
        <w:t>How to use this ITT curriculum</w:t>
      </w:r>
    </w:p>
    <w:p w14:paraId="09757FCD" w14:textId="4FF99E5E" w:rsidR="00146E75" w:rsidRDefault="00146E75" w:rsidP="00146E75">
      <w:pPr>
        <w:pStyle w:val="NoSpacing"/>
        <w:rPr>
          <w:rFonts w:asciiTheme="minorHAnsi" w:hAnsiTheme="minorHAnsi"/>
          <w:szCs w:val="24"/>
        </w:rPr>
      </w:pPr>
      <w:r>
        <w:rPr>
          <w:rFonts w:asciiTheme="minorHAnsi" w:hAnsiTheme="minorHAnsi"/>
          <w:szCs w:val="24"/>
        </w:rPr>
        <w:t xml:space="preserve">This ITT curriculum outlines what trainees in year </w:t>
      </w:r>
      <w:r w:rsidR="000901B5">
        <w:rPr>
          <w:rFonts w:asciiTheme="minorHAnsi" w:hAnsiTheme="minorHAnsi"/>
          <w:szCs w:val="24"/>
        </w:rPr>
        <w:t>3</w:t>
      </w:r>
      <w:r>
        <w:rPr>
          <w:rFonts w:asciiTheme="minorHAnsi" w:hAnsiTheme="minorHAnsi"/>
          <w:szCs w:val="24"/>
        </w:rPr>
        <w:t xml:space="preserve"> on this course are expected to know and be able to do for each week they are on their ITT and the method by which trainee progression will be assessed.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year </w:t>
      </w:r>
      <w:r w:rsidR="000901B5">
        <w:rPr>
          <w:rFonts w:asciiTheme="minorHAnsi" w:hAnsiTheme="minorHAnsi"/>
          <w:szCs w:val="24"/>
        </w:rPr>
        <w:t>3</w:t>
      </w:r>
      <w:r>
        <w:rPr>
          <w:rFonts w:asciiTheme="minorHAnsi" w:hAnsiTheme="minorHAnsi"/>
          <w:szCs w:val="24"/>
        </w:rPr>
        <w:t xml:space="preserve"> trainees to follow. Instead, there is </w:t>
      </w:r>
      <w:r>
        <w:rPr>
          <w:rFonts w:asciiTheme="minorHAnsi" w:eastAsia="Times New Roman" w:hAnsiTheme="minorHAnsi"/>
          <w:color w:val="000000"/>
          <w:szCs w:val="24"/>
        </w:rPr>
        <w:t>one single curriculum which encompasses all the learning which should take place throughout the ITT course.</w:t>
      </w:r>
    </w:p>
    <w:p w14:paraId="7BB49012" w14:textId="77777777" w:rsidR="00146E75" w:rsidRDefault="00146E75" w:rsidP="00146E75">
      <w:pPr>
        <w:pStyle w:val="NoSpacing"/>
        <w:rPr>
          <w:rFonts w:asciiTheme="minorHAnsi" w:hAnsiTheme="minorHAnsi"/>
          <w:szCs w:val="24"/>
        </w:rPr>
      </w:pPr>
    </w:p>
    <w:p w14:paraId="7D2FF759" w14:textId="77777777" w:rsidR="000714E0" w:rsidRDefault="00146E75" w:rsidP="000714E0">
      <w:pPr>
        <w:pStyle w:val="Heading3"/>
      </w:pPr>
      <w:r>
        <w:t>If you are a</w:t>
      </w:r>
      <w:r w:rsidR="00187D8B">
        <w:t xml:space="preserve"> </w:t>
      </w:r>
      <w:r>
        <w:t xml:space="preserve">trainee: </w:t>
      </w:r>
    </w:p>
    <w:p w14:paraId="5907F002" w14:textId="31B16301" w:rsidR="00146E75" w:rsidRDefault="00146E75" w:rsidP="00146E75">
      <w:pPr>
        <w:pStyle w:val="NoSpacing"/>
        <w:rPr>
          <w:rFonts w:asciiTheme="minorHAnsi" w:hAnsiTheme="minorHAnsi"/>
          <w:szCs w:val="24"/>
        </w:rPr>
      </w:pPr>
      <w:r>
        <w:rPr>
          <w:rFonts w:asciiTheme="minorHAnsi" w:hAnsiTheme="minorHAnsi"/>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Pr>
          <w:rFonts w:asciiTheme="minorHAnsi" w:hAnsiTheme="minorHAnsi"/>
          <w:b/>
          <w:bCs/>
          <w:szCs w:val="24"/>
        </w:rPr>
        <w:t xml:space="preserve">You need to complete every week of this curriculum to meet the necessary Standards required for QTS recommendation at the end of this course and to ensure you </w:t>
      </w:r>
      <w:proofErr w:type="gramStart"/>
      <w:r>
        <w:rPr>
          <w:rFonts w:asciiTheme="minorHAnsi" w:hAnsiTheme="minorHAnsi"/>
          <w:b/>
          <w:bCs/>
          <w:szCs w:val="24"/>
        </w:rPr>
        <w:t>are able to</w:t>
      </w:r>
      <w:proofErr w:type="gramEnd"/>
      <w:r>
        <w:rPr>
          <w:rFonts w:asciiTheme="minorHAnsi" w:hAnsiTheme="minorHAnsi"/>
          <w:b/>
          <w:bCs/>
          <w:szCs w:val="24"/>
        </w:rPr>
        <w:t xml:space="preserve"> transition into your Early Career Teaching (ECT) phase.</w:t>
      </w:r>
    </w:p>
    <w:p w14:paraId="208F651B" w14:textId="77777777" w:rsidR="00146E75" w:rsidRDefault="00146E75" w:rsidP="00146E75">
      <w:pPr>
        <w:pStyle w:val="NoSpacing"/>
        <w:rPr>
          <w:rFonts w:asciiTheme="minorHAnsi" w:hAnsiTheme="minorHAnsi"/>
          <w:szCs w:val="24"/>
        </w:rPr>
      </w:pPr>
    </w:p>
    <w:p w14:paraId="328CCC81" w14:textId="77777777" w:rsidR="000714E0" w:rsidRDefault="00146E75" w:rsidP="000714E0">
      <w:pPr>
        <w:pStyle w:val="Heading3"/>
      </w:pPr>
      <w:r>
        <w:t xml:space="preserve">If you are a school-based expert colleague (mentor or lead): </w:t>
      </w:r>
    </w:p>
    <w:p w14:paraId="38267142" w14:textId="46728608" w:rsidR="00146E75" w:rsidRDefault="00146E75" w:rsidP="00146E75">
      <w:pPr>
        <w:pStyle w:val="NoSpacing"/>
        <w:rPr>
          <w:rStyle w:val="Hyperlink"/>
        </w:rPr>
      </w:pPr>
      <w:r>
        <w:rPr>
          <w:rFonts w:asciiTheme="minorHAnsi" w:hAnsiTheme="minorHAnsi"/>
          <w:szCs w:val="24"/>
        </w:rPr>
        <w:t xml:space="preserve">This curriculum outlines what year </w:t>
      </w:r>
      <w:r w:rsidR="000901B5">
        <w:rPr>
          <w:rFonts w:asciiTheme="minorHAnsi" w:hAnsiTheme="minorHAnsi"/>
          <w:szCs w:val="24"/>
        </w:rPr>
        <w:t>3</w:t>
      </w:r>
      <w:r>
        <w:rPr>
          <w:rFonts w:asciiTheme="minorHAnsi" w:hAnsiTheme="minorHAnsi"/>
          <w:szCs w:val="24"/>
        </w:rPr>
        <w:t xml:space="preserve">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Pr>
            <w:rStyle w:val="Hyperlink"/>
            <w:rFonts w:asciiTheme="minorHAnsi" w:hAnsiTheme="minorHAnsi"/>
            <w:szCs w:val="24"/>
          </w:rPr>
          <w:t>FoE</w:t>
        </w:r>
        <w:proofErr w:type="spellEnd"/>
        <w:r>
          <w:rPr>
            <w:rStyle w:val="Hyperlink"/>
            <w:rFonts w:asciiTheme="minorHAnsi" w:hAnsiTheme="minorHAnsi"/>
            <w:szCs w:val="24"/>
          </w:rPr>
          <w:t xml:space="preserve"> mentor space.</w:t>
        </w:r>
      </w:hyperlink>
    </w:p>
    <w:p w14:paraId="35D3D083" w14:textId="77777777" w:rsidR="00146E75" w:rsidRDefault="00146E75" w:rsidP="00146E75">
      <w:pPr>
        <w:pStyle w:val="HEADING11"/>
        <w:rPr>
          <w:sz w:val="24"/>
        </w:rPr>
      </w:pPr>
    </w:p>
    <w:p w14:paraId="19F2FBC6" w14:textId="77777777" w:rsidR="00146E75" w:rsidRDefault="00146E75" w:rsidP="000714E0">
      <w:pPr>
        <w:pStyle w:val="Heading2"/>
      </w:pPr>
      <w:r>
        <w:t>Rationale of curriculum coverage and sequence including use of pertinent research:</w:t>
      </w:r>
    </w:p>
    <w:p w14:paraId="19B187AA" w14:textId="037010C1" w:rsidR="00146E75" w:rsidRDefault="00146E75" w:rsidP="00146E75">
      <w:pPr>
        <w:spacing w:line="240" w:lineRule="auto"/>
        <w:rPr>
          <w:rFonts w:asciiTheme="minorHAnsi" w:eastAsia="Times New Roman" w:hAnsiTheme="minorHAnsi"/>
          <w:color w:val="000000"/>
          <w:sz w:val="24"/>
          <w:szCs w:val="24"/>
        </w:rPr>
      </w:pPr>
      <w:r>
        <w:rPr>
          <w:rFonts w:asciiTheme="minorHAnsi" w:hAnsiTheme="minorHAnsi"/>
          <w:sz w:val="24"/>
          <w:szCs w:val="24"/>
        </w:rPr>
        <w:t xml:space="preserve">The curriculum for year </w:t>
      </w:r>
      <w:r w:rsidR="000901B5">
        <w:rPr>
          <w:rFonts w:asciiTheme="minorHAnsi" w:hAnsiTheme="minorHAnsi"/>
          <w:sz w:val="24"/>
          <w:szCs w:val="24"/>
        </w:rPr>
        <w:t>3</w:t>
      </w:r>
      <w:r>
        <w:rPr>
          <w:rFonts w:asciiTheme="minorHAnsi" w:hAnsiTheme="minorHAnsi"/>
          <w:sz w:val="24"/>
          <w:szCs w:val="24"/>
        </w:rPr>
        <w:t xml:space="preserve"> Undergraduate Secondary Mathematics Education course ensures complete coverage of the ITT Core Content Framework and its associated evidence basis (Department for Education, 2019) as appropriate for Secondary ITT.  </w:t>
      </w:r>
      <w:r>
        <w:rPr>
          <w:rFonts w:asciiTheme="minorHAnsi" w:eastAsia="Times New Roman" w:hAnsiTheme="minorHAnsi"/>
          <w:color w:val="000000"/>
          <w:sz w:val="24"/>
          <w:szCs w:val="24"/>
        </w:rPr>
        <w:t xml:space="preserve">The content contained in early sessions provides trainees with an understanding of the importance of mathematics in the curriculum including the current debates and key issues related to the subject; for example, in the way in which the teaching of mathematics for mastery programme influences much of the current thinking in mathematics education and is fundamental to curriculum design.  This knowledge of mastery for mathematics is strongly aligned to the Subject and Curriculum strand of the CCF regarding how children master foundational concepts and knowledge before moving on whilst, at the same time, this aspect of the curriculum aligns with the key ideas about How Pupils Learn as teaching for mastery reflects the importance of understanding how memory works.  Prioritising the ideas centred on teaching mathematics for mastery provides a sound base of knowledge for the trainees in readiness for appreciating the implications for the key themes of the mathematics national curriculum programmes of study; for example, an understanding of mathematical fluency and coherence directly supports and prepares trainees for the way in which mathematical thinking underpins the structure of the curriculum.  These aspects are underpinned by </w:t>
      </w:r>
      <w:proofErr w:type="spellStart"/>
      <w:r>
        <w:rPr>
          <w:rFonts w:asciiTheme="minorHAnsi" w:eastAsia="Times New Roman" w:hAnsiTheme="minorHAnsi"/>
          <w:color w:val="000000"/>
          <w:sz w:val="24"/>
          <w:szCs w:val="24"/>
        </w:rPr>
        <w:t>Hodgen</w:t>
      </w:r>
      <w:proofErr w:type="spellEnd"/>
      <w:r>
        <w:rPr>
          <w:rFonts w:asciiTheme="minorHAnsi" w:eastAsia="Times New Roman" w:hAnsiTheme="minorHAnsi"/>
          <w:color w:val="000000"/>
          <w:sz w:val="24"/>
          <w:szCs w:val="24"/>
        </w:rPr>
        <w:t xml:space="preserve"> et al. (2018). This broad discussion on the principles of mathematics education supports the trainees in considering the finer details of subject knowledge, specific pedagogical approaches, and an understanding of how mathematical misconceptions impact on learning and how this is linked to the curriculum (Ofsted, 2021).  </w:t>
      </w:r>
    </w:p>
    <w:p w14:paraId="4AAE4918" w14:textId="77777777" w:rsidR="00146E75" w:rsidRDefault="00146E75" w:rsidP="00146E75">
      <w:pPr>
        <w:pStyle w:val="HEADING11"/>
        <w:rPr>
          <w:rFonts w:asciiTheme="minorHAnsi" w:eastAsia="Source Sans Pro" w:hAnsiTheme="minorHAnsi"/>
          <w:b w:val="0"/>
          <w:bCs/>
          <w:sz w:val="24"/>
          <w:szCs w:val="24"/>
        </w:rPr>
      </w:pPr>
    </w:p>
    <w:p w14:paraId="69293709" w14:textId="77777777" w:rsidR="000714E0" w:rsidRDefault="00146E75" w:rsidP="000714E0">
      <w:pPr>
        <w:pStyle w:val="Heading2"/>
      </w:pPr>
      <w:r>
        <w:rPr>
          <w:rFonts w:eastAsia="Source Sans Pro"/>
        </w:rPr>
        <w:t xml:space="preserve">Delivery of </w:t>
      </w:r>
      <w:r>
        <w:t xml:space="preserve">curriculum outcome(s) into composite and component elements: </w:t>
      </w:r>
    </w:p>
    <w:p w14:paraId="1B36EA5F" w14:textId="17350C65" w:rsidR="00146E75" w:rsidRPr="000714E0" w:rsidRDefault="00146E75" w:rsidP="000714E0">
      <w:pPr>
        <w:spacing w:line="240" w:lineRule="auto"/>
        <w:rPr>
          <w:rFonts w:asciiTheme="minorHAnsi" w:eastAsia="Source Sans Pro" w:hAnsiTheme="minorHAnsi"/>
          <w:b/>
          <w:bCs/>
        </w:rPr>
      </w:pPr>
      <w:r w:rsidRPr="000714E0">
        <w:rPr>
          <w:rFonts w:asciiTheme="minorHAnsi" w:hAnsiTheme="minorHAnsi"/>
        </w:rPr>
        <w:t xml:space="preserve">Curriculum outcomes have been broken down into composite and component elements to aid the year </w:t>
      </w:r>
      <w:r w:rsidR="000901B5" w:rsidRPr="000714E0">
        <w:rPr>
          <w:rFonts w:asciiTheme="minorHAnsi" w:hAnsiTheme="minorHAnsi"/>
        </w:rPr>
        <w:t>3</w:t>
      </w:r>
      <w:r w:rsidRPr="000714E0">
        <w:rPr>
          <w:rFonts w:asciiTheme="minorHAnsi" w:hAnsiTheme="minorHAnsi"/>
        </w:rPr>
        <w:t xml:space="preserve"> trainees in gaining a secure knowledge and understanding of the key learning.   For example, to ensure that trainees can assess pupils’ mathematical understanding effectively, they are required to understand some of the differences in assessments, how to plan for assessment tasks, and how to use questioning as an effective tool.  </w:t>
      </w:r>
    </w:p>
    <w:p w14:paraId="24CA1162" w14:textId="77777777" w:rsidR="00146E75" w:rsidRDefault="00146E75" w:rsidP="00146E75">
      <w:pPr>
        <w:pStyle w:val="HEADING11"/>
        <w:ind w:left="720"/>
        <w:rPr>
          <w:rFonts w:asciiTheme="minorHAnsi" w:eastAsia="Source Sans Pro" w:hAnsiTheme="minorHAnsi"/>
          <w:sz w:val="24"/>
          <w:szCs w:val="24"/>
        </w:rPr>
      </w:pPr>
    </w:p>
    <w:p w14:paraId="04D048E5" w14:textId="77777777" w:rsidR="000714E0" w:rsidRDefault="00146E75" w:rsidP="00146E75">
      <w:pPr>
        <w:pStyle w:val="HEADING11"/>
        <w:rPr>
          <w:rFonts w:asciiTheme="minorHAnsi" w:eastAsia="Source Sans Pro" w:hAnsiTheme="minorHAnsi"/>
          <w:bCs/>
          <w:sz w:val="24"/>
          <w:szCs w:val="24"/>
        </w:rPr>
      </w:pPr>
      <w:r>
        <w:rPr>
          <w:rFonts w:asciiTheme="minorHAnsi" w:eastAsia="Source Sans Pro" w:hAnsiTheme="minorHAnsi"/>
          <w:bCs/>
          <w:sz w:val="24"/>
          <w:szCs w:val="24"/>
        </w:rPr>
        <w:t xml:space="preserve">How the curriculum enables trainees to develop their sense of social justice including the importance of inclusion and representation in their subject: </w:t>
      </w:r>
    </w:p>
    <w:p w14:paraId="7709B264" w14:textId="3C14CB84" w:rsidR="00146E75" w:rsidRPr="000714E0" w:rsidRDefault="00146E75" w:rsidP="000714E0">
      <w:pPr>
        <w:spacing w:line="240" w:lineRule="auto"/>
        <w:rPr>
          <w:rFonts w:asciiTheme="minorHAnsi" w:hAnsiTheme="minorHAnsi"/>
          <w:sz w:val="24"/>
          <w:szCs w:val="24"/>
        </w:rPr>
      </w:pPr>
      <w:r w:rsidRPr="000714E0">
        <w:rPr>
          <w:rFonts w:asciiTheme="minorHAnsi" w:hAnsiTheme="minorHAnsi"/>
          <w:sz w:val="24"/>
          <w:szCs w:val="24"/>
        </w:rPr>
        <w:t xml:space="preserve">The importance of how mathematics education can support all aspects of equity, diversion and inclusion is embedded into all sessions as well as through discrete sessions.  For example, in addition to sessions dedicated to content such as inclusion and colonisation, trainees are encouraged to promote a philosophy that mathematics is accessible to all pupils with positive language in every session. </w:t>
      </w:r>
    </w:p>
    <w:p w14:paraId="4F5DDE02" w14:textId="77777777" w:rsidR="00696D78" w:rsidRDefault="00696D78" w:rsidP="00146E75">
      <w:pPr>
        <w:pStyle w:val="HEADING11"/>
        <w:rPr>
          <w:rFonts w:asciiTheme="minorHAnsi" w:eastAsia="Source Sans Pro" w:hAnsiTheme="minorHAnsi"/>
          <w:b w:val="0"/>
          <w:bCs/>
          <w:sz w:val="24"/>
          <w:szCs w:val="24"/>
        </w:rPr>
      </w:pPr>
    </w:p>
    <w:p w14:paraId="5E00DB20" w14:textId="77777777" w:rsidR="000714E0" w:rsidRDefault="00146E75" w:rsidP="007027D8">
      <w:pPr>
        <w:pStyle w:val="HEADING11"/>
        <w:rPr>
          <w:rFonts w:asciiTheme="minorHAnsi" w:eastAsia="Source Sans Pro" w:hAnsiTheme="minorHAnsi"/>
          <w:bCs/>
          <w:sz w:val="24"/>
          <w:szCs w:val="24"/>
        </w:rPr>
      </w:pPr>
      <w:r>
        <w:rPr>
          <w:rFonts w:asciiTheme="minorHAnsi" w:eastAsia="Source Sans Pro" w:hAnsiTheme="minorHAnsi"/>
          <w:bCs/>
          <w:sz w:val="24"/>
          <w:szCs w:val="24"/>
        </w:rPr>
        <w:t xml:space="preserve">Opportunities to revisit key learning: </w:t>
      </w:r>
    </w:p>
    <w:p w14:paraId="5CA9590B" w14:textId="262469F0" w:rsidR="009C6F26" w:rsidRPr="000714E0" w:rsidRDefault="00146E75" w:rsidP="000714E0">
      <w:pPr>
        <w:spacing w:line="240" w:lineRule="auto"/>
        <w:rPr>
          <w:rFonts w:asciiTheme="minorHAnsi" w:eastAsia="Times New Roman" w:hAnsiTheme="minorHAnsi"/>
          <w:sz w:val="24"/>
          <w:szCs w:val="24"/>
        </w:rPr>
      </w:pPr>
      <w:r w:rsidRPr="000714E0">
        <w:rPr>
          <w:rFonts w:asciiTheme="minorHAnsi" w:hAnsiTheme="minorHAnsi"/>
          <w:sz w:val="24"/>
          <w:szCs w:val="24"/>
        </w:rPr>
        <w:t xml:space="preserve">Year </w:t>
      </w:r>
      <w:r w:rsidR="000901B5" w:rsidRPr="000714E0">
        <w:rPr>
          <w:rFonts w:asciiTheme="minorHAnsi" w:hAnsiTheme="minorHAnsi"/>
          <w:sz w:val="24"/>
          <w:szCs w:val="24"/>
        </w:rPr>
        <w:t>3</w:t>
      </w:r>
      <w:r w:rsidRPr="000714E0">
        <w:rPr>
          <w:rFonts w:asciiTheme="minorHAnsi" w:hAnsiTheme="minorHAnsi"/>
          <w:sz w:val="24"/>
          <w:szCs w:val="24"/>
        </w:rPr>
        <w:t xml:space="preserve"> trainees routinely revisit key learning throughout the </w:t>
      </w:r>
      <w:r w:rsidR="009C6F26" w:rsidRPr="000714E0">
        <w:rPr>
          <w:rFonts w:asciiTheme="minorHAnsi" w:hAnsiTheme="minorHAnsi"/>
          <w:sz w:val="24"/>
          <w:szCs w:val="24"/>
        </w:rPr>
        <w:t xml:space="preserve">three-year </w:t>
      </w:r>
      <w:r w:rsidRPr="000714E0">
        <w:rPr>
          <w:rFonts w:asciiTheme="minorHAnsi" w:hAnsiTheme="minorHAnsi"/>
          <w:sz w:val="24"/>
          <w:szCs w:val="24"/>
        </w:rPr>
        <w:t>programme and build on the earlier work on the curriculum to consider how pupils learn mathematics.</w:t>
      </w:r>
      <w:r w:rsidR="007027D8" w:rsidRPr="000714E0">
        <w:rPr>
          <w:rFonts w:asciiTheme="minorHAnsi" w:hAnsiTheme="minorHAnsi"/>
          <w:sz w:val="24"/>
          <w:szCs w:val="24"/>
        </w:rPr>
        <w:t xml:space="preserve">  Having gained </w:t>
      </w:r>
      <w:r w:rsidRPr="000714E0">
        <w:rPr>
          <w:rFonts w:asciiTheme="minorHAnsi" w:hAnsiTheme="minorHAnsi"/>
          <w:sz w:val="24"/>
          <w:szCs w:val="24"/>
        </w:rPr>
        <w:t xml:space="preserve">knowledge of a range of learning theories </w:t>
      </w:r>
      <w:r w:rsidR="007027D8" w:rsidRPr="000714E0">
        <w:rPr>
          <w:rFonts w:asciiTheme="minorHAnsi" w:hAnsiTheme="minorHAnsi"/>
          <w:sz w:val="24"/>
          <w:szCs w:val="24"/>
        </w:rPr>
        <w:t xml:space="preserve">throughout the programme they develop their reflection on the </w:t>
      </w:r>
      <w:r w:rsidRPr="000714E0">
        <w:rPr>
          <w:rFonts w:asciiTheme="minorHAnsi" w:hAnsiTheme="minorHAnsi"/>
          <w:sz w:val="24"/>
          <w:szCs w:val="24"/>
        </w:rPr>
        <w:t xml:space="preserve">ways in which </w:t>
      </w:r>
      <w:r w:rsidR="007027D8" w:rsidRPr="000714E0">
        <w:rPr>
          <w:rFonts w:asciiTheme="minorHAnsi" w:hAnsiTheme="minorHAnsi"/>
          <w:sz w:val="24"/>
          <w:szCs w:val="24"/>
        </w:rPr>
        <w:t xml:space="preserve">mathematics </w:t>
      </w:r>
      <w:r w:rsidRPr="000714E0">
        <w:rPr>
          <w:rFonts w:asciiTheme="minorHAnsi" w:hAnsiTheme="minorHAnsi"/>
          <w:sz w:val="24"/>
          <w:szCs w:val="24"/>
        </w:rPr>
        <w:t>teaching and learning is influenced by key theorists.</w:t>
      </w:r>
      <w:r w:rsidR="00DD1CE4" w:rsidRPr="000714E0">
        <w:rPr>
          <w:rFonts w:asciiTheme="minorHAnsi" w:hAnsiTheme="minorHAnsi"/>
          <w:sz w:val="24"/>
          <w:szCs w:val="24"/>
        </w:rPr>
        <w:t xml:space="preserve">  </w:t>
      </w:r>
      <w:r w:rsidR="007027D8" w:rsidRPr="000714E0">
        <w:rPr>
          <w:rFonts w:asciiTheme="minorHAnsi" w:hAnsiTheme="minorHAnsi"/>
          <w:sz w:val="24"/>
          <w:szCs w:val="24"/>
        </w:rPr>
        <w:t>They also become increasingly aware that m</w:t>
      </w:r>
      <w:r w:rsidR="009C6F26" w:rsidRPr="000714E0">
        <w:rPr>
          <w:rFonts w:asciiTheme="minorHAnsi" w:hAnsiTheme="minorHAnsi"/>
          <w:sz w:val="24"/>
          <w:szCs w:val="24"/>
        </w:rPr>
        <w:t xml:space="preserve">athematics is an intellectually challenging subject and </w:t>
      </w:r>
      <w:r w:rsidR="007027D8" w:rsidRPr="000714E0">
        <w:rPr>
          <w:rFonts w:asciiTheme="minorHAnsi" w:hAnsiTheme="minorHAnsi"/>
          <w:sz w:val="24"/>
          <w:szCs w:val="24"/>
        </w:rPr>
        <w:t xml:space="preserve">that </w:t>
      </w:r>
      <w:r w:rsidR="009C6F26" w:rsidRPr="000714E0">
        <w:rPr>
          <w:rFonts w:asciiTheme="minorHAnsi" w:hAnsiTheme="minorHAnsi"/>
          <w:sz w:val="24"/>
          <w:szCs w:val="24"/>
        </w:rPr>
        <w:t xml:space="preserve">ongoing CPD through the </w:t>
      </w:r>
      <w:r w:rsidR="007027D8" w:rsidRPr="000714E0">
        <w:rPr>
          <w:rFonts w:asciiTheme="minorHAnsi" w:hAnsiTheme="minorHAnsi"/>
          <w:sz w:val="24"/>
          <w:szCs w:val="24"/>
        </w:rPr>
        <w:t>various mathematics</w:t>
      </w:r>
      <w:bookmarkStart w:id="0" w:name="_GoBack"/>
      <w:bookmarkEnd w:id="0"/>
      <w:r w:rsidR="007027D8" w:rsidRPr="000714E0">
        <w:rPr>
          <w:rFonts w:asciiTheme="minorHAnsi" w:hAnsiTheme="minorHAnsi"/>
          <w:sz w:val="24"/>
          <w:szCs w:val="24"/>
        </w:rPr>
        <w:t xml:space="preserve"> networks (e.g. </w:t>
      </w:r>
      <w:r w:rsidR="009C6F26" w:rsidRPr="000714E0">
        <w:rPr>
          <w:rFonts w:asciiTheme="minorHAnsi" w:hAnsiTheme="minorHAnsi"/>
          <w:sz w:val="24"/>
          <w:szCs w:val="24"/>
        </w:rPr>
        <w:t>NCETM and ATM</w:t>
      </w:r>
      <w:r w:rsidR="007027D8" w:rsidRPr="000714E0">
        <w:rPr>
          <w:rFonts w:asciiTheme="minorHAnsi" w:hAnsiTheme="minorHAnsi"/>
          <w:sz w:val="24"/>
          <w:szCs w:val="24"/>
        </w:rPr>
        <w:t>)</w:t>
      </w:r>
      <w:r w:rsidR="009C6F26" w:rsidRPr="000714E0">
        <w:rPr>
          <w:rFonts w:asciiTheme="minorHAnsi" w:hAnsiTheme="minorHAnsi"/>
          <w:sz w:val="24"/>
          <w:szCs w:val="24"/>
        </w:rPr>
        <w:t xml:space="preserve"> is an essential component for creating a positive impact on their pedagogy and teaching practice</w:t>
      </w:r>
      <w:r w:rsidR="007027D8" w:rsidRPr="000714E0">
        <w:rPr>
          <w:rFonts w:asciiTheme="minorHAnsi" w:hAnsiTheme="minorHAnsi"/>
          <w:sz w:val="24"/>
          <w:szCs w:val="24"/>
        </w:rPr>
        <w:t xml:space="preserve"> particularly during their ECT.</w:t>
      </w:r>
      <w:r w:rsidR="007027D8" w:rsidRPr="000714E0">
        <w:rPr>
          <w:rFonts w:asciiTheme="minorHAnsi" w:eastAsiaTheme="minorHAnsi" w:hAnsiTheme="minorHAnsi" w:cstheme="majorHAnsi"/>
          <w:sz w:val="24"/>
          <w:szCs w:val="24"/>
        </w:rPr>
        <w:t xml:space="preserve">  </w:t>
      </w:r>
    </w:p>
    <w:p w14:paraId="371082FD" w14:textId="77777777" w:rsidR="009C6F26" w:rsidRPr="007027D8" w:rsidRDefault="009C6F26" w:rsidP="009C6F26">
      <w:pPr>
        <w:pStyle w:val="HEADING11"/>
        <w:rPr>
          <w:rFonts w:asciiTheme="minorHAnsi" w:hAnsiTheme="minorHAnsi"/>
          <w:color w:val="auto"/>
          <w:sz w:val="24"/>
          <w:szCs w:val="24"/>
        </w:rPr>
      </w:pPr>
    </w:p>
    <w:p w14:paraId="705C4A06" w14:textId="29A8C0AD" w:rsidR="00146E75" w:rsidRDefault="00146E75" w:rsidP="00146E75">
      <w:pPr>
        <w:pStyle w:val="HEADING11"/>
        <w:rPr>
          <w:b w:val="0"/>
          <w:bCs/>
          <w:sz w:val="24"/>
          <w:szCs w:val="24"/>
        </w:rPr>
      </w:pPr>
      <w:r>
        <w:rPr>
          <w:rFonts w:asciiTheme="minorHAnsi" w:eastAsia="Times New Roman" w:hAnsiTheme="minorHAnsi"/>
          <w:color w:val="000000"/>
          <w:sz w:val="24"/>
          <w:szCs w:val="24"/>
        </w:rPr>
        <w:t xml:space="preserve"> </w:t>
      </w:r>
      <w:r>
        <w:rPr>
          <w:bCs/>
          <w:sz w:val="24"/>
          <w:szCs w:val="24"/>
        </w:rPr>
        <w:t>References</w:t>
      </w:r>
    </w:p>
    <w:p w14:paraId="1F90BAAC" w14:textId="77777777" w:rsidR="00146E75" w:rsidRPr="007027D8" w:rsidRDefault="00146E75" w:rsidP="00F32BF4">
      <w:pPr>
        <w:pStyle w:val="ListParagraph"/>
        <w:numPr>
          <w:ilvl w:val="0"/>
          <w:numId w:val="17"/>
        </w:numPr>
        <w:rPr>
          <w:rFonts w:asciiTheme="minorHAnsi" w:eastAsia="Source Sans Pro" w:hAnsiTheme="minorHAnsi" w:cstheme="majorHAnsi"/>
          <w:sz w:val="20"/>
          <w:szCs w:val="20"/>
        </w:rPr>
      </w:pPr>
      <w:r w:rsidRPr="007027D8">
        <w:rPr>
          <w:rFonts w:asciiTheme="minorHAnsi" w:eastAsia="Source Sans Pro" w:hAnsiTheme="minorHAnsi" w:cstheme="majorHAnsi"/>
          <w:sz w:val="20"/>
          <w:szCs w:val="20"/>
        </w:rPr>
        <w:t xml:space="preserve">Department for Education (DfE) 2019. ITT Core Content Framework </w:t>
      </w:r>
      <w:hyperlink r:id="rId10" w:history="1">
        <w:r w:rsidRPr="007027D8">
          <w:rPr>
            <w:rStyle w:val="Hyperlink"/>
            <w:rFonts w:asciiTheme="minorHAnsi" w:eastAsia="Source Sans Pro" w:hAnsiTheme="minorHAnsi" w:cstheme="majorHAnsi"/>
            <w:sz w:val="20"/>
            <w:szCs w:val="20"/>
          </w:rPr>
          <w:t>https://assets.publishing.service.gov.uk/government/uploads/system/uploads/attachment_data/file/974307/ITT_core_content_framework_.pdf</w:t>
        </w:r>
      </w:hyperlink>
      <w:r w:rsidRPr="007027D8">
        <w:rPr>
          <w:rFonts w:asciiTheme="minorHAnsi" w:eastAsia="Source Sans Pro" w:hAnsiTheme="minorHAnsi" w:cstheme="majorHAnsi"/>
          <w:sz w:val="20"/>
          <w:szCs w:val="20"/>
        </w:rPr>
        <w:t xml:space="preserve"> (Last Accessed 03/08/22)</w:t>
      </w:r>
    </w:p>
    <w:p w14:paraId="0E5620F2" w14:textId="77777777" w:rsidR="00146E75" w:rsidRPr="007027D8" w:rsidRDefault="00146E75" w:rsidP="00F32BF4">
      <w:pPr>
        <w:pStyle w:val="ListParagraph"/>
        <w:numPr>
          <w:ilvl w:val="0"/>
          <w:numId w:val="18"/>
        </w:numPr>
        <w:spacing w:after="160"/>
        <w:rPr>
          <w:rFonts w:asciiTheme="minorHAnsi" w:eastAsia="Times New Roman" w:hAnsiTheme="minorHAnsi"/>
          <w:sz w:val="20"/>
          <w:szCs w:val="20"/>
        </w:rPr>
      </w:pPr>
      <w:proofErr w:type="spellStart"/>
      <w:r w:rsidRPr="007027D8">
        <w:rPr>
          <w:rFonts w:asciiTheme="minorHAnsi" w:eastAsia="Times New Roman" w:hAnsiTheme="minorHAnsi"/>
          <w:color w:val="000000"/>
          <w:sz w:val="20"/>
          <w:szCs w:val="20"/>
        </w:rPr>
        <w:t>Hodgen</w:t>
      </w:r>
      <w:proofErr w:type="spellEnd"/>
      <w:r w:rsidRPr="007027D8">
        <w:rPr>
          <w:rFonts w:asciiTheme="minorHAnsi" w:eastAsia="Times New Roman" w:hAnsiTheme="minorHAnsi"/>
          <w:color w:val="000000"/>
          <w:sz w:val="20"/>
          <w:szCs w:val="20"/>
        </w:rPr>
        <w:t xml:space="preserve">, J., Foster, C., Marks, R., &amp; Brown, M. (2018). Evidence for Review of Mathematics Teaching: Improving Mathematics in Key Stages Two and Three: Evidence Review. London: Education Endowment Foundation. Available from: </w:t>
      </w:r>
      <w:hyperlink r:id="rId11" w:history="1">
        <w:r w:rsidRPr="007027D8">
          <w:rPr>
            <w:rStyle w:val="Hyperlink"/>
            <w:rFonts w:asciiTheme="minorHAnsi" w:eastAsia="Times New Roman" w:hAnsiTheme="minorHAnsi"/>
            <w:color w:val="1155CC"/>
            <w:sz w:val="20"/>
            <w:szCs w:val="20"/>
          </w:rPr>
          <w:t>https://educationendowmentfoundation.org.uk/evidence-summaries/evidencereviews/improving-mathematics-in-key-stages-two-and-three</w:t>
        </w:r>
      </w:hyperlink>
    </w:p>
    <w:p w14:paraId="2EAD4BA9" w14:textId="2C63187E" w:rsidR="006713B2" w:rsidRPr="007027D8" w:rsidRDefault="00146E75" w:rsidP="009C6F26">
      <w:pPr>
        <w:pStyle w:val="ListParagraph"/>
        <w:numPr>
          <w:ilvl w:val="0"/>
          <w:numId w:val="18"/>
        </w:numPr>
        <w:spacing w:after="160"/>
        <w:rPr>
          <w:rStyle w:val="Hyperlink"/>
          <w:color w:val="auto"/>
          <w:sz w:val="20"/>
          <w:szCs w:val="20"/>
          <w:u w:val="none"/>
        </w:rPr>
      </w:pPr>
      <w:r w:rsidRPr="007027D8">
        <w:rPr>
          <w:rFonts w:asciiTheme="minorHAnsi" w:eastAsia="Times New Roman" w:hAnsiTheme="minorHAnsi"/>
          <w:color w:val="000000"/>
          <w:sz w:val="20"/>
          <w:szCs w:val="20"/>
        </w:rPr>
        <w:t xml:space="preserve">Ofsted (2021) Research Review Series: Mathematics. Available from: </w:t>
      </w:r>
      <w:hyperlink r:id="rId12" w:history="1">
        <w:r w:rsidRPr="007027D8">
          <w:rPr>
            <w:rStyle w:val="Hyperlink"/>
            <w:rFonts w:asciiTheme="minorHAnsi" w:eastAsia="Times New Roman" w:hAnsiTheme="minorHAnsi"/>
            <w:sz w:val="20"/>
            <w:szCs w:val="20"/>
          </w:rPr>
          <w:t>https://www.gov.uk/government/publications/research-review-series-mathematics/research-review-series-mathematics</w:t>
        </w:r>
      </w:hyperlink>
    </w:p>
    <w:tbl>
      <w:tblPr>
        <w:tblStyle w:val="TableGrid"/>
        <w:tblW w:w="15493" w:type="dxa"/>
        <w:tblInd w:w="-147" w:type="dxa"/>
        <w:tblLook w:val="04A0" w:firstRow="1" w:lastRow="0" w:firstColumn="1" w:lastColumn="0" w:noHBand="0" w:noVBand="1"/>
      </w:tblPr>
      <w:tblGrid>
        <w:gridCol w:w="1445"/>
        <w:gridCol w:w="4013"/>
        <w:gridCol w:w="4064"/>
        <w:gridCol w:w="3536"/>
        <w:gridCol w:w="1076"/>
        <w:gridCol w:w="1359"/>
      </w:tblGrid>
      <w:tr w:rsidR="002B1056" w:rsidRPr="00F01EE6" w14:paraId="5189D376" w14:textId="77777777" w:rsidTr="008E0F2C">
        <w:trPr>
          <w:trHeight w:val="863"/>
          <w:tblHeader/>
        </w:trPr>
        <w:tc>
          <w:tcPr>
            <w:tcW w:w="1333" w:type="dxa"/>
            <w:shd w:val="clear" w:color="auto" w:fill="EEECE1" w:themeFill="background2"/>
          </w:tcPr>
          <w:p w14:paraId="2682A79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Week (starting 3.10.22)</w:t>
            </w:r>
          </w:p>
        </w:tc>
        <w:tc>
          <w:tcPr>
            <w:tcW w:w="4054" w:type="dxa"/>
            <w:shd w:val="clear" w:color="auto" w:fill="EEECE1" w:themeFill="background2"/>
          </w:tcPr>
          <w:p w14:paraId="7D630B5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For the subject they are training in trainees should know that:</w:t>
            </w:r>
          </w:p>
          <w:p w14:paraId="5BB7D6A2"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(max 3 bullet points)</w:t>
            </w:r>
          </w:p>
        </w:tc>
        <w:tc>
          <w:tcPr>
            <w:tcW w:w="4111" w:type="dxa"/>
            <w:shd w:val="clear" w:color="auto" w:fill="EEECE1" w:themeFill="background2"/>
          </w:tcPr>
          <w:p w14:paraId="36B1FBC3"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For the subject they are training in trainees should be able to:</w:t>
            </w:r>
          </w:p>
          <w:p w14:paraId="65144BCB"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(max 3 bullet points)</w:t>
            </w:r>
          </w:p>
        </w:tc>
        <w:tc>
          <w:tcPr>
            <w:tcW w:w="3560" w:type="dxa"/>
            <w:shd w:val="clear" w:color="auto" w:fill="EEECE1" w:themeFill="background2"/>
          </w:tcPr>
          <w:p w14:paraId="56AC906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 xml:space="preserve">Key questions </w:t>
            </w:r>
          </w:p>
          <w:p w14:paraId="352D6BBB"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(2-3 as indicators of progress)</w:t>
            </w:r>
          </w:p>
        </w:tc>
        <w:tc>
          <w:tcPr>
            <w:tcW w:w="1076" w:type="dxa"/>
            <w:shd w:val="clear" w:color="auto" w:fill="EEECE1" w:themeFill="background2"/>
          </w:tcPr>
          <w:p w14:paraId="2A8ABF6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w:t>
            </w:r>
          </w:p>
        </w:tc>
        <w:tc>
          <w:tcPr>
            <w:tcW w:w="1359" w:type="dxa"/>
            <w:shd w:val="clear" w:color="auto" w:fill="EEECE1" w:themeFill="background2"/>
          </w:tcPr>
          <w:p w14:paraId="27DC829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Method of Assessment</w:t>
            </w:r>
          </w:p>
        </w:tc>
      </w:tr>
      <w:tr w:rsidR="002B1056" w:rsidRPr="00F01EE6" w14:paraId="1AD16C75" w14:textId="77777777" w:rsidTr="002B1056">
        <w:trPr>
          <w:trHeight w:val="417"/>
        </w:trPr>
        <w:tc>
          <w:tcPr>
            <w:tcW w:w="1333" w:type="dxa"/>
          </w:tcPr>
          <w:p w14:paraId="2F822717"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w:t>
            </w:r>
          </w:p>
          <w:p w14:paraId="2F22734D"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Introduction and SK Audit</w:t>
            </w:r>
          </w:p>
          <w:p w14:paraId="57AE118F" w14:textId="77777777" w:rsidR="002B1056" w:rsidRPr="00F01EE6" w:rsidRDefault="002B1056" w:rsidP="00283CCE">
            <w:pPr>
              <w:rPr>
                <w:rFonts w:asciiTheme="majorHAnsi" w:hAnsiTheme="majorHAnsi" w:cstheme="majorHAnsi"/>
                <w:i/>
                <w:iCs/>
              </w:rPr>
            </w:pPr>
          </w:p>
          <w:p w14:paraId="4BE48AD1"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How do we inspire pupils to succeed?</w:t>
            </w:r>
          </w:p>
        </w:tc>
        <w:tc>
          <w:tcPr>
            <w:tcW w:w="4054" w:type="dxa"/>
          </w:tcPr>
          <w:p w14:paraId="49AC9D86" w14:textId="61B06BB1" w:rsidR="002B1056" w:rsidRPr="00F01EE6" w:rsidRDefault="002B1056" w:rsidP="00F32BF4">
            <w:pPr>
              <w:pStyle w:val="ListParagraph"/>
              <w:numPr>
                <w:ilvl w:val="0"/>
                <w:numId w:val="1"/>
              </w:numPr>
              <w:rPr>
                <w:rFonts w:asciiTheme="majorHAnsi" w:hAnsiTheme="majorHAnsi" w:cstheme="majorHAnsi"/>
                <w:sz w:val="22"/>
                <w:szCs w:val="22"/>
              </w:rPr>
            </w:pPr>
            <w:r w:rsidRPr="00F01EE6">
              <w:rPr>
                <w:rFonts w:asciiTheme="majorHAnsi" w:hAnsiTheme="majorHAnsi" w:cstheme="majorHAnsi"/>
                <w:sz w:val="22"/>
                <w:szCs w:val="22"/>
              </w:rPr>
              <w:t>Mathematics is an intellectually challenging subject and o</w:t>
            </w:r>
            <w:r w:rsidRPr="00F01EE6">
              <w:rPr>
                <w:rFonts w:asciiTheme="majorHAnsi" w:eastAsiaTheme="minorHAnsi" w:hAnsiTheme="majorHAnsi" w:cstheme="majorHAnsi"/>
                <w:sz w:val="22"/>
                <w:szCs w:val="22"/>
              </w:rPr>
              <w:t xml:space="preserve">ngoing CPD through the NCETM and ATM is an essential component for creating a positive impact on their pedagogy and teaching practice.  </w:t>
            </w:r>
          </w:p>
          <w:p w14:paraId="5000FD54" w14:textId="77777777" w:rsidR="002B1056" w:rsidRPr="00F01EE6" w:rsidRDefault="002B1056" w:rsidP="00F32BF4">
            <w:pPr>
              <w:pStyle w:val="ListParagraph"/>
              <w:numPr>
                <w:ilvl w:val="0"/>
                <w:numId w:val="1"/>
              </w:numPr>
              <w:rPr>
                <w:rFonts w:asciiTheme="majorHAnsi" w:hAnsiTheme="majorHAnsi" w:cstheme="majorHAnsi"/>
                <w:sz w:val="22"/>
                <w:szCs w:val="22"/>
              </w:rPr>
            </w:pPr>
            <w:r w:rsidRPr="00F01EE6">
              <w:rPr>
                <w:rFonts w:asciiTheme="majorHAnsi" w:hAnsiTheme="majorHAnsi" w:cstheme="majorHAnsi"/>
                <w:sz w:val="22"/>
                <w:szCs w:val="22"/>
              </w:rPr>
              <w:t>A culture of mutual trust and respect supports effective relationships.</w:t>
            </w:r>
          </w:p>
          <w:p w14:paraId="51036F28" w14:textId="77777777" w:rsidR="002B1056" w:rsidRPr="00F01EE6" w:rsidRDefault="002B1056" w:rsidP="00F32BF4">
            <w:pPr>
              <w:pStyle w:val="ListParagraph"/>
              <w:numPr>
                <w:ilvl w:val="0"/>
                <w:numId w:val="1"/>
              </w:numPr>
              <w:rPr>
                <w:rFonts w:asciiTheme="majorHAnsi" w:hAnsiTheme="majorHAnsi" w:cstheme="majorHAnsi"/>
                <w:sz w:val="22"/>
                <w:szCs w:val="22"/>
              </w:rPr>
            </w:pPr>
            <w:r w:rsidRPr="00F01EE6">
              <w:rPr>
                <w:rFonts w:asciiTheme="majorHAnsi" w:hAnsiTheme="majorHAnsi" w:cstheme="majorHAnsi"/>
                <w:sz w:val="22"/>
                <w:szCs w:val="22"/>
              </w:rPr>
              <w:t>High-quality teaching has a long-term positive effect on pupils’ life chances, particularly for children from disadvantaged backgrounds.</w:t>
            </w:r>
          </w:p>
        </w:tc>
        <w:tc>
          <w:tcPr>
            <w:tcW w:w="4111" w:type="dxa"/>
          </w:tcPr>
          <w:p w14:paraId="0BCC441A" w14:textId="6AD62547" w:rsidR="002B1056" w:rsidRPr="00F01EE6" w:rsidRDefault="002B1056" w:rsidP="00F32BF4">
            <w:pPr>
              <w:pStyle w:val="ListParagraph"/>
              <w:numPr>
                <w:ilvl w:val="0"/>
                <w:numId w:val="1"/>
              </w:numPr>
              <w:rPr>
                <w:rFonts w:asciiTheme="majorHAnsi" w:hAnsiTheme="majorHAnsi" w:cstheme="majorHAnsi"/>
                <w:sz w:val="22"/>
                <w:szCs w:val="22"/>
              </w:rPr>
            </w:pPr>
            <w:r w:rsidRPr="00F01EE6">
              <w:rPr>
                <w:rFonts w:asciiTheme="majorHAnsi" w:hAnsiTheme="majorHAnsi" w:cstheme="majorHAnsi"/>
                <w:sz w:val="22"/>
                <w:szCs w:val="22"/>
              </w:rPr>
              <w:t xml:space="preserve">Enhance their subject and pedagogical knowledge in preparation for teaching a range of key stages and levels and </w:t>
            </w:r>
            <w:r w:rsidRPr="00F01EE6">
              <w:rPr>
                <w:rFonts w:asciiTheme="majorHAnsi" w:eastAsiaTheme="minorHAnsi" w:hAnsiTheme="majorHAnsi" w:cstheme="majorHAnsi"/>
                <w:sz w:val="22"/>
                <w:szCs w:val="22"/>
              </w:rPr>
              <w:t>articulate their personal vision of mathematics as a subject to help pupils see how these are related to their success in school and after.</w:t>
            </w:r>
          </w:p>
          <w:p w14:paraId="365D4282" w14:textId="77777777" w:rsidR="002B1056" w:rsidRPr="00F01EE6" w:rsidRDefault="002B1056" w:rsidP="00F32BF4">
            <w:pPr>
              <w:pStyle w:val="ListParagraph"/>
              <w:numPr>
                <w:ilvl w:val="0"/>
                <w:numId w:val="1"/>
              </w:numPr>
              <w:rPr>
                <w:rFonts w:asciiTheme="majorHAnsi" w:hAnsiTheme="majorHAnsi" w:cstheme="majorHAnsi"/>
                <w:sz w:val="22"/>
                <w:szCs w:val="22"/>
              </w:rPr>
            </w:pPr>
            <w:r w:rsidRPr="00F01EE6">
              <w:rPr>
                <w:rFonts w:asciiTheme="majorHAnsi" w:hAnsiTheme="majorHAnsi" w:cstheme="majorHAnsi"/>
                <w:sz w:val="22"/>
                <w:szCs w:val="22"/>
              </w:rPr>
              <w:t>support pupils to journey from needing extrinsic motivation to being motivated to work intrinsically.</w:t>
            </w:r>
          </w:p>
          <w:p w14:paraId="32CD3D62" w14:textId="33F1C9C3" w:rsidR="002B1056" w:rsidRPr="00F01EE6" w:rsidRDefault="002B1056" w:rsidP="00F32BF4">
            <w:pPr>
              <w:pStyle w:val="ListParagraph"/>
              <w:numPr>
                <w:ilvl w:val="0"/>
                <w:numId w:val="1"/>
              </w:numPr>
              <w:rPr>
                <w:rFonts w:asciiTheme="majorHAnsi" w:hAnsiTheme="majorHAnsi" w:cstheme="majorHAnsi"/>
                <w:sz w:val="22"/>
                <w:szCs w:val="22"/>
              </w:rPr>
            </w:pPr>
            <w:r w:rsidRPr="00F01EE6">
              <w:rPr>
                <w:rFonts w:asciiTheme="majorHAnsi" w:hAnsiTheme="majorHAnsi" w:cstheme="majorHAnsi"/>
                <w:sz w:val="22"/>
                <w:szCs w:val="22"/>
              </w:rPr>
              <w:lastRenderedPageBreak/>
              <w:t>Strengthen their pedagogical and subject knowledge by participating in wider networks.</w:t>
            </w:r>
          </w:p>
        </w:tc>
        <w:tc>
          <w:tcPr>
            <w:tcW w:w="3560" w:type="dxa"/>
          </w:tcPr>
          <w:p w14:paraId="06B8AF5F" w14:textId="45A344EA"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 xml:space="preserve">1 What is your ‘vision’ for Mathematics? </w:t>
            </w:r>
          </w:p>
          <w:p w14:paraId="762C9006" w14:textId="2E4318A9"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2 What do we mean by ‘to succeed’ in Mathematics?</w:t>
            </w:r>
          </w:p>
          <w:p w14:paraId="269E1F15" w14:textId="7BDCC7F4"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3 How do we as mathematics teachers support pupils in setting/managing their aspirational goals?</w:t>
            </w:r>
          </w:p>
        </w:tc>
        <w:tc>
          <w:tcPr>
            <w:tcW w:w="1076" w:type="dxa"/>
          </w:tcPr>
          <w:p w14:paraId="1B1B277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HE5,6</w:t>
            </w:r>
          </w:p>
        </w:tc>
        <w:tc>
          <w:tcPr>
            <w:tcW w:w="1359" w:type="dxa"/>
          </w:tcPr>
          <w:p w14:paraId="7BC6F5D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3E70F1AC" w14:textId="77777777" w:rsidTr="002B1056">
        <w:trPr>
          <w:trHeight w:val="417"/>
        </w:trPr>
        <w:tc>
          <w:tcPr>
            <w:tcW w:w="1333" w:type="dxa"/>
            <w:shd w:val="clear" w:color="auto" w:fill="EAF1DD" w:themeFill="accent3" w:themeFillTint="33"/>
          </w:tcPr>
          <w:p w14:paraId="6F3A7F05"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3227DDB3"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Aronson, J. (Ed.) (2002) Improving academic achievement: Impact of psychological factors on education. New York: Academic Press.</w:t>
            </w:r>
          </w:p>
        </w:tc>
      </w:tr>
      <w:tr w:rsidR="002B1056" w:rsidRPr="00F01EE6" w14:paraId="6FD1AADA" w14:textId="77777777" w:rsidTr="002B1056">
        <w:trPr>
          <w:trHeight w:val="417"/>
        </w:trPr>
        <w:tc>
          <w:tcPr>
            <w:tcW w:w="1333" w:type="dxa"/>
          </w:tcPr>
          <w:p w14:paraId="0DF41E9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2</w:t>
            </w:r>
          </w:p>
          <w:p w14:paraId="6945544D" w14:textId="77777777" w:rsidR="002B1056" w:rsidRPr="00F01EE6" w:rsidRDefault="002B1056" w:rsidP="00283CCE">
            <w:pPr>
              <w:rPr>
                <w:rFonts w:asciiTheme="majorHAnsi" w:hAnsiTheme="majorHAnsi" w:cstheme="majorHAnsi"/>
                <w:i/>
                <w:iCs/>
              </w:rPr>
            </w:pPr>
            <w:proofErr w:type="spellStart"/>
            <w:r w:rsidRPr="00F01EE6">
              <w:rPr>
                <w:rFonts w:asciiTheme="majorHAnsi" w:hAnsiTheme="majorHAnsi" w:cstheme="majorHAnsi"/>
                <w:i/>
                <w:iCs/>
              </w:rPr>
              <w:t>AfL</w:t>
            </w:r>
            <w:proofErr w:type="spellEnd"/>
            <w:r w:rsidRPr="00F01EE6">
              <w:rPr>
                <w:rFonts w:asciiTheme="majorHAnsi" w:hAnsiTheme="majorHAnsi" w:cstheme="majorHAnsi"/>
                <w:i/>
                <w:iCs/>
              </w:rPr>
              <w:t xml:space="preserve"> theories and strategies</w:t>
            </w:r>
          </w:p>
        </w:tc>
        <w:tc>
          <w:tcPr>
            <w:tcW w:w="4054" w:type="dxa"/>
          </w:tcPr>
          <w:p w14:paraId="55665B71" w14:textId="77777777" w:rsidR="002B1056" w:rsidRPr="00F01EE6" w:rsidRDefault="002B1056" w:rsidP="00F32BF4">
            <w:pPr>
              <w:pStyle w:val="ListParagraph"/>
              <w:numPr>
                <w:ilvl w:val="0"/>
                <w:numId w:val="2"/>
              </w:numPr>
              <w:rPr>
                <w:rFonts w:asciiTheme="majorHAnsi" w:hAnsiTheme="majorHAnsi" w:cstheme="majorHAnsi"/>
                <w:sz w:val="22"/>
                <w:szCs w:val="22"/>
              </w:rPr>
            </w:pPr>
            <w:r w:rsidRPr="00F01EE6">
              <w:rPr>
                <w:rFonts w:asciiTheme="majorHAnsi" w:hAnsiTheme="majorHAnsi" w:cstheme="majorHAnsi"/>
                <w:sz w:val="22"/>
                <w:szCs w:val="22"/>
              </w:rPr>
              <w:t>Departmental standardisation can help aid the accuracy of assessment and e</w:t>
            </w:r>
            <w:r w:rsidRPr="00F01EE6">
              <w:rPr>
                <w:rFonts w:asciiTheme="majorHAnsi" w:eastAsiaTheme="minorHAnsi" w:hAnsiTheme="majorHAnsi" w:cstheme="majorHAnsi"/>
                <w:sz w:val="22"/>
                <w:szCs w:val="22"/>
              </w:rPr>
              <w:t>ffective assessment is critical to mathematics teaching because it provides teachers with information about pupils’ understanding and needs.</w:t>
            </w:r>
          </w:p>
          <w:p w14:paraId="5C3EA41A" w14:textId="77777777" w:rsidR="002B1056" w:rsidRPr="00F01EE6" w:rsidRDefault="002B1056" w:rsidP="00F32BF4">
            <w:pPr>
              <w:pStyle w:val="ListParagraph"/>
              <w:numPr>
                <w:ilvl w:val="0"/>
                <w:numId w:val="2"/>
              </w:numPr>
              <w:rPr>
                <w:rFonts w:asciiTheme="majorHAnsi" w:hAnsiTheme="majorHAnsi" w:cstheme="majorHAnsi"/>
                <w:sz w:val="22"/>
                <w:szCs w:val="22"/>
              </w:rPr>
            </w:pPr>
            <w:r w:rsidRPr="00F01EE6">
              <w:rPr>
                <w:rFonts w:asciiTheme="majorHAnsi" w:hAnsiTheme="majorHAnsi" w:cstheme="majorHAnsi"/>
                <w:sz w:val="22"/>
                <w:szCs w:val="22"/>
              </w:rPr>
              <w:t>Questioning is an essential tool for mathematics teachers; questions can be used for many purposes, including to check pupils’ prior knowledge, assess understanding and break down problems.</w:t>
            </w:r>
          </w:p>
          <w:p w14:paraId="4503F8C4" w14:textId="12DD0153" w:rsidR="002B1056" w:rsidRPr="00F01EE6" w:rsidRDefault="002B1056" w:rsidP="00F32BF4">
            <w:pPr>
              <w:pStyle w:val="ListParagraph"/>
              <w:numPr>
                <w:ilvl w:val="0"/>
                <w:numId w:val="2"/>
              </w:numPr>
              <w:rPr>
                <w:rFonts w:asciiTheme="majorHAnsi" w:hAnsiTheme="majorHAnsi" w:cstheme="majorHAnsi"/>
                <w:sz w:val="22"/>
                <w:szCs w:val="22"/>
              </w:rPr>
            </w:pPr>
            <w:r w:rsidRPr="00F01EE6">
              <w:rPr>
                <w:rFonts w:asciiTheme="majorHAnsi" w:hAnsiTheme="majorHAnsi" w:cstheme="majorHAnsi"/>
                <w:sz w:val="22"/>
                <w:szCs w:val="22"/>
              </w:rPr>
              <w:t xml:space="preserve">Over time, feedback should support pupils to monitor and regulate their own learning in mathematics.  </w:t>
            </w:r>
          </w:p>
        </w:tc>
        <w:tc>
          <w:tcPr>
            <w:tcW w:w="4111" w:type="dxa"/>
          </w:tcPr>
          <w:p w14:paraId="6AA7D869" w14:textId="7593F5BA" w:rsidR="002B1056" w:rsidRPr="00F01EE6" w:rsidRDefault="002B1056" w:rsidP="00F32BF4">
            <w:pPr>
              <w:pStyle w:val="ListParagraph"/>
              <w:numPr>
                <w:ilvl w:val="0"/>
                <w:numId w:val="2"/>
              </w:numPr>
              <w:rPr>
                <w:rFonts w:asciiTheme="majorHAnsi" w:hAnsiTheme="majorHAnsi" w:cstheme="majorHAnsi"/>
                <w:sz w:val="22"/>
                <w:szCs w:val="22"/>
              </w:rPr>
            </w:pPr>
            <w:r w:rsidRPr="00F01EE6">
              <w:rPr>
                <w:rFonts w:asciiTheme="majorHAnsi" w:hAnsiTheme="majorHAnsi" w:cstheme="majorHAnsi"/>
                <w:sz w:val="22"/>
                <w:szCs w:val="22"/>
              </w:rPr>
              <w:t xml:space="preserve">Provide feedback that </w:t>
            </w:r>
            <w:proofErr w:type="gramStart"/>
            <w:r w:rsidRPr="00F01EE6">
              <w:rPr>
                <w:rFonts w:asciiTheme="majorHAnsi" w:hAnsiTheme="majorHAnsi" w:cstheme="majorHAnsi"/>
                <w:sz w:val="22"/>
                <w:szCs w:val="22"/>
              </w:rPr>
              <w:t>takes into account</w:t>
            </w:r>
            <w:proofErr w:type="gramEnd"/>
            <w:r w:rsidRPr="00F01EE6">
              <w:rPr>
                <w:rFonts w:asciiTheme="majorHAnsi" w:hAnsiTheme="majorHAnsi" w:cstheme="majorHAnsi"/>
                <w:sz w:val="22"/>
                <w:szCs w:val="22"/>
              </w:rPr>
              <w:t xml:space="preserve"> the range of factors which can impact on pupils’ understanding of the feedback.</w:t>
            </w:r>
          </w:p>
          <w:p w14:paraId="66A606EC" w14:textId="5BF1ED06" w:rsidR="002B1056" w:rsidRPr="00F01EE6" w:rsidRDefault="002B1056" w:rsidP="00F32BF4">
            <w:pPr>
              <w:pStyle w:val="ListParagraph"/>
              <w:numPr>
                <w:ilvl w:val="0"/>
                <w:numId w:val="2"/>
              </w:numPr>
              <w:rPr>
                <w:rFonts w:asciiTheme="majorHAnsi" w:hAnsiTheme="majorHAnsi" w:cstheme="majorHAnsi"/>
                <w:sz w:val="22"/>
                <w:szCs w:val="22"/>
              </w:rPr>
            </w:pPr>
            <w:r w:rsidRPr="00F01EE6">
              <w:rPr>
                <w:rFonts w:asciiTheme="majorHAnsi" w:hAnsiTheme="majorHAnsi" w:cstheme="majorHAnsi"/>
                <w:sz w:val="22"/>
                <w:szCs w:val="22"/>
              </w:rPr>
              <w:t>Provide appropriate wait time between question and response where more developed responses are required and r</w:t>
            </w:r>
            <w:r w:rsidRPr="00F01EE6">
              <w:rPr>
                <w:rFonts w:asciiTheme="majorHAnsi" w:eastAsiaTheme="minorHAnsi" w:hAnsiTheme="majorHAnsi" w:cstheme="majorHAnsi"/>
                <w:sz w:val="22"/>
                <w:szCs w:val="22"/>
              </w:rPr>
              <w:t>eframe questions to provide greater scaffolding or greater stretch.</w:t>
            </w:r>
          </w:p>
          <w:p w14:paraId="0A64705E" w14:textId="0A6A76D2" w:rsidR="002B1056" w:rsidRPr="00F01EE6" w:rsidRDefault="002B1056" w:rsidP="00F32BF4">
            <w:pPr>
              <w:pStyle w:val="ListParagraph"/>
              <w:numPr>
                <w:ilvl w:val="0"/>
                <w:numId w:val="2"/>
              </w:numPr>
              <w:rPr>
                <w:rFonts w:asciiTheme="majorHAnsi" w:hAnsiTheme="majorHAnsi" w:cstheme="majorHAnsi"/>
                <w:sz w:val="22"/>
                <w:szCs w:val="22"/>
              </w:rPr>
            </w:pPr>
            <w:r w:rsidRPr="00F01EE6">
              <w:rPr>
                <w:rFonts w:asciiTheme="majorHAnsi" w:hAnsiTheme="majorHAnsi" w:cstheme="majorHAnsi"/>
                <w:sz w:val="22"/>
                <w:szCs w:val="22"/>
              </w:rPr>
              <w:t>Discuss and analyse how pupils’ responses to feedback can vary depending on a range of social factors, including their perception of the value of mathematics.</w:t>
            </w:r>
          </w:p>
        </w:tc>
        <w:tc>
          <w:tcPr>
            <w:tcW w:w="3560" w:type="dxa"/>
          </w:tcPr>
          <w:p w14:paraId="4A377773" w14:textId="5125359D"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 xml:space="preserve">1 What does mathematics education research tell us is beneficial about </w:t>
            </w:r>
            <w:proofErr w:type="spellStart"/>
            <w:r w:rsidRPr="00F01EE6">
              <w:rPr>
                <w:rFonts w:asciiTheme="majorHAnsi" w:hAnsiTheme="majorHAnsi" w:cstheme="majorHAnsi"/>
                <w:i/>
                <w:iCs/>
              </w:rPr>
              <w:t>AfL</w:t>
            </w:r>
            <w:proofErr w:type="spellEnd"/>
            <w:r w:rsidRPr="00F01EE6">
              <w:rPr>
                <w:rFonts w:asciiTheme="majorHAnsi" w:hAnsiTheme="majorHAnsi" w:cstheme="majorHAnsi"/>
                <w:i/>
                <w:iCs/>
              </w:rPr>
              <w:t xml:space="preserve">? </w:t>
            </w:r>
          </w:p>
          <w:p w14:paraId="4CEE648C" w14:textId="37590D78"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2 Why is questioning ‘an essential tool’ in teaching and learning of mathematics?</w:t>
            </w:r>
          </w:p>
          <w:p w14:paraId="70942CAB" w14:textId="6BE21DDD"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 xml:space="preserve">3 What </w:t>
            </w:r>
            <w:proofErr w:type="spellStart"/>
            <w:r w:rsidRPr="00F01EE6">
              <w:rPr>
                <w:rFonts w:asciiTheme="majorHAnsi" w:hAnsiTheme="majorHAnsi" w:cstheme="majorHAnsi"/>
                <w:i/>
                <w:iCs/>
              </w:rPr>
              <w:t>AfL</w:t>
            </w:r>
            <w:proofErr w:type="spellEnd"/>
            <w:r w:rsidRPr="00F01EE6">
              <w:rPr>
                <w:rFonts w:asciiTheme="majorHAnsi" w:hAnsiTheme="majorHAnsi" w:cstheme="majorHAnsi"/>
                <w:i/>
                <w:iCs/>
              </w:rPr>
              <w:t xml:space="preserve"> strategies have you used / observed when undergoing your placement last year?</w:t>
            </w:r>
          </w:p>
          <w:p w14:paraId="7F8285D7" w14:textId="77777777" w:rsidR="002B1056" w:rsidRPr="00F01EE6" w:rsidRDefault="002B1056" w:rsidP="00283CCE">
            <w:pPr>
              <w:rPr>
                <w:rFonts w:asciiTheme="majorHAnsi" w:hAnsiTheme="majorHAnsi" w:cstheme="majorHAnsi"/>
                <w:i/>
                <w:iCs/>
              </w:rPr>
            </w:pPr>
          </w:p>
        </w:tc>
        <w:tc>
          <w:tcPr>
            <w:tcW w:w="1076" w:type="dxa"/>
          </w:tcPr>
          <w:p w14:paraId="4D5594B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CP6</w:t>
            </w:r>
          </w:p>
          <w:p w14:paraId="673659C9"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A1,6</w:t>
            </w:r>
          </w:p>
        </w:tc>
        <w:tc>
          <w:tcPr>
            <w:tcW w:w="1359" w:type="dxa"/>
          </w:tcPr>
          <w:p w14:paraId="2B1F6E27"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5F80FB58" w14:textId="77777777" w:rsidTr="002B1056">
        <w:trPr>
          <w:trHeight w:val="417"/>
        </w:trPr>
        <w:tc>
          <w:tcPr>
            <w:tcW w:w="1333" w:type="dxa"/>
            <w:shd w:val="clear" w:color="auto" w:fill="EAF1DD" w:themeFill="accent3" w:themeFillTint="33"/>
          </w:tcPr>
          <w:p w14:paraId="5994617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2C6CA84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*Education Endowment Foundation (2016) A marked improvement? A review of the evidence on written marking. Accessible from: https://educationendowmentfoundation.org.uk/public/files/Publications/EEF_Marking_Review_April_2016.pdf.</w:t>
            </w:r>
          </w:p>
        </w:tc>
      </w:tr>
      <w:tr w:rsidR="002B1056" w:rsidRPr="00F01EE6" w14:paraId="0A5A1FD6" w14:textId="77777777" w:rsidTr="002B1056">
        <w:trPr>
          <w:trHeight w:val="417"/>
        </w:trPr>
        <w:tc>
          <w:tcPr>
            <w:tcW w:w="1333" w:type="dxa"/>
          </w:tcPr>
          <w:p w14:paraId="72373E5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3</w:t>
            </w:r>
          </w:p>
          <w:p w14:paraId="4C5FE54D"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 xml:space="preserve">Equality and opportunity in approaches </w:t>
            </w:r>
            <w:r w:rsidRPr="00F01EE6">
              <w:rPr>
                <w:rFonts w:asciiTheme="majorHAnsi" w:hAnsiTheme="majorHAnsi" w:cstheme="majorHAnsi"/>
                <w:i/>
                <w:iCs/>
              </w:rPr>
              <w:lastRenderedPageBreak/>
              <w:t>to assessment</w:t>
            </w:r>
          </w:p>
        </w:tc>
        <w:tc>
          <w:tcPr>
            <w:tcW w:w="4054" w:type="dxa"/>
          </w:tcPr>
          <w:p w14:paraId="15EC9650" w14:textId="3184673A" w:rsidR="002B1056" w:rsidRPr="00F01EE6" w:rsidRDefault="002B1056" w:rsidP="00F32BF4">
            <w:pPr>
              <w:pStyle w:val="ListParagraph"/>
              <w:numPr>
                <w:ilvl w:val="0"/>
                <w:numId w:val="3"/>
              </w:numPr>
              <w:rPr>
                <w:rFonts w:asciiTheme="majorHAnsi" w:hAnsiTheme="majorHAnsi" w:cstheme="majorHAnsi"/>
                <w:sz w:val="22"/>
                <w:szCs w:val="22"/>
              </w:rPr>
            </w:pPr>
            <w:r w:rsidRPr="00F01EE6">
              <w:rPr>
                <w:rFonts w:asciiTheme="majorHAnsi" w:hAnsiTheme="majorHAnsi" w:cstheme="majorHAnsi"/>
                <w:sz w:val="22"/>
                <w:szCs w:val="22"/>
              </w:rPr>
              <w:lastRenderedPageBreak/>
              <w:t>Good assessment helps mathematics teachers avoid being over-influenced by potentially misleading factors, such as how busy pupils appear.</w:t>
            </w:r>
          </w:p>
          <w:p w14:paraId="304F3EA6" w14:textId="0688E9ED" w:rsidR="002B1056" w:rsidRPr="00F01EE6" w:rsidRDefault="002B1056" w:rsidP="00F32BF4">
            <w:pPr>
              <w:pStyle w:val="ListParagraph"/>
              <w:numPr>
                <w:ilvl w:val="0"/>
                <w:numId w:val="3"/>
              </w:numPr>
              <w:rPr>
                <w:rFonts w:asciiTheme="majorHAnsi" w:hAnsiTheme="majorHAnsi" w:cstheme="majorHAnsi"/>
                <w:sz w:val="22"/>
                <w:szCs w:val="22"/>
              </w:rPr>
            </w:pPr>
            <w:r w:rsidRPr="00F01EE6">
              <w:rPr>
                <w:rFonts w:asciiTheme="majorHAnsi" w:hAnsiTheme="majorHAnsi" w:cstheme="majorHAnsi"/>
                <w:sz w:val="22"/>
                <w:szCs w:val="22"/>
              </w:rPr>
              <w:lastRenderedPageBreak/>
              <w:t xml:space="preserve">Working with colleagues to identify efficient approaches to assessment in mathematics is important; assessment can become onerous and have a disproportionate impact on workload.  </w:t>
            </w:r>
          </w:p>
          <w:p w14:paraId="6B2339FF" w14:textId="640CCF0A" w:rsidR="002B1056" w:rsidRPr="00F01EE6" w:rsidRDefault="002B1056" w:rsidP="00F32BF4">
            <w:pPr>
              <w:pStyle w:val="ListParagraph"/>
              <w:numPr>
                <w:ilvl w:val="0"/>
                <w:numId w:val="3"/>
              </w:numPr>
              <w:rPr>
                <w:rFonts w:asciiTheme="majorHAnsi" w:hAnsiTheme="majorHAnsi" w:cstheme="majorHAnsi"/>
                <w:sz w:val="22"/>
                <w:szCs w:val="22"/>
              </w:rPr>
            </w:pPr>
            <w:r w:rsidRPr="00F01EE6">
              <w:rPr>
                <w:rFonts w:asciiTheme="majorHAnsi" w:hAnsiTheme="majorHAnsi" w:cstheme="majorHAnsi"/>
                <w:sz w:val="22"/>
                <w:szCs w:val="22"/>
              </w:rPr>
              <w:t xml:space="preserve">Guides, scaffolds and worked examples help pupils apply new ideas, but should be gradually removed as </w:t>
            </w:r>
            <w:proofErr w:type="gramStart"/>
            <w:r w:rsidRPr="00F01EE6">
              <w:rPr>
                <w:rFonts w:asciiTheme="majorHAnsi" w:hAnsiTheme="majorHAnsi" w:cstheme="majorHAnsi"/>
                <w:sz w:val="22"/>
                <w:szCs w:val="22"/>
              </w:rPr>
              <w:t>pupils</w:t>
            </w:r>
            <w:proofErr w:type="gramEnd"/>
            <w:r w:rsidRPr="00F01EE6">
              <w:rPr>
                <w:rFonts w:asciiTheme="majorHAnsi" w:hAnsiTheme="majorHAnsi" w:cstheme="majorHAnsi"/>
                <w:sz w:val="22"/>
                <w:szCs w:val="22"/>
              </w:rPr>
              <w:t xml:space="preserve"> confidence increases.</w:t>
            </w:r>
          </w:p>
        </w:tc>
        <w:tc>
          <w:tcPr>
            <w:tcW w:w="4111" w:type="dxa"/>
          </w:tcPr>
          <w:p w14:paraId="4174E7B8" w14:textId="77777777" w:rsidR="002B1056" w:rsidRPr="00F01EE6" w:rsidRDefault="002B1056" w:rsidP="00F32BF4">
            <w:pPr>
              <w:pStyle w:val="ListParagraph"/>
              <w:numPr>
                <w:ilvl w:val="0"/>
                <w:numId w:val="3"/>
              </w:numPr>
              <w:rPr>
                <w:rFonts w:asciiTheme="majorHAnsi" w:hAnsiTheme="majorHAnsi" w:cstheme="majorHAnsi"/>
                <w:sz w:val="22"/>
                <w:szCs w:val="22"/>
              </w:rPr>
            </w:pPr>
            <w:r w:rsidRPr="00F01EE6">
              <w:rPr>
                <w:rFonts w:asciiTheme="majorHAnsi" w:hAnsiTheme="majorHAnsi" w:cstheme="majorHAnsi"/>
                <w:sz w:val="22"/>
                <w:szCs w:val="22"/>
              </w:rPr>
              <w:lastRenderedPageBreak/>
              <w:t>balance input of new content so that pupils master important concepts.</w:t>
            </w:r>
          </w:p>
          <w:p w14:paraId="3CEA4FE4" w14:textId="77777777" w:rsidR="002B1056" w:rsidRPr="00F01EE6" w:rsidRDefault="002B1056" w:rsidP="00F32BF4">
            <w:pPr>
              <w:pStyle w:val="ListParagraph"/>
              <w:numPr>
                <w:ilvl w:val="0"/>
                <w:numId w:val="3"/>
              </w:numPr>
              <w:rPr>
                <w:rFonts w:asciiTheme="majorHAnsi" w:hAnsiTheme="majorHAnsi" w:cstheme="majorHAnsi"/>
                <w:sz w:val="22"/>
                <w:szCs w:val="22"/>
              </w:rPr>
            </w:pPr>
            <w:r w:rsidRPr="00F01EE6">
              <w:rPr>
                <w:rFonts w:asciiTheme="majorHAnsi" w:hAnsiTheme="majorHAnsi" w:cstheme="majorHAnsi"/>
                <w:sz w:val="22"/>
                <w:szCs w:val="22"/>
              </w:rPr>
              <w:t xml:space="preserve">Make effective use of teaching assistants and other adults in the </w:t>
            </w:r>
            <w:r w:rsidRPr="00F01EE6">
              <w:rPr>
                <w:rFonts w:asciiTheme="majorHAnsi" w:hAnsiTheme="majorHAnsi" w:cstheme="majorHAnsi"/>
                <w:sz w:val="22"/>
                <w:szCs w:val="22"/>
              </w:rPr>
              <w:lastRenderedPageBreak/>
              <w:t>classroom under supervision of expert colleagues.</w:t>
            </w:r>
          </w:p>
          <w:p w14:paraId="0407B3B3" w14:textId="680E705E" w:rsidR="002B1056" w:rsidRPr="00F01EE6" w:rsidRDefault="002B1056" w:rsidP="00F32BF4">
            <w:pPr>
              <w:pStyle w:val="ListParagraph"/>
              <w:numPr>
                <w:ilvl w:val="0"/>
                <w:numId w:val="3"/>
              </w:numPr>
              <w:rPr>
                <w:rFonts w:asciiTheme="majorHAnsi" w:hAnsiTheme="majorHAnsi" w:cstheme="majorHAnsi"/>
                <w:sz w:val="22"/>
                <w:szCs w:val="22"/>
              </w:rPr>
            </w:pPr>
            <w:r w:rsidRPr="00F01EE6">
              <w:rPr>
                <w:rFonts w:asciiTheme="majorHAnsi" w:hAnsiTheme="majorHAnsi" w:cstheme="majorHAnsi"/>
                <w:sz w:val="22"/>
                <w:szCs w:val="22"/>
              </w:rPr>
              <w:t>Build in additional practice or remove unnecessary expositions.</w:t>
            </w:r>
          </w:p>
        </w:tc>
        <w:tc>
          <w:tcPr>
            <w:tcW w:w="3560" w:type="dxa"/>
          </w:tcPr>
          <w:p w14:paraId="368593A6" w14:textId="4FA33663"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1 Consider assessment in mathematics.  Does it favour some pupils over others?  Which skills are valued over others and Why?</w:t>
            </w:r>
          </w:p>
          <w:p w14:paraId="3D7E14EE" w14:textId="3E2E8FDA"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2 How can we support pupils to learn more and remember more in mathematics?</w:t>
            </w:r>
          </w:p>
        </w:tc>
        <w:tc>
          <w:tcPr>
            <w:tcW w:w="1076" w:type="dxa"/>
          </w:tcPr>
          <w:p w14:paraId="28F5CF3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CP4</w:t>
            </w:r>
          </w:p>
          <w:p w14:paraId="734F5D50" w14:textId="77777777" w:rsidR="00123E70" w:rsidRPr="00F01EE6" w:rsidRDefault="002B1056" w:rsidP="00283CCE">
            <w:pPr>
              <w:rPr>
                <w:rFonts w:asciiTheme="majorHAnsi" w:hAnsiTheme="majorHAnsi" w:cstheme="majorHAnsi"/>
              </w:rPr>
            </w:pPr>
            <w:r w:rsidRPr="00F01EE6">
              <w:rPr>
                <w:rFonts w:asciiTheme="majorHAnsi" w:hAnsiTheme="majorHAnsi" w:cstheme="majorHAnsi"/>
              </w:rPr>
              <w:t>A2</w:t>
            </w:r>
          </w:p>
          <w:p w14:paraId="791A77BE" w14:textId="46BBB99A" w:rsidR="002B1056" w:rsidRPr="00F01EE6" w:rsidRDefault="00123E70" w:rsidP="00283CCE">
            <w:pPr>
              <w:rPr>
                <w:rFonts w:asciiTheme="majorHAnsi" w:hAnsiTheme="majorHAnsi" w:cstheme="majorHAnsi"/>
              </w:rPr>
            </w:pPr>
            <w:r w:rsidRPr="00F01EE6">
              <w:rPr>
                <w:rFonts w:asciiTheme="majorHAnsi" w:hAnsiTheme="majorHAnsi" w:cstheme="majorHAnsi"/>
              </w:rPr>
              <w:t>A</w:t>
            </w:r>
            <w:r w:rsidR="002B1056" w:rsidRPr="00F01EE6">
              <w:rPr>
                <w:rFonts w:asciiTheme="majorHAnsi" w:hAnsiTheme="majorHAnsi" w:cstheme="majorHAnsi"/>
              </w:rPr>
              <w:t>7</w:t>
            </w:r>
          </w:p>
        </w:tc>
        <w:tc>
          <w:tcPr>
            <w:tcW w:w="1359" w:type="dxa"/>
          </w:tcPr>
          <w:p w14:paraId="0770B847"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0954862E" w14:textId="77777777" w:rsidTr="002B1056">
        <w:trPr>
          <w:trHeight w:val="417"/>
        </w:trPr>
        <w:tc>
          <w:tcPr>
            <w:tcW w:w="1333" w:type="dxa"/>
            <w:shd w:val="clear" w:color="auto" w:fill="EAF1DD" w:themeFill="accent3" w:themeFillTint="33"/>
          </w:tcPr>
          <w:p w14:paraId="3E84166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6C5B6592"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Wiliam</w:t>
            </w:r>
            <w:proofErr w:type="spellEnd"/>
            <w:r w:rsidRPr="00F01EE6">
              <w:rPr>
                <w:rFonts w:asciiTheme="majorHAnsi" w:hAnsiTheme="majorHAnsi" w:cstheme="majorHAnsi"/>
              </w:rPr>
              <w:t>, D. (2010) What Counts as Evidence of Educational Achievement? The Role of Constructs in the Pursuit of Equity in Assessment. Review of Research in Education, 34, pp. 254-284.</w:t>
            </w:r>
          </w:p>
        </w:tc>
      </w:tr>
      <w:tr w:rsidR="002B1056" w:rsidRPr="00F01EE6" w14:paraId="543589FB" w14:textId="77777777" w:rsidTr="002B1056">
        <w:trPr>
          <w:trHeight w:val="417"/>
        </w:trPr>
        <w:tc>
          <w:tcPr>
            <w:tcW w:w="1333" w:type="dxa"/>
          </w:tcPr>
          <w:p w14:paraId="0AAC5B2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4</w:t>
            </w:r>
          </w:p>
          <w:p w14:paraId="11324CE7"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Collaborative learning and assessment</w:t>
            </w:r>
          </w:p>
        </w:tc>
        <w:tc>
          <w:tcPr>
            <w:tcW w:w="4054" w:type="dxa"/>
          </w:tcPr>
          <w:p w14:paraId="51BCE9F2" w14:textId="6AE332AA" w:rsidR="002B1056" w:rsidRPr="00F01EE6" w:rsidRDefault="002B1056" w:rsidP="00F32BF4">
            <w:pPr>
              <w:pStyle w:val="ListParagraph"/>
              <w:numPr>
                <w:ilvl w:val="0"/>
                <w:numId w:val="4"/>
              </w:numPr>
              <w:rPr>
                <w:rFonts w:asciiTheme="majorHAnsi" w:hAnsiTheme="majorHAnsi" w:cstheme="majorHAnsi"/>
                <w:sz w:val="22"/>
                <w:szCs w:val="22"/>
              </w:rPr>
            </w:pPr>
            <w:r w:rsidRPr="00F01EE6">
              <w:rPr>
                <w:rFonts w:asciiTheme="majorHAnsi" w:hAnsiTheme="majorHAnsi" w:cstheme="majorHAnsi"/>
                <w:sz w:val="22"/>
                <w:szCs w:val="22"/>
              </w:rPr>
              <w:t>Effective teaching can transform pupils’ knowledge, capabilities and beliefs about mathematics.</w:t>
            </w:r>
          </w:p>
          <w:p w14:paraId="5767D350" w14:textId="77777777" w:rsidR="002B1056" w:rsidRPr="00F01EE6" w:rsidRDefault="002B1056" w:rsidP="00F32BF4">
            <w:pPr>
              <w:pStyle w:val="ListParagraph"/>
              <w:numPr>
                <w:ilvl w:val="0"/>
                <w:numId w:val="4"/>
              </w:numPr>
              <w:rPr>
                <w:rFonts w:asciiTheme="majorHAnsi" w:hAnsiTheme="majorHAnsi" w:cstheme="majorHAnsi"/>
                <w:sz w:val="22"/>
                <w:szCs w:val="22"/>
              </w:rPr>
            </w:pPr>
            <w:r w:rsidRPr="00F01EE6">
              <w:rPr>
                <w:rFonts w:asciiTheme="majorHAnsi" w:hAnsiTheme="majorHAnsi" w:cstheme="majorHAnsi"/>
                <w:sz w:val="22"/>
                <w:szCs w:val="22"/>
              </w:rPr>
              <w:t>Teaching assistants (TAs) can support pupils more effectively when they are prepared for lessons by teachers, and when TAs supplement rather than replace support from teachers.</w:t>
            </w:r>
          </w:p>
        </w:tc>
        <w:tc>
          <w:tcPr>
            <w:tcW w:w="4111" w:type="dxa"/>
          </w:tcPr>
          <w:p w14:paraId="45227B34" w14:textId="611016CB" w:rsidR="002B1056" w:rsidRPr="00F01EE6" w:rsidRDefault="002B1056" w:rsidP="00F32BF4">
            <w:pPr>
              <w:pStyle w:val="ListParagraph"/>
              <w:numPr>
                <w:ilvl w:val="0"/>
                <w:numId w:val="4"/>
              </w:numPr>
              <w:rPr>
                <w:rFonts w:asciiTheme="majorHAnsi" w:hAnsiTheme="majorHAnsi" w:cstheme="majorHAnsi"/>
                <w:sz w:val="22"/>
                <w:szCs w:val="22"/>
              </w:rPr>
            </w:pPr>
            <w:r w:rsidRPr="00F01EE6">
              <w:rPr>
                <w:rFonts w:asciiTheme="majorHAnsi" w:hAnsiTheme="majorHAnsi" w:cstheme="majorHAnsi"/>
                <w:sz w:val="22"/>
                <w:szCs w:val="22"/>
              </w:rPr>
              <w:t xml:space="preserve">Choose and use appropriate strategies for collaborative learning in mathematics lessons such mental maths activities.  </w:t>
            </w:r>
          </w:p>
          <w:p w14:paraId="56DD5D3F" w14:textId="7A7EF340" w:rsidR="002B1056" w:rsidRPr="00F01EE6" w:rsidRDefault="002B1056" w:rsidP="00F32BF4">
            <w:pPr>
              <w:pStyle w:val="ListParagraph"/>
              <w:numPr>
                <w:ilvl w:val="0"/>
                <w:numId w:val="4"/>
              </w:numPr>
              <w:rPr>
                <w:rFonts w:asciiTheme="majorHAnsi" w:hAnsiTheme="majorHAnsi" w:cstheme="majorHAnsi"/>
                <w:sz w:val="22"/>
                <w:szCs w:val="22"/>
              </w:rPr>
            </w:pPr>
            <w:r w:rsidRPr="00F01EE6">
              <w:rPr>
                <w:rFonts w:asciiTheme="majorHAnsi" w:hAnsiTheme="majorHAnsi" w:cstheme="majorHAnsi"/>
                <w:sz w:val="22"/>
                <w:szCs w:val="22"/>
              </w:rPr>
              <w:t>ensure that support provided by teaching assistants in mathematics lessons is additional to, rather than a replacement for, support from the teacher.</w:t>
            </w:r>
          </w:p>
          <w:p w14:paraId="054F0E2F" w14:textId="16B8F02B" w:rsidR="002B1056" w:rsidRPr="00F01EE6" w:rsidRDefault="002B1056" w:rsidP="00F32BF4">
            <w:pPr>
              <w:pStyle w:val="ListParagraph"/>
              <w:numPr>
                <w:ilvl w:val="0"/>
                <w:numId w:val="4"/>
              </w:numPr>
              <w:rPr>
                <w:rFonts w:asciiTheme="majorHAnsi" w:hAnsiTheme="majorHAnsi" w:cstheme="majorHAnsi"/>
                <w:sz w:val="22"/>
                <w:szCs w:val="22"/>
              </w:rPr>
            </w:pPr>
            <w:r w:rsidRPr="00F01EE6">
              <w:rPr>
                <w:rFonts w:asciiTheme="majorHAnsi" w:hAnsiTheme="majorHAnsi" w:cstheme="majorHAnsi"/>
                <w:sz w:val="22"/>
                <w:szCs w:val="22"/>
              </w:rPr>
              <w:t>Prepare teaching assistants for mathematics lessons under supervision of expert colleagues.</w:t>
            </w:r>
          </w:p>
        </w:tc>
        <w:tc>
          <w:tcPr>
            <w:tcW w:w="3560" w:type="dxa"/>
          </w:tcPr>
          <w:p w14:paraId="44DFE1D0" w14:textId="51228D34"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1 What is the relationship between direct instruction and enquiry learning in mathematics?</w:t>
            </w:r>
          </w:p>
          <w:p w14:paraId="5BE6C001" w14:textId="069BA114"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 xml:space="preserve">2 How should we as teachers and our TAs support pupils during group tasks in mathematics lessons? </w:t>
            </w:r>
          </w:p>
        </w:tc>
        <w:tc>
          <w:tcPr>
            <w:tcW w:w="1076" w:type="dxa"/>
          </w:tcPr>
          <w:p w14:paraId="3E60BF3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CP1</w:t>
            </w:r>
          </w:p>
          <w:p w14:paraId="2094FE3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PB5</w:t>
            </w:r>
          </w:p>
        </w:tc>
        <w:tc>
          <w:tcPr>
            <w:tcW w:w="1359" w:type="dxa"/>
          </w:tcPr>
          <w:p w14:paraId="0EEA792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6A664B50" w14:textId="77777777" w:rsidTr="002B1056">
        <w:trPr>
          <w:trHeight w:val="417"/>
        </w:trPr>
        <w:tc>
          <w:tcPr>
            <w:tcW w:w="1333" w:type="dxa"/>
            <w:shd w:val="clear" w:color="auto" w:fill="EAF1DD" w:themeFill="accent3" w:themeFillTint="33"/>
          </w:tcPr>
          <w:p w14:paraId="24FB355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543AAF5C"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Steenbergen</w:t>
            </w:r>
            <w:proofErr w:type="spellEnd"/>
            <w:r w:rsidRPr="00F01EE6">
              <w:rPr>
                <w:rFonts w:asciiTheme="majorHAnsi" w:hAnsiTheme="majorHAnsi" w:cstheme="majorHAnsi"/>
              </w:rPr>
              <w:t xml:space="preserve">-Hu, S., </w:t>
            </w:r>
            <w:proofErr w:type="spellStart"/>
            <w:r w:rsidRPr="00F01EE6">
              <w:rPr>
                <w:rFonts w:asciiTheme="majorHAnsi" w:hAnsiTheme="majorHAnsi" w:cstheme="majorHAnsi"/>
              </w:rPr>
              <w:t>Makel</w:t>
            </w:r>
            <w:proofErr w:type="spellEnd"/>
            <w:r w:rsidRPr="00F01EE6">
              <w:rPr>
                <w:rFonts w:asciiTheme="majorHAnsi" w:hAnsiTheme="majorHAnsi" w:cstheme="majorHAnsi"/>
              </w:rPr>
              <w:t>, M. C., &amp; Olszewski-</w:t>
            </w:r>
            <w:proofErr w:type="spellStart"/>
            <w:r w:rsidRPr="00F01EE6">
              <w:rPr>
                <w:rFonts w:asciiTheme="majorHAnsi" w:hAnsiTheme="majorHAnsi" w:cstheme="majorHAnsi"/>
              </w:rPr>
              <w:t>Kubilius</w:t>
            </w:r>
            <w:proofErr w:type="spellEnd"/>
            <w:r w:rsidRPr="00F01EE6">
              <w:rPr>
                <w:rFonts w:asciiTheme="majorHAnsi" w:hAnsiTheme="majorHAnsi" w:cstheme="majorHAnsi"/>
              </w:rPr>
              <w:t xml:space="preserve">, P. (2016) What One Hundred Years of Research Says About the Effects of Ability Grouping and Acceleration on K-12 Students Academic Achievement: Findings of Two Second-Order </w:t>
            </w:r>
            <w:proofErr w:type="spellStart"/>
            <w:r w:rsidRPr="00F01EE6">
              <w:rPr>
                <w:rFonts w:asciiTheme="majorHAnsi" w:hAnsiTheme="majorHAnsi" w:cstheme="majorHAnsi"/>
              </w:rPr>
              <w:t>MetaAnalyses</w:t>
            </w:r>
            <w:proofErr w:type="spellEnd"/>
            <w:r w:rsidRPr="00F01EE6">
              <w:rPr>
                <w:rFonts w:asciiTheme="majorHAnsi" w:hAnsiTheme="majorHAnsi" w:cstheme="majorHAnsi"/>
              </w:rPr>
              <w:t>. Review of Educational Research (Vol. 86). https://doi.org/10.3102/0034654316675417.</w:t>
            </w:r>
          </w:p>
        </w:tc>
      </w:tr>
      <w:tr w:rsidR="002B1056" w:rsidRPr="00F01EE6" w14:paraId="388D06D8" w14:textId="77777777" w:rsidTr="002B1056">
        <w:trPr>
          <w:trHeight w:val="417"/>
        </w:trPr>
        <w:tc>
          <w:tcPr>
            <w:tcW w:w="1333" w:type="dxa"/>
          </w:tcPr>
          <w:p w14:paraId="716435A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5</w:t>
            </w:r>
          </w:p>
          <w:p w14:paraId="2C6BD9C2"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Assessing non-written work: S+L</w:t>
            </w:r>
          </w:p>
        </w:tc>
        <w:tc>
          <w:tcPr>
            <w:tcW w:w="4054" w:type="dxa"/>
          </w:tcPr>
          <w:p w14:paraId="408DAC09" w14:textId="65886139" w:rsidR="002B1056" w:rsidRPr="00F01EE6" w:rsidRDefault="002B1056" w:rsidP="00F32BF4">
            <w:pPr>
              <w:pStyle w:val="ListParagraph"/>
              <w:numPr>
                <w:ilvl w:val="0"/>
                <w:numId w:val="5"/>
              </w:numPr>
              <w:rPr>
                <w:rFonts w:asciiTheme="majorHAnsi" w:hAnsiTheme="majorHAnsi" w:cstheme="majorHAnsi"/>
                <w:sz w:val="22"/>
                <w:szCs w:val="22"/>
              </w:rPr>
            </w:pPr>
            <w:r w:rsidRPr="00F01EE6">
              <w:rPr>
                <w:rFonts w:asciiTheme="majorHAnsi" w:hAnsiTheme="majorHAnsi" w:cstheme="majorHAnsi"/>
                <w:sz w:val="22"/>
                <w:szCs w:val="22"/>
              </w:rPr>
              <w:t>Learning mathematics involves a lasting change in pupils’ capabilities and understanding of the world around them.</w:t>
            </w:r>
          </w:p>
          <w:p w14:paraId="160DB6D4" w14:textId="77777777" w:rsidR="002B1056" w:rsidRPr="00F01EE6" w:rsidRDefault="002B1056" w:rsidP="00F32BF4">
            <w:pPr>
              <w:pStyle w:val="ListParagraph"/>
              <w:numPr>
                <w:ilvl w:val="0"/>
                <w:numId w:val="5"/>
              </w:numPr>
              <w:rPr>
                <w:rFonts w:asciiTheme="majorHAnsi" w:hAnsiTheme="majorHAnsi" w:cstheme="majorHAnsi"/>
                <w:sz w:val="22"/>
                <w:szCs w:val="22"/>
              </w:rPr>
            </w:pPr>
            <w:r w:rsidRPr="00F01EE6">
              <w:rPr>
                <w:rFonts w:asciiTheme="majorHAnsi" w:hAnsiTheme="majorHAnsi" w:cstheme="majorHAnsi"/>
                <w:sz w:val="22"/>
                <w:szCs w:val="22"/>
              </w:rPr>
              <w:t>Regular purposeful practice of what has previously been taught can help consolidate material and help pupils remember what they have learned.</w:t>
            </w:r>
          </w:p>
          <w:p w14:paraId="272BA986" w14:textId="77777777" w:rsidR="002B1056" w:rsidRPr="00F01EE6" w:rsidRDefault="002B1056" w:rsidP="00F32BF4">
            <w:pPr>
              <w:pStyle w:val="ListParagraph"/>
              <w:numPr>
                <w:ilvl w:val="0"/>
                <w:numId w:val="5"/>
              </w:numPr>
              <w:rPr>
                <w:rFonts w:asciiTheme="majorHAnsi" w:hAnsiTheme="majorHAnsi" w:cstheme="majorHAnsi"/>
                <w:sz w:val="22"/>
                <w:szCs w:val="22"/>
              </w:rPr>
            </w:pPr>
            <w:r w:rsidRPr="00F01EE6">
              <w:rPr>
                <w:rFonts w:asciiTheme="majorHAnsi" w:hAnsiTheme="majorHAnsi" w:cstheme="majorHAnsi"/>
                <w:sz w:val="22"/>
                <w:szCs w:val="22"/>
              </w:rPr>
              <w:t>Worked examples that take pupils through each step of a new process are also likely to support pupils to learn.</w:t>
            </w:r>
          </w:p>
        </w:tc>
        <w:tc>
          <w:tcPr>
            <w:tcW w:w="4111" w:type="dxa"/>
          </w:tcPr>
          <w:p w14:paraId="51135099" w14:textId="5F992594" w:rsidR="002B1056" w:rsidRPr="00F01EE6" w:rsidRDefault="002B1056" w:rsidP="00F32BF4">
            <w:pPr>
              <w:pStyle w:val="ListParagraph"/>
              <w:numPr>
                <w:ilvl w:val="0"/>
                <w:numId w:val="5"/>
              </w:numPr>
              <w:rPr>
                <w:rFonts w:asciiTheme="majorHAnsi" w:hAnsiTheme="majorHAnsi" w:cstheme="majorHAnsi"/>
                <w:sz w:val="22"/>
                <w:szCs w:val="22"/>
              </w:rPr>
            </w:pPr>
            <w:r w:rsidRPr="00F01EE6">
              <w:rPr>
                <w:rFonts w:asciiTheme="majorHAnsi" w:hAnsiTheme="majorHAnsi" w:cstheme="majorHAnsi"/>
                <w:sz w:val="22"/>
                <w:szCs w:val="22"/>
              </w:rPr>
              <w:t xml:space="preserve">use concrete representation of abstract ideas particularly when learning algebra and theorems.  </w:t>
            </w:r>
          </w:p>
          <w:p w14:paraId="6D07CC08" w14:textId="6CADA118" w:rsidR="002B1056" w:rsidRPr="00F01EE6" w:rsidRDefault="002B1056" w:rsidP="00F32BF4">
            <w:pPr>
              <w:pStyle w:val="ListParagraph"/>
              <w:numPr>
                <w:ilvl w:val="0"/>
                <w:numId w:val="5"/>
              </w:numPr>
              <w:rPr>
                <w:rFonts w:asciiTheme="majorHAnsi" w:hAnsiTheme="majorHAnsi" w:cstheme="majorHAnsi"/>
                <w:sz w:val="22"/>
                <w:szCs w:val="22"/>
              </w:rPr>
            </w:pPr>
            <w:r w:rsidRPr="00F01EE6">
              <w:rPr>
                <w:rFonts w:asciiTheme="majorHAnsi" w:hAnsiTheme="majorHAnsi" w:cstheme="majorHAnsi"/>
                <w:sz w:val="22"/>
                <w:szCs w:val="22"/>
              </w:rPr>
              <w:t xml:space="preserve">accumulate and refine a collection of powerful mathematics analogies, illustrations, examples and explanations which relates abstract learning to real-life problems.  </w:t>
            </w:r>
          </w:p>
          <w:p w14:paraId="5F2B2F90" w14:textId="77777777" w:rsidR="002B1056" w:rsidRPr="00F01EE6" w:rsidRDefault="002B1056" w:rsidP="00283CCE">
            <w:pPr>
              <w:pStyle w:val="ListParagraph"/>
              <w:rPr>
                <w:rFonts w:asciiTheme="majorHAnsi" w:hAnsiTheme="majorHAnsi" w:cstheme="majorHAnsi"/>
                <w:sz w:val="22"/>
                <w:szCs w:val="22"/>
              </w:rPr>
            </w:pPr>
          </w:p>
        </w:tc>
        <w:tc>
          <w:tcPr>
            <w:tcW w:w="3560" w:type="dxa"/>
          </w:tcPr>
          <w:p w14:paraId="16CC8D71" w14:textId="266D669D"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1 What examples of non-written assessments have you used / observed in mathematics lessons on placement?</w:t>
            </w:r>
          </w:p>
          <w:p w14:paraId="405AF1A1" w14:textId="6676C8F4"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 xml:space="preserve">2 How was formal non-written assessment undertaken in mathematics during your placement last year? </w:t>
            </w:r>
          </w:p>
          <w:p w14:paraId="7BF4958F" w14:textId="11422D43"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3 Was it different for KS3 and KS4?</w:t>
            </w:r>
          </w:p>
        </w:tc>
        <w:tc>
          <w:tcPr>
            <w:tcW w:w="1076" w:type="dxa"/>
          </w:tcPr>
          <w:p w14:paraId="711A9A9D"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HPL1,7,9</w:t>
            </w:r>
          </w:p>
        </w:tc>
        <w:tc>
          <w:tcPr>
            <w:tcW w:w="1359" w:type="dxa"/>
          </w:tcPr>
          <w:p w14:paraId="24AA690E"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0FFF6D00" w14:textId="77777777" w:rsidTr="002B1056">
        <w:trPr>
          <w:trHeight w:val="417"/>
        </w:trPr>
        <w:tc>
          <w:tcPr>
            <w:tcW w:w="1333" w:type="dxa"/>
          </w:tcPr>
          <w:p w14:paraId="154C4E4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tcPr>
          <w:p w14:paraId="2B62FFE3"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 xml:space="preserve">Allen JP, </w:t>
            </w:r>
            <w:proofErr w:type="spellStart"/>
            <w:r w:rsidRPr="00F01EE6">
              <w:rPr>
                <w:rFonts w:asciiTheme="majorHAnsi" w:hAnsiTheme="majorHAnsi" w:cstheme="majorHAnsi"/>
              </w:rPr>
              <w:t>Pianta</w:t>
            </w:r>
            <w:proofErr w:type="spellEnd"/>
            <w:r w:rsidRPr="00F01EE6">
              <w:rPr>
                <w:rFonts w:asciiTheme="majorHAnsi" w:hAnsiTheme="majorHAnsi" w:cstheme="majorHAnsi"/>
              </w:rPr>
              <w:t xml:space="preserve"> RC, Gregory A, </w:t>
            </w:r>
            <w:proofErr w:type="spellStart"/>
            <w:r w:rsidRPr="00F01EE6">
              <w:rPr>
                <w:rFonts w:asciiTheme="majorHAnsi" w:hAnsiTheme="majorHAnsi" w:cstheme="majorHAnsi"/>
              </w:rPr>
              <w:t>Mikami</w:t>
            </w:r>
            <w:proofErr w:type="spellEnd"/>
            <w:r w:rsidRPr="00F01EE6">
              <w:rPr>
                <w:rFonts w:asciiTheme="majorHAnsi" w:hAnsiTheme="majorHAnsi" w:cstheme="majorHAnsi"/>
              </w:rPr>
              <w:t xml:space="preserve"> AY, </w:t>
            </w:r>
            <w:proofErr w:type="spellStart"/>
            <w:r w:rsidRPr="00F01EE6">
              <w:rPr>
                <w:rFonts w:asciiTheme="majorHAnsi" w:hAnsiTheme="majorHAnsi" w:cstheme="majorHAnsi"/>
              </w:rPr>
              <w:t>Lun</w:t>
            </w:r>
            <w:proofErr w:type="spellEnd"/>
            <w:r w:rsidRPr="00F01EE6">
              <w:rPr>
                <w:rFonts w:asciiTheme="majorHAnsi" w:hAnsiTheme="majorHAnsi" w:cstheme="majorHAnsi"/>
              </w:rPr>
              <w:t xml:space="preserve"> J (2011) An interaction-based approach to enhancing secondary school instruction and student achievement. Science 333(6045):1034-1037 https://doi.org/10.1126/science.1207998.</w:t>
            </w:r>
          </w:p>
        </w:tc>
      </w:tr>
      <w:tr w:rsidR="002B1056" w:rsidRPr="00F01EE6" w14:paraId="4DD2B18C" w14:textId="77777777" w:rsidTr="002B1056">
        <w:trPr>
          <w:trHeight w:val="417"/>
        </w:trPr>
        <w:tc>
          <w:tcPr>
            <w:tcW w:w="1333" w:type="dxa"/>
          </w:tcPr>
          <w:p w14:paraId="5505620E"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6</w:t>
            </w:r>
          </w:p>
          <w:p w14:paraId="4A8F90B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Academic Achievement Week</w:t>
            </w:r>
          </w:p>
        </w:tc>
        <w:tc>
          <w:tcPr>
            <w:tcW w:w="4054" w:type="dxa"/>
          </w:tcPr>
          <w:p w14:paraId="731AFCCC" w14:textId="61E75D12" w:rsidR="00E673F2" w:rsidRPr="00F01EE6" w:rsidRDefault="00E673F2" w:rsidP="00E673F2">
            <w:pPr>
              <w:pStyle w:val="ListParagraph"/>
              <w:numPr>
                <w:ilvl w:val="0"/>
                <w:numId w:val="7"/>
              </w:numPr>
              <w:rPr>
                <w:rFonts w:asciiTheme="majorHAnsi" w:hAnsiTheme="majorHAnsi" w:cstheme="majorHAnsi"/>
                <w:sz w:val="22"/>
                <w:szCs w:val="22"/>
              </w:rPr>
            </w:pPr>
            <w:r w:rsidRPr="00F01EE6">
              <w:rPr>
                <w:rFonts w:asciiTheme="majorHAnsi" w:hAnsiTheme="majorHAnsi" w:cstheme="majorHAnsi"/>
                <w:sz w:val="22"/>
                <w:szCs w:val="22"/>
              </w:rPr>
              <w:t xml:space="preserve">Secure subject knowledge helps </w:t>
            </w:r>
            <w:r w:rsidR="00123977" w:rsidRPr="00F01EE6">
              <w:rPr>
                <w:rFonts w:asciiTheme="majorHAnsi" w:hAnsiTheme="majorHAnsi" w:cstheme="majorHAnsi"/>
                <w:sz w:val="22"/>
                <w:szCs w:val="22"/>
              </w:rPr>
              <w:t>mathematics</w:t>
            </w:r>
            <w:r w:rsidRPr="00F01EE6">
              <w:rPr>
                <w:rFonts w:asciiTheme="majorHAnsi" w:hAnsiTheme="majorHAnsi" w:cstheme="majorHAnsi"/>
                <w:sz w:val="22"/>
                <w:szCs w:val="22"/>
              </w:rPr>
              <w:t xml:space="preserve"> teachers motivate pupils and teach effectively.</w:t>
            </w:r>
          </w:p>
          <w:p w14:paraId="3A7E1E08" w14:textId="77777777" w:rsidR="00495B2F" w:rsidRDefault="00E673F2" w:rsidP="00FE5A24">
            <w:pPr>
              <w:pStyle w:val="ListParagraph"/>
              <w:numPr>
                <w:ilvl w:val="0"/>
                <w:numId w:val="7"/>
              </w:numPr>
              <w:rPr>
                <w:rFonts w:asciiTheme="majorHAnsi" w:hAnsiTheme="majorHAnsi" w:cstheme="majorHAnsi"/>
                <w:sz w:val="22"/>
                <w:szCs w:val="22"/>
              </w:rPr>
            </w:pPr>
            <w:r w:rsidRPr="00F01EE6">
              <w:rPr>
                <w:rFonts w:asciiTheme="majorHAnsi" w:hAnsiTheme="majorHAnsi" w:cstheme="majorHAnsi"/>
                <w:sz w:val="22"/>
                <w:szCs w:val="22"/>
              </w:rPr>
              <w:t xml:space="preserve">Before using assessments, </w:t>
            </w:r>
            <w:r w:rsidR="00A06F6D" w:rsidRPr="00F01EE6">
              <w:rPr>
                <w:rFonts w:asciiTheme="majorHAnsi" w:hAnsiTheme="majorHAnsi" w:cstheme="majorHAnsi"/>
                <w:sz w:val="22"/>
                <w:szCs w:val="22"/>
              </w:rPr>
              <w:t>mathematics</w:t>
            </w:r>
            <w:r w:rsidRPr="00F01EE6">
              <w:rPr>
                <w:rFonts w:asciiTheme="majorHAnsi" w:hAnsiTheme="majorHAnsi" w:cstheme="majorHAnsi"/>
                <w:sz w:val="22"/>
                <w:szCs w:val="22"/>
              </w:rPr>
              <w:t xml:space="preserve"> teachers should be clear about the decision it will be used</w:t>
            </w:r>
            <w:r w:rsidR="00FE5A24" w:rsidRPr="00F01EE6">
              <w:rPr>
                <w:rFonts w:asciiTheme="majorHAnsi" w:hAnsiTheme="majorHAnsi" w:cstheme="majorHAnsi"/>
                <w:sz w:val="22"/>
                <w:szCs w:val="22"/>
              </w:rPr>
              <w:t xml:space="preserve"> for</w:t>
            </w:r>
            <w:r w:rsidRPr="00F01EE6">
              <w:rPr>
                <w:rFonts w:asciiTheme="majorHAnsi" w:hAnsiTheme="majorHAnsi" w:cstheme="majorHAnsi"/>
                <w:sz w:val="22"/>
                <w:szCs w:val="22"/>
              </w:rPr>
              <w:t xml:space="preserve"> and be able to justify its use.</w:t>
            </w:r>
          </w:p>
          <w:p w14:paraId="00B0CB2E" w14:textId="3011EB56" w:rsidR="00FD0AAF" w:rsidRPr="00F01EE6" w:rsidRDefault="00FD0AAF" w:rsidP="00FD0AAF">
            <w:pPr>
              <w:pStyle w:val="ListParagraph"/>
              <w:rPr>
                <w:rFonts w:asciiTheme="majorHAnsi" w:hAnsiTheme="majorHAnsi" w:cstheme="majorHAnsi"/>
                <w:sz w:val="22"/>
                <w:szCs w:val="22"/>
              </w:rPr>
            </w:pPr>
          </w:p>
        </w:tc>
        <w:tc>
          <w:tcPr>
            <w:tcW w:w="4111" w:type="dxa"/>
          </w:tcPr>
          <w:p w14:paraId="196F4462" w14:textId="77777777" w:rsidR="002B1056" w:rsidRPr="00F01EE6" w:rsidRDefault="002B1056" w:rsidP="00F32BF4">
            <w:pPr>
              <w:pStyle w:val="ListParagraph"/>
              <w:numPr>
                <w:ilvl w:val="0"/>
                <w:numId w:val="6"/>
              </w:numPr>
              <w:rPr>
                <w:rFonts w:asciiTheme="majorHAnsi" w:hAnsiTheme="majorHAnsi" w:cstheme="majorHAnsi"/>
                <w:sz w:val="22"/>
                <w:szCs w:val="22"/>
              </w:rPr>
            </w:pPr>
          </w:p>
        </w:tc>
        <w:tc>
          <w:tcPr>
            <w:tcW w:w="3560" w:type="dxa"/>
          </w:tcPr>
          <w:p w14:paraId="5C9F1E92"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What have you learned about the transition to KS5 from your visit to a Post-16 setting?</w:t>
            </w:r>
          </w:p>
        </w:tc>
        <w:tc>
          <w:tcPr>
            <w:tcW w:w="1076" w:type="dxa"/>
          </w:tcPr>
          <w:p w14:paraId="56A8E84E" w14:textId="77777777" w:rsidR="004940FB" w:rsidRPr="00F01EE6" w:rsidRDefault="004940FB" w:rsidP="004940FB">
            <w:pPr>
              <w:rPr>
                <w:rFonts w:asciiTheme="majorHAnsi" w:hAnsiTheme="majorHAnsi" w:cstheme="majorHAnsi"/>
              </w:rPr>
            </w:pPr>
            <w:r w:rsidRPr="00F01EE6">
              <w:rPr>
                <w:rFonts w:asciiTheme="majorHAnsi" w:hAnsiTheme="majorHAnsi" w:cstheme="majorHAnsi"/>
              </w:rPr>
              <w:t>SC2</w:t>
            </w:r>
          </w:p>
          <w:p w14:paraId="5F64AA81" w14:textId="28E4DE04" w:rsidR="002B1056" w:rsidRPr="00F01EE6" w:rsidRDefault="004940FB" w:rsidP="004940FB">
            <w:pPr>
              <w:rPr>
                <w:rFonts w:asciiTheme="majorHAnsi" w:hAnsiTheme="majorHAnsi" w:cstheme="majorHAnsi"/>
              </w:rPr>
            </w:pPr>
            <w:r w:rsidRPr="00F01EE6">
              <w:rPr>
                <w:rFonts w:asciiTheme="majorHAnsi" w:hAnsiTheme="majorHAnsi" w:cstheme="majorHAnsi"/>
              </w:rPr>
              <w:t>A3</w:t>
            </w:r>
          </w:p>
        </w:tc>
        <w:tc>
          <w:tcPr>
            <w:tcW w:w="1359" w:type="dxa"/>
          </w:tcPr>
          <w:p w14:paraId="33EE08C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619C4B19" w14:textId="77777777" w:rsidTr="002B1056">
        <w:trPr>
          <w:trHeight w:val="417"/>
        </w:trPr>
        <w:tc>
          <w:tcPr>
            <w:tcW w:w="1333" w:type="dxa"/>
            <w:shd w:val="clear" w:color="auto" w:fill="EAF1DD" w:themeFill="accent3" w:themeFillTint="33"/>
          </w:tcPr>
          <w:p w14:paraId="26F2351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34EC2034"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Bailin</w:t>
            </w:r>
            <w:proofErr w:type="spellEnd"/>
            <w:r w:rsidRPr="00F01EE6">
              <w:rPr>
                <w:rFonts w:asciiTheme="majorHAnsi" w:hAnsiTheme="majorHAnsi" w:cstheme="majorHAnsi"/>
              </w:rPr>
              <w:t>, S., Case, R., Coombs, J. R., &amp; Daniels, L. B. (1999) Common misconceptions of critical thinking. Journal of Curriculum Studies, 31(3), 269-283.</w:t>
            </w:r>
          </w:p>
        </w:tc>
      </w:tr>
      <w:tr w:rsidR="002B1056" w:rsidRPr="00F01EE6" w14:paraId="0432FEA2" w14:textId="77777777" w:rsidTr="002B1056">
        <w:trPr>
          <w:trHeight w:val="417"/>
        </w:trPr>
        <w:tc>
          <w:tcPr>
            <w:tcW w:w="1333" w:type="dxa"/>
          </w:tcPr>
          <w:p w14:paraId="43F9E09D"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7</w:t>
            </w:r>
          </w:p>
          <w:p w14:paraId="642ABB67"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Teaching and assessing GCSE RS</w:t>
            </w:r>
          </w:p>
        </w:tc>
        <w:tc>
          <w:tcPr>
            <w:tcW w:w="4054" w:type="dxa"/>
          </w:tcPr>
          <w:p w14:paraId="780044CF" w14:textId="77777777" w:rsidR="002B1056" w:rsidRPr="00F01EE6" w:rsidRDefault="002B1056" w:rsidP="00F32BF4">
            <w:pPr>
              <w:pStyle w:val="NoSpacing"/>
              <w:numPr>
                <w:ilvl w:val="0"/>
                <w:numId w:val="6"/>
              </w:numPr>
              <w:rPr>
                <w:rFonts w:asciiTheme="majorHAnsi" w:hAnsiTheme="majorHAnsi" w:cstheme="majorHAnsi"/>
                <w:sz w:val="22"/>
              </w:rPr>
            </w:pPr>
            <w:r w:rsidRPr="00F01EE6">
              <w:rPr>
                <w:rFonts w:asciiTheme="majorHAnsi" w:hAnsiTheme="majorHAnsi" w:cstheme="majorHAnsi"/>
                <w:sz w:val="22"/>
              </w:rPr>
              <w:t>Craft a mathematics curriculum which helps pupils apply their subject knowledge and skills to other subject areas.</w:t>
            </w:r>
          </w:p>
          <w:p w14:paraId="60D72ABB" w14:textId="2FC9B539" w:rsidR="002B1056" w:rsidRPr="00F01EE6" w:rsidRDefault="002B1056" w:rsidP="00F32BF4">
            <w:pPr>
              <w:pStyle w:val="ListParagraph"/>
              <w:numPr>
                <w:ilvl w:val="0"/>
                <w:numId w:val="8"/>
              </w:numPr>
              <w:rPr>
                <w:rFonts w:asciiTheme="majorHAnsi" w:hAnsiTheme="majorHAnsi" w:cstheme="majorHAnsi"/>
                <w:sz w:val="22"/>
                <w:szCs w:val="22"/>
              </w:rPr>
            </w:pPr>
            <w:r w:rsidRPr="00F01EE6">
              <w:rPr>
                <w:rFonts w:asciiTheme="majorHAnsi" w:hAnsiTheme="majorHAnsi" w:cstheme="majorHAnsi"/>
                <w:sz w:val="22"/>
                <w:szCs w:val="22"/>
              </w:rPr>
              <w:lastRenderedPageBreak/>
              <w:t xml:space="preserve">To access the mathematics curriculum, early literacy provides fundamental knowledge; reading comprises two elements: word reading and language comprehension; systematic synthetic phonics is the most effective approach for teaching pupils to decode and understand worded mathematics problems.  </w:t>
            </w:r>
          </w:p>
          <w:p w14:paraId="398F212D" w14:textId="0B2BEB16" w:rsidR="002B1056" w:rsidRPr="00F01EE6" w:rsidRDefault="002B1056" w:rsidP="00F32BF4">
            <w:pPr>
              <w:pStyle w:val="ListParagraph"/>
              <w:numPr>
                <w:ilvl w:val="0"/>
                <w:numId w:val="8"/>
              </w:numPr>
              <w:rPr>
                <w:rFonts w:asciiTheme="majorHAnsi" w:hAnsiTheme="majorHAnsi" w:cstheme="majorHAnsi"/>
                <w:sz w:val="22"/>
                <w:szCs w:val="22"/>
              </w:rPr>
            </w:pPr>
            <w:r w:rsidRPr="00F01EE6">
              <w:rPr>
                <w:rFonts w:asciiTheme="majorHAnsi" w:hAnsiTheme="majorHAnsi" w:cstheme="majorHAnsi"/>
                <w:sz w:val="22"/>
                <w:szCs w:val="22"/>
              </w:rPr>
              <w:t>Every mathematics teacher can improve pupils’ literacy, including by explicitly teaching reading, writing and oral language skills specific to individual disciplines.</w:t>
            </w:r>
          </w:p>
        </w:tc>
        <w:tc>
          <w:tcPr>
            <w:tcW w:w="4111" w:type="dxa"/>
          </w:tcPr>
          <w:p w14:paraId="42F87BA3" w14:textId="77777777" w:rsidR="002B1056" w:rsidRPr="00F01EE6" w:rsidRDefault="002B1056" w:rsidP="00F32BF4">
            <w:pPr>
              <w:pStyle w:val="ListParagraph"/>
              <w:numPr>
                <w:ilvl w:val="0"/>
                <w:numId w:val="8"/>
              </w:numPr>
              <w:rPr>
                <w:rFonts w:asciiTheme="majorHAnsi" w:hAnsiTheme="majorHAnsi" w:cstheme="majorHAnsi"/>
                <w:sz w:val="22"/>
                <w:szCs w:val="22"/>
              </w:rPr>
            </w:pPr>
            <w:r w:rsidRPr="00F01EE6">
              <w:rPr>
                <w:rFonts w:asciiTheme="majorHAnsi" w:hAnsiTheme="majorHAnsi" w:cstheme="majorHAnsi"/>
                <w:sz w:val="22"/>
                <w:szCs w:val="22"/>
              </w:rPr>
              <w:lastRenderedPageBreak/>
              <w:t>choose, where possible, externally validated materials, used in controlled conditions when required to make summative assessments.</w:t>
            </w:r>
          </w:p>
          <w:p w14:paraId="51ABF035" w14:textId="77777777" w:rsidR="002B1056" w:rsidRPr="00F01EE6" w:rsidRDefault="002B1056" w:rsidP="00F32BF4">
            <w:pPr>
              <w:pStyle w:val="ListParagraph"/>
              <w:numPr>
                <w:ilvl w:val="0"/>
                <w:numId w:val="8"/>
              </w:numPr>
              <w:rPr>
                <w:rFonts w:asciiTheme="majorHAnsi" w:hAnsiTheme="majorHAnsi" w:cstheme="majorHAnsi"/>
                <w:sz w:val="22"/>
                <w:szCs w:val="22"/>
              </w:rPr>
            </w:pPr>
            <w:r w:rsidRPr="00F01EE6">
              <w:rPr>
                <w:rFonts w:asciiTheme="majorHAnsi" w:hAnsiTheme="majorHAnsi" w:cstheme="majorHAnsi"/>
                <w:sz w:val="22"/>
                <w:szCs w:val="22"/>
              </w:rPr>
              <w:lastRenderedPageBreak/>
              <w:t>design practice, generation and retrieval tasks that provide just enough support so that pupils experience a high success rate when attempting challenging work.</w:t>
            </w:r>
          </w:p>
          <w:p w14:paraId="0A05DDFE" w14:textId="77777777" w:rsidR="002B1056" w:rsidRPr="00FD0AAF" w:rsidRDefault="002B1056" w:rsidP="00F32BF4">
            <w:pPr>
              <w:pStyle w:val="ListParagraph"/>
              <w:numPr>
                <w:ilvl w:val="0"/>
                <w:numId w:val="8"/>
              </w:numPr>
              <w:rPr>
                <w:rFonts w:asciiTheme="majorHAnsi" w:hAnsiTheme="majorHAnsi" w:cstheme="majorHAnsi"/>
                <w:sz w:val="22"/>
                <w:szCs w:val="22"/>
              </w:rPr>
            </w:pPr>
            <w:r w:rsidRPr="00F01EE6">
              <w:rPr>
                <w:rFonts w:asciiTheme="majorHAnsi" w:hAnsiTheme="majorHAnsi" w:cstheme="majorHAnsi"/>
                <w:sz w:val="22"/>
                <w:szCs w:val="22"/>
              </w:rPr>
              <w:t>Increase challenge with practice and retrieval as knowledge becomes more secure (e.g. by removing scaffolding, lengthening spacing or introducing interacting elements); s</w:t>
            </w:r>
            <w:r w:rsidRPr="00F01EE6">
              <w:rPr>
                <w:rFonts w:asciiTheme="majorHAnsi" w:eastAsiaTheme="minorHAnsi" w:hAnsiTheme="majorHAnsi" w:cstheme="majorHAnsi"/>
                <w:sz w:val="22"/>
                <w:szCs w:val="22"/>
              </w:rPr>
              <w:t>upport younger pupils to become fluent readers and to write fluently and legibly.</w:t>
            </w:r>
          </w:p>
          <w:p w14:paraId="2B7ED065" w14:textId="05C8F905" w:rsidR="00FD0AAF" w:rsidRPr="00F01EE6" w:rsidRDefault="00FD0AAF" w:rsidP="00FD0AAF">
            <w:pPr>
              <w:pStyle w:val="ListParagraph"/>
              <w:rPr>
                <w:rFonts w:asciiTheme="majorHAnsi" w:hAnsiTheme="majorHAnsi" w:cstheme="majorHAnsi"/>
                <w:sz w:val="22"/>
                <w:szCs w:val="22"/>
              </w:rPr>
            </w:pPr>
          </w:p>
        </w:tc>
        <w:tc>
          <w:tcPr>
            <w:tcW w:w="3560" w:type="dxa"/>
          </w:tcPr>
          <w:p w14:paraId="3B0D8A0F" w14:textId="3037E9F1"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1 How can we best prepare pupils for terminal examinations? Alongside their mathematics knowledge, what other skills do pupils need to develop?</w:t>
            </w:r>
          </w:p>
          <w:p w14:paraId="11763359" w14:textId="10C602E6"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2 What techniques might you use to help pupils learn key mathematical vocabulary for their GCSE?</w:t>
            </w:r>
          </w:p>
        </w:tc>
        <w:tc>
          <w:tcPr>
            <w:tcW w:w="1076" w:type="dxa"/>
          </w:tcPr>
          <w:p w14:paraId="7E9CA54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SCK6,9, 10</w:t>
            </w:r>
          </w:p>
        </w:tc>
        <w:tc>
          <w:tcPr>
            <w:tcW w:w="1359" w:type="dxa"/>
          </w:tcPr>
          <w:p w14:paraId="5A7CE39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42B1B24D" w14:textId="77777777" w:rsidTr="002B1056">
        <w:trPr>
          <w:trHeight w:val="417"/>
        </w:trPr>
        <w:tc>
          <w:tcPr>
            <w:tcW w:w="1333" w:type="dxa"/>
            <w:shd w:val="clear" w:color="auto" w:fill="EAF1DD" w:themeFill="accent3" w:themeFillTint="33"/>
          </w:tcPr>
          <w:p w14:paraId="335F2ED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6595E652"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Adesope</w:t>
            </w:r>
            <w:proofErr w:type="spellEnd"/>
            <w:r w:rsidRPr="00F01EE6">
              <w:rPr>
                <w:rFonts w:asciiTheme="majorHAnsi" w:hAnsiTheme="majorHAnsi" w:cstheme="majorHAnsi"/>
              </w:rPr>
              <w:t xml:space="preserve">, O. O., </w:t>
            </w:r>
            <w:proofErr w:type="spellStart"/>
            <w:r w:rsidRPr="00F01EE6">
              <w:rPr>
                <w:rFonts w:asciiTheme="majorHAnsi" w:hAnsiTheme="majorHAnsi" w:cstheme="majorHAnsi"/>
              </w:rPr>
              <w:t>Trevisan</w:t>
            </w:r>
            <w:proofErr w:type="spellEnd"/>
            <w:r w:rsidRPr="00F01EE6">
              <w:rPr>
                <w:rFonts w:asciiTheme="majorHAnsi" w:hAnsiTheme="majorHAnsi" w:cstheme="majorHAnsi"/>
              </w:rPr>
              <w:t xml:space="preserve">, D. A., &amp; Sundararajan, N. (2017) Rethinking the Use of Tests: A Meta-Analysis of Practice Testing. Review of Educational Research, 87(3), 659–701. </w:t>
            </w:r>
            <w:hyperlink r:id="rId13" w:history="1">
              <w:r w:rsidRPr="00F01EE6">
                <w:rPr>
                  <w:rStyle w:val="Hyperlink"/>
                  <w:rFonts w:asciiTheme="majorHAnsi" w:hAnsiTheme="majorHAnsi" w:cstheme="majorHAnsi"/>
                </w:rPr>
                <w:t>https://doi.org/10.3102/0034654316689306</w:t>
              </w:r>
            </w:hyperlink>
            <w:r w:rsidRPr="00F01EE6">
              <w:rPr>
                <w:rFonts w:asciiTheme="majorHAnsi" w:hAnsiTheme="majorHAnsi" w:cstheme="majorHAnsi"/>
              </w:rPr>
              <w:t xml:space="preserve">. </w:t>
            </w:r>
          </w:p>
        </w:tc>
      </w:tr>
      <w:tr w:rsidR="002B1056" w:rsidRPr="00F01EE6" w14:paraId="7F251B78" w14:textId="77777777" w:rsidTr="002B1056">
        <w:trPr>
          <w:trHeight w:val="417"/>
        </w:trPr>
        <w:tc>
          <w:tcPr>
            <w:tcW w:w="1333" w:type="dxa"/>
          </w:tcPr>
          <w:p w14:paraId="36121DF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8</w:t>
            </w:r>
          </w:p>
          <w:p w14:paraId="70159A4C"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Teaching A Level RS</w:t>
            </w:r>
          </w:p>
        </w:tc>
        <w:tc>
          <w:tcPr>
            <w:tcW w:w="4054" w:type="dxa"/>
          </w:tcPr>
          <w:p w14:paraId="07CD4D93" w14:textId="027D674E" w:rsidR="002B1056" w:rsidRPr="00F01EE6" w:rsidRDefault="002B1056" w:rsidP="00F32BF4">
            <w:pPr>
              <w:pStyle w:val="ListParagraph"/>
              <w:numPr>
                <w:ilvl w:val="0"/>
                <w:numId w:val="9"/>
              </w:numPr>
              <w:rPr>
                <w:rFonts w:asciiTheme="majorHAnsi" w:hAnsiTheme="majorHAnsi" w:cstheme="majorHAnsi"/>
                <w:sz w:val="22"/>
                <w:szCs w:val="22"/>
              </w:rPr>
            </w:pPr>
            <w:r w:rsidRPr="00F01EE6">
              <w:rPr>
                <w:rFonts w:asciiTheme="majorHAnsi" w:hAnsiTheme="majorHAnsi" w:cstheme="majorHAnsi"/>
                <w:sz w:val="22"/>
                <w:szCs w:val="22"/>
              </w:rPr>
              <w:t>Secure subject knowledge helps teachers motivate pupils and teach effectively.</w:t>
            </w:r>
          </w:p>
        </w:tc>
        <w:tc>
          <w:tcPr>
            <w:tcW w:w="4111" w:type="dxa"/>
          </w:tcPr>
          <w:p w14:paraId="6A25AC88" w14:textId="77777777" w:rsidR="002B1056" w:rsidRPr="00F01EE6" w:rsidRDefault="002B1056" w:rsidP="00F32BF4">
            <w:pPr>
              <w:pStyle w:val="ListParagraph"/>
              <w:numPr>
                <w:ilvl w:val="0"/>
                <w:numId w:val="9"/>
              </w:numPr>
              <w:rPr>
                <w:rFonts w:asciiTheme="majorHAnsi" w:hAnsiTheme="majorHAnsi" w:cstheme="majorHAnsi"/>
                <w:sz w:val="22"/>
                <w:szCs w:val="22"/>
              </w:rPr>
            </w:pPr>
            <w:r w:rsidRPr="00F01EE6">
              <w:rPr>
                <w:rFonts w:asciiTheme="majorHAnsi" w:hAnsiTheme="majorHAnsi" w:cstheme="majorHAnsi"/>
                <w:sz w:val="22"/>
                <w:szCs w:val="22"/>
              </w:rPr>
              <w:t>Collaborate with colleagues to share the load of planning and preparation and making use of shared resources.</w:t>
            </w:r>
          </w:p>
        </w:tc>
        <w:tc>
          <w:tcPr>
            <w:tcW w:w="3560" w:type="dxa"/>
          </w:tcPr>
          <w:p w14:paraId="4258DD16" w14:textId="3777A198"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1 How does planning and delivering mathematics lessons differ with Post-16 learners?</w:t>
            </w:r>
          </w:p>
          <w:p w14:paraId="16B16F92" w14:textId="77777777" w:rsidR="00FD0AAF" w:rsidRDefault="002B1056" w:rsidP="00283CCE">
            <w:pPr>
              <w:rPr>
                <w:rFonts w:asciiTheme="majorHAnsi" w:hAnsiTheme="majorHAnsi" w:cstheme="majorHAnsi"/>
                <w:i/>
                <w:iCs/>
              </w:rPr>
            </w:pPr>
            <w:r w:rsidRPr="00F01EE6">
              <w:rPr>
                <w:rFonts w:asciiTheme="majorHAnsi" w:hAnsiTheme="majorHAnsi" w:cstheme="majorHAnsi"/>
                <w:i/>
                <w:iCs/>
              </w:rPr>
              <w:t>2 Consider your subject knowledge audit – how confident are you in delivering the different A Level mathematics syllabus?</w:t>
            </w:r>
          </w:p>
          <w:p w14:paraId="66265C3F" w14:textId="4A75725E" w:rsidR="00FD0AAF" w:rsidRPr="00F01EE6" w:rsidRDefault="00FD0AAF" w:rsidP="00283CCE">
            <w:pPr>
              <w:rPr>
                <w:rFonts w:asciiTheme="majorHAnsi" w:hAnsiTheme="majorHAnsi" w:cstheme="majorHAnsi"/>
                <w:i/>
                <w:iCs/>
              </w:rPr>
            </w:pPr>
          </w:p>
        </w:tc>
        <w:tc>
          <w:tcPr>
            <w:tcW w:w="1076" w:type="dxa"/>
          </w:tcPr>
          <w:p w14:paraId="68ADD31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SCK2</w:t>
            </w:r>
          </w:p>
        </w:tc>
        <w:tc>
          <w:tcPr>
            <w:tcW w:w="1359" w:type="dxa"/>
          </w:tcPr>
          <w:p w14:paraId="6F893E3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7432A49C" w14:textId="77777777" w:rsidTr="002B1056">
        <w:trPr>
          <w:trHeight w:val="417"/>
        </w:trPr>
        <w:tc>
          <w:tcPr>
            <w:tcW w:w="1333" w:type="dxa"/>
            <w:shd w:val="clear" w:color="auto" w:fill="EAF1DD" w:themeFill="accent3" w:themeFillTint="33"/>
          </w:tcPr>
          <w:p w14:paraId="4D9BDA15"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6F0A2B79"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Hanushek, E. (1992) The Trade-off between Child Quantity and Quality. Journal of Political Economy, 100(4), 859–887.</w:t>
            </w:r>
          </w:p>
        </w:tc>
      </w:tr>
      <w:tr w:rsidR="002B1056" w:rsidRPr="00F01EE6" w14:paraId="441771F6" w14:textId="77777777" w:rsidTr="002B1056">
        <w:trPr>
          <w:trHeight w:val="417"/>
        </w:trPr>
        <w:tc>
          <w:tcPr>
            <w:tcW w:w="1333" w:type="dxa"/>
          </w:tcPr>
          <w:p w14:paraId="55E1E4FD"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9</w:t>
            </w:r>
          </w:p>
          <w:p w14:paraId="561AA28A"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Using Data Effectively</w:t>
            </w:r>
          </w:p>
        </w:tc>
        <w:tc>
          <w:tcPr>
            <w:tcW w:w="4054" w:type="dxa"/>
          </w:tcPr>
          <w:p w14:paraId="56DA5FCC" w14:textId="3182BE81" w:rsidR="002B1056" w:rsidRPr="00F01EE6" w:rsidRDefault="002B1056" w:rsidP="00F32BF4">
            <w:pPr>
              <w:pStyle w:val="ListParagraph"/>
              <w:numPr>
                <w:ilvl w:val="0"/>
                <w:numId w:val="11"/>
              </w:numPr>
              <w:rPr>
                <w:rFonts w:asciiTheme="majorHAnsi" w:hAnsiTheme="majorHAnsi" w:cstheme="majorHAnsi"/>
                <w:sz w:val="22"/>
                <w:szCs w:val="22"/>
              </w:rPr>
            </w:pPr>
            <w:r w:rsidRPr="00F01EE6">
              <w:rPr>
                <w:rFonts w:asciiTheme="majorHAnsi" w:hAnsiTheme="majorHAnsi" w:cstheme="majorHAnsi"/>
                <w:sz w:val="22"/>
                <w:szCs w:val="22"/>
              </w:rPr>
              <w:t xml:space="preserve">Effective assessment is critical to teaching mathematics because it provides teachers with </w:t>
            </w:r>
            <w:r w:rsidRPr="00F01EE6">
              <w:rPr>
                <w:rFonts w:asciiTheme="majorHAnsi" w:hAnsiTheme="majorHAnsi" w:cstheme="majorHAnsi"/>
                <w:sz w:val="22"/>
                <w:szCs w:val="22"/>
              </w:rPr>
              <w:lastRenderedPageBreak/>
              <w:t>information about pupils’ understanding and needs.</w:t>
            </w:r>
          </w:p>
          <w:p w14:paraId="129A02E2" w14:textId="486E92AF" w:rsidR="002B1056" w:rsidRPr="00F01EE6" w:rsidRDefault="002B1056" w:rsidP="00F32BF4">
            <w:pPr>
              <w:pStyle w:val="ListParagraph"/>
              <w:numPr>
                <w:ilvl w:val="0"/>
                <w:numId w:val="11"/>
              </w:numPr>
              <w:rPr>
                <w:rFonts w:asciiTheme="majorHAnsi" w:hAnsiTheme="majorHAnsi" w:cstheme="majorHAnsi"/>
                <w:sz w:val="22"/>
                <w:szCs w:val="22"/>
              </w:rPr>
            </w:pPr>
            <w:r w:rsidRPr="00F01EE6">
              <w:rPr>
                <w:rFonts w:asciiTheme="majorHAnsi" w:hAnsiTheme="majorHAnsi" w:cstheme="majorHAnsi"/>
                <w:sz w:val="22"/>
                <w:szCs w:val="22"/>
              </w:rPr>
              <w:t>To be of value, mathematics teachers use information from assessments in mathematics to inform the decisions they make; in turn, pupils must be able to act on feedback for it to have an effect.</w:t>
            </w:r>
          </w:p>
        </w:tc>
        <w:tc>
          <w:tcPr>
            <w:tcW w:w="4111" w:type="dxa"/>
          </w:tcPr>
          <w:p w14:paraId="396D4F8D" w14:textId="14EFEB6E" w:rsidR="002B1056" w:rsidRPr="00F01EE6" w:rsidRDefault="002B1056" w:rsidP="00F32BF4">
            <w:pPr>
              <w:pStyle w:val="ListParagraph"/>
              <w:numPr>
                <w:ilvl w:val="0"/>
                <w:numId w:val="10"/>
              </w:numPr>
              <w:rPr>
                <w:rFonts w:asciiTheme="majorHAnsi" w:hAnsiTheme="majorHAnsi" w:cstheme="majorHAnsi"/>
                <w:sz w:val="22"/>
                <w:szCs w:val="22"/>
              </w:rPr>
            </w:pPr>
            <w:r w:rsidRPr="00F01EE6">
              <w:rPr>
                <w:rFonts w:asciiTheme="majorHAnsi" w:hAnsiTheme="majorHAnsi" w:cstheme="majorHAnsi"/>
                <w:sz w:val="22"/>
                <w:szCs w:val="22"/>
              </w:rPr>
              <w:lastRenderedPageBreak/>
              <w:t xml:space="preserve">Draw conclusions about what mathematics knowledge pupils have learnt by looking at patterns </w:t>
            </w:r>
            <w:r w:rsidRPr="00F01EE6">
              <w:rPr>
                <w:rFonts w:asciiTheme="majorHAnsi" w:hAnsiTheme="majorHAnsi" w:cstheme="majorHAnsi"/>
                <w:sz w:val="22"/>
                <w:szCs w:val="22"/>
              </w:rPr>
              <w:lastRenderedPageBreak/>
              <w:t xml:space="preserve">of performance over </w:t>
            </w:r>
            <w:proofErr w:type="gramStart"/>
            <w:r w:rsidRPr="00F01EE6">
              <w:rPr>
                <w:rFonts w:asciiTheme="majorHAnsi" w:hAnsiTheme="majorHAnsi" w:cstheme="majorHAnsi"/>
                <w:sz w:val="22"/>
                <w:szCs w:val="22"/>
              </w:rPr>
              <w:t>a number of</w:t>
            </w:r>
            <w:proofErr w:type="gramEnd"/>
            <w:r w:rsidRPr="00F01EE6">
              <w:rPr>
                <w:rFonts w:asciiTheme="majorHAnsi" w:hAnsiTheme="majorHAnsi" w:cstheme="majorHAnsi"/>
                <w:sz w:val="22"/>
                <w:szCs w:val="22"/>
              </w:rPr>
              <w:t xml:space="preserve"> assessments.</w:t>
            </w:r>
          </w:p>
          <w:p w14:paraId="31919796" w14:textId="5327A30B" w:rsidR="002B1056" w:rsidRPr="00F01EE6" w:rsidRDefault="002B1056" w:rsidP="00F32BF4">
            <w:pPr>
              <w:pStyle w:val="ListParagraph"/>
              <w:numPr>
                <w:ilvl w:val="0"/>
                <w:numId w:val="10"/>
              </w:numPr>
              <w:rPr>
                <w:rFonts w:asciiTheme="majorHAnsi" w:hAnsiTheme="majorHAnsi" w:cstheme="majorHAnsi"/>
                <w:sz w:val="22"/>
                <w:szCs w:val="22"/>
              </w:rPr>
            </w:pPr>
            <w:r w:rsidRPr="00F01EE6">
              <w:rPr>
                <w:rFonts w:asciiTheme="majorHAnsi" w:hAnsiTheme="majorHAnsi" w:cstheme="majorHAnsi"/>
                <w:sz w:val="22"/>
                <w:szCs w:val="22"/>
              </w:rPr>
              <w:t>record data only when it is useful for improving pupil outcomes.</w:t>
            </w:r>
          </w:p>
        </w:tc>
        <w:tc>
          <w:tcPr>
            <w:tcW w:w="3560" w:type="dxa"/>
          </w:tcPr>
          <w:p w14:paraId="39711448" w14:textId="073A30DD"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1 How do you use data gathered from mathematics assessments?</w:t>
            </w:r>
          </w:p>
          <w:p w14:paraId="4223F03D" w14:textId="60AD7C66"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2 How is assessment data used by the mathematics Department within the school?</w:t>
            </w:r>
          </w:p>
        </w:tc>
        <w:tc>
          <w:tcPr>
            <w:tcW w:w="1076" w:type="dxa"/>
          </w:tcPr>
          <w:p w14:paraId="77C42514"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A1,4</w:t>
            </w:r>
          </w:p>
        </w:tc>
        <w:tc>
          <w:tcPr>
            <w:tcW w:w="1359" w:type="dxa"/>
          </w:tcPr>
          <w:p w14:paraId="3ACF771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6F85C157" w14:textId="77777777" w:rsidTr="002B1056">
        <w:trPr>
          <w:trHeight w:val="417"/>
        </w:trPr>
        <w:tc>
          <w:tcPr>
            <w:tcW w:w="1333" w:type="dxa"/>
            <w:shd w:val="clear" w:color="auto" w:fill="EAF1DD" w:themeFill="accent3" w:themeFillTint="33"/>
          </w:tcPr>
          <w:p w14:paraId="527BB957"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6F8229AD"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Slater, H., Davies, N. M., &amp; Burgess, S. (2011) Do Teachers Matter? Measuring the Variation in Teacher Effectiveness in England. Oxford Bulletin of Economics and Statistics, https://doi.org/10.1111/j.1468-0084.2011.00666.x.</w:t>
            </w:r>
          </w:p>
        </w:tc>
      </w:tr>
      <w:tr w:rsidR="002B1056" w:rsidRPr="00F01EE6" w14:paraId="7FF1C28C" w14:textId="77777777" w:rsidTr="002B1056">
        <w:trPr>
          <w:trHeight w:val="417"/>
        </w:trPr>
        <w:tc>
          <w:tcPr>
            <w:tcW w:w="1333" w:type="dxa"/>
          </w:tcPr>
          <w:p w14:paraId="79570B3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10</w:t>
            </w:r>
          </w:p>
          <w:p w14:paraId="1B56D48A"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Reporting to parents and other stakeholders</w:t>
            </w:r>
          </w:p>
        </w:tc>
        <w:tc>
          <w:tcPr>
            <w:tcW w:w="4054" w:type="dxa"/>
          </w:tcPr>
          <w:p w14:paraId="1EEFB873" w14:textId="77777777" w:rsidR="002B1056" w:rsidRPr="00F01EE6" w:rsidRDefault="002B1056" w:rsidP="00F32BF4">
            <w:pPr>
              <w:pStyle w:val="NoSpacing"/>
              <w:numPr>
                <w:ilvl w:val="0"/>
                <w:numId w:val="20"/>
              </w:numPr>
              <w:rPr>
                <w:rFonts w:asciiTheme="majorHAnsi" w:hAnsiTheme="majorHAnsi" w:cstheme="majorHAnsi"/>
                <w:sz w:val="22"/>
              </w:rPr>
            </w:pPr>
            <w:r w:rsidRPr="00F01EE6">
              <w:rPr>
                <w:rFonts w:asciiTheme="majorHAnsi" w:hAnsiTheme="majorHAnsi" w:cstheme="majorHAnsi"/>
                <w:sz w:val="22"/>
              </w:rPr>
              <w:t>Building good student-teacher relationships help in managing behaviour effectively within lessons.</w:t>
            </w:r>
          </w:p>
          <w:p w14:paraId="2C65B4CA" w14:textId="3382E9C4" w:rsidR="002B1056" w:rsidRPr="00F01EE6" w:rsidRDefault="002B1056" w:rsidP="00F32BF4">
            <w:pPr>
              <w:pStyle w:val="ListParagraph"/>
              <w:numPr>
                <w:ilvl w:val="0"/>
                <w:numId w:val="12"/>
              </w:numPr>
              <w:rPr>
                <w:rFonts w:asciiTheme="majorHAnsi" w:hAnsiTheme="majorHAnsi" w:cstheme="majorHAnsi"/>
                <w:sz w:val="22"/>
                <w:szCs w:val="22"/>
              </w:rPr>
            </w:pPr>
            <w:r w:rsidRPr="00F01EE6">
              <w:rPr>
                <w:rFonts w:asciiTheme="majorHAnsi" w:hAnsiTheme="majorHAnsi" w:cstheme="majorHAnsi"/>
                <w:sz w:val="22"/>
                <w:szCs w:val="22"/>
              </w:rPr>
              <w:t>Building effective relationships is easier when pupils believe that their feelings will be considered and understood.</w:t>
            </w:r>
          </w:p>
          <w:p w14:paraId="54D56925" w14:textId="77777777" w:rsidR="002B1056" w:rsidRPr="00F01EE6" w:rsidRDefault="002B1056" w:rsidP="00F32BF4">
            <w:pPr>
              <w:pStyle w:val="ListParagraph"/>
              <w:numPr>
                <w:ilvl w:val="0"/>
                <w:numId w:val="12"/>
              </w:numPr>
              <w:rPr>
                <w:rFonts w:asciiTheme="majorHAnsi" w:hAnsiTheme="majorHAnsi" w:cstheme="majorHAnsi"/>
                <w:sz w:val="22"/>
                <w:szCs w:val="22"/>
              </w:rPr>
            </w:pPr>
            <w:r w:rsidRPr="00F01EE6">
              <w:rPr>
                <w:rFonts w:asciiTheme="majorHAnsi" w:hAnsiTheme="majorHAnsi" w:cstheme="majorHAnsi"/>
                <w:sz w:val="22"/>
                <w:szCs w:val="22"/>
              </w:rPr>
              <w:t>Effective relationships with parents, carers and families can improve pupils’ motivation, behaviour and academic success in RE and across the school.</w:t>
            </w:r>
          </w:p>
        </w:tc>
        <w:tc>
          <w:tcPr>
            <w:tcW w:w="4111" w:type="dxa"/>
          </w:tcPr>
          <w:p w14:paraId="6C5E67EC" w14:textId="77777777" w:rsidR="002B1056" w:rsidRPr="00F01EE6" w:rsidRDefault="002B1056" w:rsidP="00F32BF4">
            <w:pPr>
              <w:pStyle w:val="NoSpacing"/>
              <w:numPr>
                <w:ilvl w:val="0"/>
                <w:numId w:val="12"/>
              </w:numPr>
              <w:rPr>
                <w:rFonts w:asciiTheme="majorHAnsi" w:hAnsiTheme="majorHAnsi" w:cstheme="majorHAnsi"/>
                <w:sz w:val="22"/>
              </w:rPr>
            </w:pPr>
            <w:r w:rsidRPr="00F01EE6">
              <w:rPr>
                <w:rFonts w:asciiTheme="majorHAnsi" w:hAnsiTheme="majorHAnsi" w:cstheme="majorHAnsi"/>
                <w:sz w:val="22"/>
              </w:rPr>
              <w:t>The pastoral system of the school plays a critical part in supporting pupils, including the roles of form tutors, pastoral support staff and members of the leadership team.</w:t>
            </w:r>
          </w:p>
          <w:p w14:paraId="1A2FA063" w14:textId="0CE45725" w:rsidR="002B1056" w:rsidRPr="00F01EE6" w:rsidRDefault="002B1056" w:rsidP="00F32BF4">
            <w:pPr>
              <w:pStyle w:val="ListParagraph"/>
              <w:numPr>
                <w:ilvl w:val="0"/>
                <w:numId w:val="10"/>
              </w:numPr>
              <w:rPr>
                <w:rFonts w:asciiTheme="majorHAnsi" w:hAnsiTheme="majorHAnsi" w:cstheme="majorHAnsi"/>
                <w:sz w:val="22"/>
                <w:szCs w:val="22"/>
              </w:rPr>
            </w:pPr>
            <w:r w:rsidRPr="00F01EE6">
              <w:rPr>
                <w:rFonts w:asciiTheme="majorHAnsi" w:hAnsiTheme="majorHAnsi" w:cstheme="majorHAnsi"/>
                <w:sz w:val="22"/>
                <w:szCs w:val="22"/>
              </w:rPr>
              <w:t xml:space="preserve">communicate with parents and carers proactively and make effective use of parents’ evenings to engage parents and carers.  </w:t>
            </w:r>
          </w:p>
          <w:p w14:paraId="236B9AD3" w14:textId="672F0188" w:rsidR="002B1056" w:rsidRPr="00F01EE6" w:rsidRDefault="002B1056" w:rsidP="00F32BF4">
            <w:pPr>
              <w:pStyle w:val="ListParagraph"/>
              <w:numPr>
                <w:ilvl w:val="0"/>
                <w:numId w:val="10"/>
              </w:numPr>
              <w:rPr>
                <w:rFonts w:asciiTheme="majorHAnsi" w:hAnsiTheme="majorHAnsi" w:cstheme="majorHAnsi"/>
                <w:sz w:val="22"/>
                <w:szCs w:val="22"/>
              </w:rPr>
            </w:pPr>
            <w:r w:rsidRPr="00F01EE6">
              <w:rPr>
                <w:rFonts w:asciiTheme="majorHAnsi" w:hAnsiTheme="majorHAnsi" w:cstheme="majorHAnsi"/>
                <w:sz w:val="22"/>
                <w:szCs w:val="22"/>
              </w:rPr>
              <w:t>liaise with parents, carers and colleagues to better understand pupils’ individual circumstances and how they can be supported in the mathematics classroom to meet high academic and behavioural expectations.</w:t>
            </w:r>
          </w:p>
        </w:tc>
        <w:tc>
          <w:tcPr>
            <w:tcW w:w="3560" w:type="dxa"/>
          </w:tcPr>
          <w:p w14:paraId="721F5954" w14:textId="751781BD"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1 How was achievement and progress in mathematics communicated to parents in your placement school last year?</w:t>
            </w:r>
          </w:p>
          <w:p w14:paraId="37B2F310" w14:textId="46EC0FDF"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2 How can mathematics teachers build effective relationships with parents and carers?</w:t>
            </w:r>
          </w:p>
        </w:tc>
        <w:tc>
          <w:tcPr>
            <w:tcW w:w="1076" w:type="dxa"/>
          </w:tcPr>
          <w:p w14:paraId="672376E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A4</w:t>
            </w:r>
          </w:p>
          <w:p w14:paraId="5695E17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MB5</w:t>
            </w:r>
          </w:p>
          <w:p w14:paraId="4EF8B3F4"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PB4</w:t>
            </w:r>
          </w:p>
        </w:tc>
        <w:tc>
          <w:tcPr>
            <w:tcW w:w="1359" w:type="dxa"/>
          </w:tcPr>
          <w:p w14:paraId="361C8A4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460BE854" w14:textId="77777777" w:rsidTr="002B1056">
        <w:trPr>
          <w:trHeight w:val="417"/>
        </w:trPr>
        <w:tc>
          <w:tcPr>
            <w:tcW w:w="1333" w:type="dxa"/>
            <w:shd w:val="clear" w:color="auto" w:fill="EAF1DD" w:themeFill="accent3" w:themeFillTint="33"/>
          </w:tcPr>
          <w:p w14:paraId="78C15F4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2D703E1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Sadler, D. (1989) Formative assessment and the design of instructional systems. Instructional Science, 18(2), pp.119-144.</w:t>
            </w:r>
          </w:p>
        </w:tc>
      </w:tr>
      <w:tr w:rsidR="002B1056" w:rsidRPr="00F01EE6" w14:paraId="6965BC5E" w14:textId="77777777" w:rsidTr="002B1056">
        <w:trPr>
          <w:trHeight w:val="417"/>
        </w:trPr>
        <w:tc>
          <w:tcPr>
            <w:tcW w:w="1333" w:type="dxa"/>
          </w:tcPr>
          <w:p w14:paraId="51DCB9C7"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11</w:t>
            </w:r>
          </w:p>
          <w:p w14:paraId="1BCFEA47"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lastRenderedPageBreak/>
              <w:t xml:space="preserve"> Managing marking workload</w:t>
            </w:r>
          </w:p>
        </w:tc>
        <w:tc>
          <w:tcPr>
            <w:tcW w:w="4054" w:type="dxa"/>
          </w:tcPr>
          <w:p w14:paraId="125B5740" w14:textId="77777777" w:rsidR="002B1056" w:rsidRPr="00F01EE6" w:rsidRDefault="002B1056" w:rsidP="00F32BF4">
            <w:pPr>
              <w:pStyle w:val="ListParagraph"/>
              <w:numPr>
                <w:ilvl w:val="0"/>
                <w:numId w:val="13"/>
              </w:numPr>
              <w:rPr>
                <w:rFonts w:asciiTheme="majorHAnsi" w:hAnsiTheme="majorHAnsi" w:cstheme="majorHAnsi"/>
                <w:sz w:val="22"/>
                <w:szCs w:val="22"/>
              </w:rPr>
            </w:pPr>
            <w:r w:rsidRPr="00F01EE6">
              <w:rPr>
                <w:rFonts w:asciiTheme="majorHAnsi" w:hAnsiTheme="majorHAnsi" w:cstheme="majorHAnsi"/>
                <w:sz w:val="22"/>
                <w:szCs w:val="22"/>
              </w:rPr>
              <w:lastRenderedPageBreak/>
              <w:t xml:space="preserve">It is important to identify efficient approaches to assessment, </w:t>
            </w:r>
            <w:r w:rsidRPr="00F01EE6">
              <w:rPr>
                <w:rFonts w:asciiTheme="majorHAnsi" w:hAnsiTheme="majorHAnsi" w:cstheme="majorHAnsi"/>
                <w:sz w:val="22"/>
                <w:szCs w:val="22"/>
              </w:rPr>
              <w:lastRenderedPageBreak/>
              <w:t>particularly in RE where staff may teach large numbers of pupils; assessment can become onerous and have a disproportionate impact on workload.</w:t>
            </w:r>
          </w:p>
          <w:p w14:paraId="552EE13B" w14:textId="77777777" w:rsidR="002B1056" w:rsidRPr="00F01EE6" w:rsidRDefault="002B1056" w:rsidP="00F32BF4">
            <w:pPr>
              <w:pStyle w:val="ListParagraph"/>
              <w:numPr>
                <w:ilvl w:val="0"/>
                <w:numId w:val="13"/>
              </w:numPr>
              <w:rPr>
                <w:rFonts w:asciiTheme="majorHAnsi" w:hAnsiTheme="majorHAnsi" w:cstheme="majorHAnsi"/>
                <w:sz w:val="22"/>
                <w:szCs w:val="22"/>
              </w:rPr>
            </w:pPr>
            <w:r w:rsidRPr="00F01EE6">
              <w:rPr>
                <w:rFonts w:asciiTheme="majorHAnsi" w:hAnsiTheme="majorHAnsi" w:cstheme="majorHAnsi"/>
                <w:sz w:val="22"/>
                <w:szCs w:val="22"/>
              </w:rPr>
              <w:t>Marking and assessment are not synonymous: high-quality feedback can be written or verbal</w:t>
            </w:r>
          </w:p>
        </w:tc>
        <w:tc>
          <w:tcPr>
            <w:tcW w:w="4111" w:type="dxa"/>
          </w:tcPr>
          <w:p w14:paraId="5B6D15DE" w14:textId="7B8449E2" w:rsidR="002B1056" w:rsidRPr="00F01EE6" w:rsidRDefault="002B1056" w:rsidP="00F32BF4">
            <w:pPr>
              <w:pStyle w:val="NoSpacing"/>
              <w:numPr>
                <w:ilvl w:val="0"/>
                <w:numId w:val="13"/>
              </w:numPr>
              <w:rPr>
                <w:rFonts w:asciiTheme="majorHAnsi" w:hAnsiTheme="majorHAnsi" w:cstheme="majorHAnsi"/>
                <w:sz w:val="22"/>
              </w:rPr>
            </w:pPr>
            <w:r w:rsidRPr="00F01EE6">
              <w:rPr>
                <w:rFonts w:asciiTheme="majorHAnsi" w:hAnsiTheme="majorHAnsi" w:cstheme="majorHAnsi"/>
                <w:sz w:val="22"/>
              </w:rPr>
              <w:lastRenderedPageBreak/>
              <w:t xml:space="preserve">Identify effective and accurate approaches to marking and </w:t>
            </w:r>
            <w:r w:rsidRPr="00F01EE6">
              <w:rPr>
                <w:rFonts w:asciiTheme="majorHAnsi" w:hAnsiTheme="majorHAnsi" w:cstheme="majorHAnsi"/>
                <w:sz w:val="22"/>
              </w:rPr>
              <w:lastRenderedPageBreak/>
              <w:t xml:space="preserve">alternative approaches to providing feedback within the mathematics classroom environment.  </w:t>
            </w:r>
          </w:p>
          <w:p w14:paraId="06866C7A" w14:textId="0E1DAE51" w:rsidR="002B1056" w:rsidRPr="00F01EE6" w:rsidRDefault="002B1056" w:rsidP="00F32BF4">
            <w:pPr>
              <w:pStyle w:val="ListParagraph"/>
              <w:numPr>
                <w:ilvl w:val="0"/>
                <w:numId w:val="13"/>
              </w:numPr>
              <w:rPr>
                <w:rFonts w:asciiTheme="majorHAnsi" w:hAnsiTheme="majorHAnsi" w:cstheme="majorHAnsi"/>
                <w:sz w:val="22"/>
                <w:szCs w:val="22"/>
              </w:rPr>
            </w:pPr>
            <w:r w:rsidRPr="00F01EE6">
              <w:rPr>
                <w:rFonts w:asciiTheme="majorHAnsi" w:hAnsiTheme="majorHAnsi" w:cstheme="majorHAnsi"/>
                <w:sz w:val="22"/>
                <w:szCs w:val="22"/>
              </w:rPr>
              <w:t xml:space="preserve">Identify efficient approaches to marking and alternative approaches to providing feedback.  </w:t>
            </w:r>
          </w:p>
          <w:p w14:paraId="6DFC3C11" w14:textId="42025C20" w:rsidR="002B1056" w:rsidRPr="00F01EE6" w:rsidRDefault="002B1056" w:rsidP="00F32BF4">
            <w:pPr>
              <w:pStyle w:val="ListParagraph"/>
              <w:numPr>
                <w:ilvl w:val="0"/>
                <w:numId w:val="13"/>
              </w:numPr>
              <w:rPr>
                <w:rFonts w:asciiTheme="majorHAnsi" w:hAnsiTheme="majorHAnsi" w:cstheme="majorHAnsi"/>
                <w:sz w:val="22"/>
                <w:szCs w:val="22"/>
              </w:rPr>
            </w:pPr>
            <w:r w:rsidRPr="00F01EE6">
              <w:rPr>
                <w:rFonts w:asciiTheme="majorHAnsi" w:hAnsiTheme="majorHAnsi" w:cstheme="majorHAnsi"/>
                <w:sz w:val="22"/>
                <w:szCs w:val="22"/>
              </w:rPr>
              <w:t>Prioritise highlighting errors related to mathematical misconceptions, rather than careless mistakes.</w:t>
            </w:r>
          </w:p>
        </w:tc>
        <w:tc>
          <w:tcPr>
            <w:tcW w:w="3560" w:type="dxa"/>
          </w:tcPr>
          <w:p w14:paraId="00994E68" w14:textId="61D8FE7F" w:rsidR="002B1056" w:rsidRPr="00F01EE6" w:rsidRDefault="002B1056" w:rsidP="00283CCE">
            <w:pPr>
              <w:rPr>
                <w:rFonts w:asciiTheme="majorHAnsi" w:hAnsiTheme="majorHAnsi" w:cstheme="majorHAnsi"/>
                <w:i/>
                <w:iCs/>
              </w:rPr>
            </w:pPr>
            <w:r w:rsidRPr="00F01EE6">
              <w:rPr>
                <w:rFonts w:asciiTheme="majorHAnsi" w:hAnsiTheme="majorHAnsi" w:cstheme="majorHAnsi"/>
              </w:rPr>
              <w:lastRenderedPageBreak/>
              <w:t xml:space="preserve"> </w:t>
            </w:r>
            <w:r w:rsidRPr="00F01EE6">
              <w:rPr>
                <w:rFonts w:asciiTheme="majorHAnsi" w:hAnsiTheme="majorHAnsi" w:cstheme="majorHAnsi"/>
                <w:i/>
                <w:iCs/>
              </w:rPr>
              <w:t xml:space="preserve">1 How did experienced mathematics teachers in your placement school </w:t>
            </w:r>
            <w:r w:rsidRPr="00F01EE6">
              <w:rPr>
                <w:rFonts w:asciiTheme="majorHAnsi" w:hAnsiTheme="majorHAnsi" w:cstheme="majorHAnsi"/>
                <w:i/>
                <w:iCs/>
              </w:rPr>
              <w:lastRenderedPageBreak/>
              <w:t>last year manage their marking workload?</w:t>
            </w:r>
          </w:p>
          <w:p w14:paraId="1461A840"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2 What strategies have you tried to reduce marking workload?</w:t>
            </w:r>
          </w:p>
        </w:tc>
        <w:tc>
          <w:tcPr>
            <w:tcW w:w="1076" w:type="dxa"/>
          </w:tcPr>
          <w:p w14:paraId="0180692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A5,7</w:t>
            </w:r>
          </w:p>
        </w:tc>
        <w:tc>
          <w:tcPr>
            <w:tcW w:w="1359" w:type="dxa"/>
          </w:tcPr>
          <w:p w14:paraId="364E0013"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1A6EE9A9" w14:textId="77777777" w:rsidTr="002B1056">
        <w:trPr>
          <w:trHeight w:val="417"/>
        </w:trPr>
        <w:tc>
          <w:tcPr>
            <w:tcW w:w="1333" w:type="dxa"/>
            <w:shd w:val="clear" w:color="auto" w:fill="EAF1DD" w:themeFill="accent3" w:themeFillTint="33"/>
          </w:tcPr>
          <w:p w14:paraId="7EF85F93"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19778D2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 xml:space="preserve">Gibson, S., Oliver, L. and Dennison, M. (2015) Workload Challenge: Analysis of teacher consultation responses. Department for Education. Accessible from: https://assets.publishing.service.gov.uk/government/uploads/system/uploads/attachment_data/file/485075/DFE-RR456A_- _Workload_Challenge_Analysis_of_teacher_consultation_responses_sixth_form_colleges.pdf. </w:t>
            </w:r>
          </w:p>
        </w:tc>
      </w:tr>
      <w:tr w:rsidR="002B1056" w:rsidRPr="00F01EE6" w14:paraId="1139BEFE" w14:textId="77777777" w:rsidTr="0084328D">
        <w:trPr>
          <w:trHeight w:val="417"/>
        </w:trPr>
        <w:tc>
          <w:tcPr>
            <w:tcW w:w="15493" w:type="dxa"/>
            <w:gridSpan w:val="6"/>
            <w:shd w:val="clear" w:color="auto" w:fill="D9D9D9" w:themeFill="background1" w:themeFillShade="D9"/>
          </w:tcPr>
          <w:p w14:paraId="2C06BFB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 xml:space="preserve">12-13 </w:t>
            </w:r>
          </w:p>
          <w:p w14:paraId="19F6196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Christmas break</w:t>
            </w:r>
          </w:p>
        </w:tc>
      </w:tr>
      <w:tr w:rsidR="002B1056" w:rsidRPr="00F01EE6" w14:paraId="1B2FBA69" w14:textId="77777777" w:rsidTr="002B1056">
        <w:trPr>
          <w:trHeight w:val="417"/>
        </w:trPr>
        <w:tc>
          <w:tcPr>
            <w:tcW w:w="1333" w:type="dxa"/>
          </w:tcPr>
          <w:p w14:paraId="6F60D4B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14</w:t>
            </w:r>
          </w:p>
          <w:p w14:paraId="70CC498A"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Assignment Workshop</w:t>
            </w:r>
          </w:p>
        </w:tc>
        <w:tc>
          <w:tcPr>
            <w:tcW w:w="4054" w:type="dxa"/>
          </w:tcPr>
          <w:p w14:paraId="682E18A9" w14:textId="77777777" w:rsidR="002B1056" w:rsidRPr="00F01EE6" w:rsidRDefault="002B1056" w:rsidP="00F32BF4">
            <w:pPr>
              <w:pStyle w:val="ListParagraph"/>
              <w:numPr>
                <w:ilvl w:val="0"/>
                <w:numId w:val="15"/>
              </w:numPr>
              <w:rPr>
                <w:rFonts w:asciiTheme="majorHAnsi" w:hAnsiTheme="majorHAnsi" w:cstheme="majorHAnsi"/>
                <w:sz w:val="22"/>
                <w:szCs w:val="22"/>
              </w:rPr>
            </w:pPr>
            <w:r w:rsidRPr="00F01EE6">
              <w:rPr>
                <w:rFonts w:asciiTheme="majorHAnsi" w:hAnsiTheme="majorHAnsi" w:cstheme="majorHAnsi"/>
                <w:sz w:val="22"/>
                <w:szCs w:val="22"/>
              </w:rPr>
              <w:t>DSLs and other specialist colleagues have valuable expertise and can ensure that appropriate support is in place for pupils.</w:t>
            </w:r>
          </w:p>
          <w:p w14:paraId="5F42F831" w14:textId="623C8815" w:rsidR="002B1056" w:rsidRPr="00F01EE6" w:rsidRDefault="002B1056" w:rsidP="00C77196">
            <w:pPr>
              <w:pStyle w:val="ListParagraph"/>
              <w:numPr>
                <w:ilvl w:val="0"/>
                <w:numId w:val="15"/>
              </w:numPr>
              <w:rPr>
                <w:rFonts w:asciiTheme="majorHAnsi" w:hAnsiTheme="majorHAnsi" w:cstheme="majorHAnsi"/>
                <w:sz w:val="22"/>
                <w:szCs w:val="22"/>
              </w:rPr>
            </w:pPr>
            <w:r w:rsidRPr="00F01EE6">
              <w:rPr>
                <w:rFonts w:asciiTheme="majorHAnsi" w:hAnsiTheme="majorHAnsi" w:cstheme="majorHAnsi"/>
                <w:sz w:val="22"/>
                <w:szCs w:val="22"/>
              </w:rPr>
              <w:t>Trainees have a responsibility to keep children safe in their placement school, and they have a role to play alongside the DSL and other staff.</w:t>
            </w:r>
          </w:p>
        </w:tc>
        <w:tc>
          <w:tcPr>
            <w:tcW w:w="4111" w:type="dxa"/>
          </w:tcPr>
          <w:p w14:paraId="27384DFD" w14:textId="234D1094" w:rsidR="002B1056" w:rsidRPr="00F01EE6" w:rsidRDefault="002B1056" w:rsidP="00F32BF4">
            <w:pPr>
              <w:pStyle w:val="ListParagraph"/>
              <w:numPr>
                <w:ilvl w:val="0"/>
                <w:numId w:val="14"/>
              </w:numPr>
              <w:rPr>
                <w:rFonts w:asciiTheme="majorHAnsi" w:hAnsiTheme="majorHAnsi" w:cstheme="majorHAnsi"/>
                <w:sz w:val="22"/>
                <w:szCs w:val="22"/>
              </w:rPr>
            </w:pPr>
            <w:r w:rsidRPr="00F01EE6">
              <w:rPr>
                <w:rFonts w:asciiTheme="majorHAnsi" w:hAnsiTheme="majorHAnsi" w:cstheme="majorHAnsi"/>
                <w:sz w:val="22"/>
                <w:szCs w:val="22"/>
              </w:rPr>
              <w:t>Know who to contact with any safeguarding concerns and have clear understanding of what sorts of behaviour, disclosures and incidents to report.</w:t>
            </w:r>
          </w:p>
        </w:tc>
        <w:tc>
          <w:tcPr>
            <w:tcW w:w="3560" w:type="dxa"/>
          </w:tcPr>
          <w:p w14:paraId="3614A2C0" w14:textId="77777777" w:rsidR="002B1056" w:rsidRPr="00F01EE6" w:rsidRDefault="002B1056" w:rsidP="00283CCE">
            <w:pPr>
              <w:rPr>
                <w:rFonts w:asciiTheme="majorHAnsi" w:hAnsiTheme="majorHAnsi" w:cstheme="majorHAnsi"/>
                <w:i/>
                <w:iCs/>
              </w:rPr>
            </w:pPr>
            <w:r w:rsidRPr="00F01EE6">
              <w:rPr>
                <w:rFonts w:asciiTheme="majorHAnsi" w:hAnsiTheme="majorHAnsi" w:cstheme="majorHAnsi"/>
                <w:i/>
                <w:iCs/>
              </w:rPr>
              <w:t>1 What are you looking forward to on placement?</w:t>
            </w:r>
          </w:p>
          <w:p w14:paraId="50B4704C" w14:textId="00968D8B" w:rsidR="002B1056" w:rsidRPr="00F01EE6" w:rsidRDefault="002B1056" w:rsidP="00283CCE">
            <w:pPr>
              <w:rPr>
                <w:rFonts w:asciiTheme="majorHAnsi" w:hAnsiTheme="majorHAnsi" w:cstheme="majorHAnsi"/>
              </w:rPr>
            </w:pPr>
            <w:r w:rsidRPr="00F01EE6">
              <w:rPr>
                <w:rFonts w:asciiTheme="majorHAnsi" w:hAnsiTheme="majorHAnsi" w:cstheme="majorHAnsi"/>
                <w:i/>
                <w:iCs/>
              </w:rPr>
              <w:t>2 What are your priorities for your own development as a mathematics teacher?</w:t>
            </w:r>
          </w:p>
        </w:tc>
        <w:tc>
          <w:tcPr>
            <w:tcW w:w="1076" w:type="dxa"/>
          </w:tcPr>
          <w:p w14:paraId="3544F791" w14:textId="77777777" w:rsidR="002B1056" w:rsidRPr="00F01EE6" w:rsidRDefault="002B1056" w:rsidP="00283CCE">
            <w:pPr>
              <w:rPr>
                <w:rFonts w:asciiTheme="majorHAnsi" w:hAnsiTheme="majorHAnsi" w:cstheme="majorHAnsi"/>
              </w:rPr>
            </w:pPr>
          </w:p>
        </w:tc>
        <w:tc>
          <w:tcPr>
            <w:tcW w:w="1359" w:type="dxa"/>
          </w:tcPr>
          <w:p w14:paraId="31DA34FE" w14:textId="77777777" w:rsidR="002B1056" w:rsidRPr="00F01EE6" w:rsidRDefault="002B1056" w:rsidP="00283CCE">
            <w:pPr>
              <w:rPr>
                <w:rFonts w:asciiTheme="majorHAnsi" w:hAnsiTheme="majorHAnsi" w:cstheme="majorHAnsi"/>
              </w:rPr>
            </w:pPr>
          </w:p>
        </w:tc>
      </w:tr>
      <w:tr w:rsidR="002B1056" w:rsidRPr="00F01EE6" w14:paraId="11A384D8" w14:textId="77777777" w:rsidTr="002B1056">
        <w:trPr>
          <w:trHeight w:val="417"/>
        </w:trPr>
        <w:tc>
          <w:tcPr>
            <w:tcW w:w="1333" w:type="dxa"/>
            <w:shd w:val="clear" w:color="auto" w:fill="EAF1DD" w:themeFill="accent3" w:themeFillTint="33"/>
          </w:tcPr>
          <w:p w14:paraId="110F0239"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07D50167"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Jussim</w:t>
            </w:r>
            <w:proofErr w:type="spellEnd"/>
            <w:r w:rsidRPr="00F01EE6">
              <w:rPr>
                <w:rFonts w:asciiTheme="majorHAnsi" w:hAnsiTheme="majorHAnsi" w:cstheme="majorHAnsi"/>
              </w:rPr>
              <w:t xml:space="preserve">, L. &amp; </w:t>
            </w:r>
            <w:proofErr w:type="spellStart"/>
            <w:r w:rsidRPr="00F01EE6">
              <w:rPr>
                <w:rFonts w:asciiTheme="majorHAnsi" w:hAnsiTheme="majorHAnsi" w:cstheme="majorHAnsi"/>
              </w:rPr>
              <w:t>Harber</w:t>
            </w:r>
            <w:proofErr w:type="spellEnd"/>
            <w:r w:rsidRPr="00F01EE6">
              <w:rPr>
                <w:rFonts w:asciiTheme="majorHAnsi" w:hAnsiTheme="majorHAnsi" w:cstheme="majorHAnsi"/>
              </w:rPr>
              <w:t>, K., (2005) Teacher Expectations and Self-Fulfilling Prophecies: Knowns and Unknowns, Resolved and Unresolved Controversies, Personality and Social Psychology Review 2005, Vol. 9, No. 2, 131–1557</w:t>
            </w:r>
          </w:p>
        </w:tc>
      </w:tr>
      <w:tr w:rsidR="002B1056" w:rsidRPr="00F01EE6" w14:paraId="69B55074" w14:textId="77777777" w:rsidTr="002B1056">
        <w:trPr>
          <w:trHeight w:val="417"/>
        </w:trPr>
        <w:tc>
          <w:tcPr>
            <w:tcW w:w="15493" w:type="dxa"/>
            <w:gridSpan w:val="6"/>
            <w:shd w:val="clear" w:color="auto" w:fill="D9D9D9" w:themeFill="background1" w:themeFillShade="D9"/>
          </w:tcPr>
          <w:p w14:paraId="492BFD54"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15</w:t>
            </w:r>
          </w:p>
          <w:p w14:paraId="37A25576"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Assessment Week</w:t>
            </w:r>
          </w:p>
        </w:tc>
      </w:tr>
      <w:tr w:rsidR="002B1056" w:rsidRPr="00F01EE6" w14:paraId="49C9DF20" w14:textId="77777777" w:rsidTr="002B1056">
        <w:trPr>
          <w:trHeight w:val="417"/>
        </w:trPr>
        <w:tc>
          <w:tcPr>
            <w:tcW w:w="1333" w:type="dxa"/>
            <w:shd w:val="clear" w:color="auto" w:fill="FDE9D9" w:themeFill="accent6" w:themeFillTint="33"/>
          </w:tcPr>
          <w:p w14:paraId="6BDC620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16</w:t>
            </w:r>
          </w:p>
          <w:p w14:paraId="00A8C7D6"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Start of Consolidation Placement 1</w:t>
            </w:r>
          </w:p>
        </w:tc>
        <w:tc>
          <w:tcPr>
            <w:tcW w:w="4054" w:type="dxa"/>
            <w:shd w:val="clear" w:color="auto" w:fill="FDE9D9" w:themeFill="accent6" w:themeFillTint="33"/>
          </w:tcPr>
          <w:p w14:paraId="26C91F61" w14:textId="79BB2E0B" w:rsidR="001104C3" w:rsidRPr="00F01EE6" w:rsidRDefault="001104C3" w:rsidP="001104C3">
            <w:pPr>
              <w:numPr>
                <w:ilvl w:val="0"/>
                <w:numId w:val="16"/>
              </w:numPr>
              <w:rPr>
                <w:rFonts w:asciiTheme="majorHAnsi" w:hAnsiTheme="majorHAnsi" w:cstheme="majorHAnsi"/>
              </w:rPr>
            </w:pPr>
            <w:r w:rsidRPr="00F01EE6">
              <w:rPr>
                <w:rFonts w:asciiTheme="majorHAnsi" w:hAnsiTheme="majorHAnsi" w:cstheme="majorHAnsi"/>
              </w:rPr>
              <w:t xml:space="preserve">Mathematics teachers </w:t>
            </w:r>
            <w:r w:rsidR="0072079D" w:rsidRPr="00F01EE6">
              <w:rPr>
                <w:rFonts w:asciiTheme="majorHAnsi" w:hAnsiTheme="majorHAnsi" w:cstheme="majorHAnsi"/>
              </w:rPr>
              <w:t>can</w:t>
            </w:r>
            <w:r w:rsidRPr="00F01EE6">
              <w:rPr>
                <w:rFonts w:asciiTheme="majorHAnsi" w:hAnsiTheme="majorHAnsi" w:cstheme="majorHAnsi"/>
              </w:rPr>
              <w:t xml:space="preserve"> affect and improve the wellbeing, motivation and behaviour of their pupils.</w:t>
            </w:r>
          </w:p>
          <w:p w14:paraId="6759EA31" w14:textId="039BE50B" w:rsidR="005A429B" w:rsidRPr="00F01EE6" w:rsidRDefault="002B1056" w:rsidP="001104C3">
            <w:pPr>
              <w:numPr>
                <w:ilvl w:val="0"/>
                <w:numId w:val="16"/>
              </w:numPr>
              <w:rPr>
                <w:rFonts w:asciiTheme="majorHAnsi" w:hAnsiTheme="majorHAnsi" w:cstheme="majorHAnsi"/>
              </w:rPr>
            </w:pPr>
            <w:r w:rsidRPr="00F01EE6">
              <w:rPr>
                <w:rFonts w:asciiTheme="majorHAnsi" w:hAnsiTheme="majorHAnsi" w:cstheme="majorHAnsi"/>
              </w:rPr>
              <w:t>Trainees have a responsibility to keep children safe in their placement school, and they have a role to play alongside the DSL and other staff.</w:t>
            </w:r>
          </w:p>
          <w:p w14:paraId="4400A229" w14:textId="38209C9B" w:rsidR="005A429B" w:rsidRPr="00F01EE6" w:rsidRDefault="005A429B" w:rsidP="001104C3">
            <w:pPr>
              <w:numPr>
                <w:ilvl w:val="0"/>
                <w:numId w:val="16"/>
              </w:numPr>
              <w:rPr>
                <w:rFonts w:asciiTheme="majorHAnsi" w:hAnsiTheme="majorHAnsi" w:cstheme="majorHAnsi"/>
              </w:rPr>
            </w:pPr>
            <w:r w:rsidRPr="00F01EE6">
              <w:rPr>
                <w:rFonts w:asciiTheme="majorHAnsi" w:hAnsiTheme="majorHAnsi" w:cstheme="majorHAnsi"/>
              </w:rPr>
              <w:t xml:space="preserve">In </w:t>
            </w:r>
            <w:r w:rsidR="00E143CE" w:rsidRPr="00F01EE6">
              <w:rPr>
                <w:rFonts w:asciiTheme="majorHAnsi" w:hAnsiTheme="majorHAnsi" w:cstheme="majorHAnsi"/>
              </w:rPr>
              <w:t>mathematics</w:t>
            </w:r>
            <w:r w:rsidRPr="00F01EE6">
              <w:rPr>
                <w:rFonts w:asciiTheme="majorHAnsi" w:hAnsiTheme="majorHAnsi" w:cstheme="majorHAnsi"/>
              </w:rPr>
              <w:t xml:space="preserve"> pupils are motivated by intrinsic factors (related to their identity and values) and extrinsic factors (related to reward</w:t>
            </w:r>
            <w:r w:rsidR="00E143CE" w:rsidRPr="00F01EE6">
              <w:rPr>
                <w:rFonts w:asciiTheme="majorHAnsi" w:hAnsiTheme="majorHAnsi" w:cstheme="majorHAnsi"/>
              </w:rPr>
              <w:t>s</w:t>
            </w:r>
            <w:r w:rsidRPr="00F01EE6">
              <w:rPr>
                <w:rFonts w:asciiTheme="majorHAnsi" w:hAnsiTheme="majorHAnsi" w:cstheme="majorHAnsi"/>
              </w:rPr>
              <w:t>).</w:t>
            </w:r>
          </w:p>
          <w:p w14:paraId="3A5BEB1E" w14:textId="77777777" w:rsidR="002B1056" w:rsidRPr="00F01EE6" w:rsidRDefault="002B1056" w:rsidP="00283CCE">
            <w:pPr>
              <w:rPr>
                <w:rFonts w:asciiTheme="majorHAnsi" w:hAnsiTheme="majorHAnsi" w:cstheme="majorHAnsi"/>
              </w:rPr>
            </w:pPr>
          </w:p>
        </w:tc>
        <w:tc>
          <w:tcPr>
            <w:tcW w:w="4111" w:type="dxa"/>
            <w:shd w:val="clear" w:color="auto" w:fill="FDE9D9" w:themeFill="accent6" w:themeFillTint="33"/>
          </w:tcPr>
          <w:p w14:paraId="7357B590" w14:textId="77777777" w:rsidR="002B1056" w:rsidRPr="00F01EE6" w:rsidRDefault="002B1056" w:rsidP="007F0412">
            <w:pPr>
              <w:pStyle w:val="NoSpacing"/>
              <w:ind w:left="-48"/>
              <w:rPr>
                <w:rFonts w:asciiTheme="majorHAnsi" w:hAnsiTheme="majorHAnsi" w:cstheme="majorHAnsi"/>
                <w:sz w:val="22"/>
              </w:rPr>
            </w:pPr>
            <w:r w:rsidRPr="00F01EE6">
              <w:rPr>
                <w:rFonts w:asciiTheme="majorHAnsi" w:hAnsiTheme="majorHAnsi" w:cstheme="majorHAnsi"/>
                <w:sz w:val="22"/>
              </w:rPr>
              <w:t>1. Model courteous and aspirational behaviour.</w:t>
            </w:r>
          </w:p>
          <w:p w14:paraId="06DD4316" w14:textId="77777777" w:rsidR="002B1056" w:rsidRPr="00F01EE6" w:rsidRDefault="002B1056" w:rsidP="007F0412">
            <w:pPr>
              <w:pStyle w:val="NoSpacing"/>
              <w:ind w:left="-48"/>
              <w:rPr>
                <w:rFonts w:asciiTheme="majorHAnsi" w:hAnsiTheme="majorHAnsi" w:cstheme="majorHAnsi"/>
                <w:sz w:val="22"/>
              </w:rPr>
            </w:pPr>
            <w:r w:rsidRPr="00F01EE6">
              <w:rPr>
                <w:rFonts w:asciiTheme="majorHAnsi" w:hAnsiTheme="majorHAnsi" w:cstheme="majorHAnsi"/>
                <w:sz w:val="22"/>
              </w:rPr>
              <w:t>2. Use inspirational and consistent language that promotes challenge, aspiration, resilience, and praises pupil effort. Set tasks which stretch pupils, but which are achievable.</w:t>
            </w:r>
          </w:p>
          <w:p w14:paraId="71635A83" w14:textId="77777777" w:rsidR="002B1056" w:rsidRPr="00F01EE6" w:rsidRDefault="002B1056" w:rsidP="007F0412">
            <w:pPr>
              <w:pStyle w:val="NoSpacing"/>
              <w:ind w:left="-48"/>
              <w:rPr>
                <w:rFonts w:asciiTheme="majorHAnsi" w:hAnsiTheme="majorHAnsi" w:cstheme="majorHAnsi"/>
                <w:sz w:val="22"/>
              </w:rPr>
            </w:pPr>
            <w:r w:rsidRPr="00F01EE6">
              <w:rPr>
                <w:rFonts w:asciiTheme="majorHAnsi" w:hAnsiTheme="majorHAnsi" w:cstheme="majorHAnsi"/>
                <w:sz w:val="22"/>
              </w:rPr>
              <w:t>3. Create a positive and respectful learning environment in which making mistakes, resilience and perseverance are part of a daily routine.</w:t>
            </w:r>
          </w:p>
          <w:p w14:paraId="0B944449" w14:textId="130C1177" w:rsidR="002B1056" w:rsidRPr="00F01EE6" w:rsidRDefault="002B1056" w:rsidP="007F0412">
            <w:pPr>
              <w:pStyle w:val="NoSpacing"/>
              <w:ind w:left="-48"/>
              <w:rPr>
                <w:rFonts w:asciiTheme="majorHAnsi" w:hAnsiTheme="majorHAnsi" w:cstheme="majorHAnsi"/>
                <w:sz w:val="22"/>
              </w:rPr>
            </w:pPr>
            <w:r w:rsidRPr="00F01EE6">
              <w:rPr>
                <w:rFonts w:asciiTheme="majorHAnsi" w:hAnsiTheme="majorHAnsi" w:cstheme="majorHAnsi"/>
                <w:sz w:val="22"/>
              </w:rPr>
              <w:t>4. Identify and familiarise themselves with placement setting safeguarding procedure, including the name of the Safeguarding Lead.</w:t>
            </w:r>
          </w:p>
        </w:tc>
        <w:tc>
          <w:tcPr>
            <w:tcW w:w="3560" w:type="dxa"/>
            <w:shd w:val="clear" w:color="auto" w:fill="FDE9D9" w:themeFill="accent6" w:themeFillTint="33"/>
            <w:vAlign w:val="center"/>
          </w:tcPr>
          <w:p w14:paraId="520C5F30" w14:textId="77777777"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What have you learnt about the importance of having high expectations?</w:t>
            </w:r>
          </w:p>
          <w:p w14:paraId="3FAC96E5" w14:textId="77777777"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How has your understanding of managing behaviour developed this week? Can you link this to any learning from your university learning?</w:t>
            </w:r>
          </w:p>
          <w:p w14:paraId="5B259C97" w14:textId="3E4914C6" w:rsidR="002B1056" w:rsidRPr="00F01EE6" w:rsidRDefault="002B1056" w:rsidP="00214F09">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Have you been able to identify any effective/ineffective practice during your observations this week? What was it? Why did it work/not work?</w:t>
            </w:r>
          </w:p>
        </w:tc>
        <w:tc>
          <w:tcPr>
            <w:tcW w:w="1076" w:type="dxa"/>
            <w:shd w:val="clear" w:color="auto" w:fill="FDE9D9" w:themeFill="accent6" w:themeFillTint="33"/>
          </w:tcPr>
          <w:p w14:paraId="4CF53F0C" w14:textId="2F498753" w:rsidR="002B1056" w:rsidRPr="00F01EE6" w:rsidRDefault="002B1056" w:rsidP="00283CCE">
            <w:pPr>
              <w:rPr>
                <w:rFonts w:asciiTheme="majorHAnsi" w:hAnsiTheme="majorHAnsi" w:cstheme="majorHAnsi"/>
              </w:rPr>
            </w:pPr>
            <w:r w:rsidRPr="00F01EE6">
              <w:rPr>
                <w:rFonts w:asciiTheme="majorHAnsi" w:hAnsiTheme="majorHAnsi" w:cstheme="majorHAnsi"/>
              </w:rPr>
              <w:t>HE</w:t>
            </w:r>
            <w:r w:rsidR="00BF38AB" w:rsidRPr="00F01EE6">
              <w:rPr>
                <w:rFonts w:asciiTheme="majorHAnsi" w:hAnsiTheme="majorHAnsi" w:cstheme="majorHAnsi"/>
              </w:rPr>
              <w:t>1</w:t>
            </w:r>
          </w:p>
          <w:p w14:paraId="7780824D" w14:textId="32D93659" w:rsidR="002B1056" w:rsidRPr="00F01EE6" w:rsidRDefault="002B1056" w:rsidP="00283CCE">
            <w:pPr>
              <w:rPr>
                <w:rFonts w:asciiTheme="majorHAnsi" w:hAnsiTheme="majorHAnsi" w:cstheme="majorHAnsi"/>
              </w:rPr>
            </w:pPr>
            <w:r w:rsidRPr="00F01EE6">
              <w:rPr>
                <w:rFonts w:asciiTheme="majorHAnsi" w:hAnsiTheme="majorHAnsi" w:cstheme="majorHAnsi"/>
              </w:rPr>
              <w:t>MB</w:t>
            </w:r>
            <w:r w:rsidR="00BF38AB" w:rsidRPr="00F01EE6">
              <w:rPr>
                <w:rFonts w:asciiTheme="majorHAnsi" w:hAnsiTheme="majorHAnsi" w:cstheme="majorHAnsi"/>
              </w:rPr>
              <w:t>6</w:t>
            </w:r>
          </w:p>
        </w:tc>
        <w:tc>
          <w:tcPr>
            <w:tcW w:w="1359" w:type="dxa"/>
            <w:shd w:val="clear" w:color="auto" w:fill="FDE9D9" w:themeFill="accent6" w:themeFillTint="33"/>
          </w:tcPr>
          <w:p w14:paraId="1813C71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199F023C" w14:textId="77777777" w:rsidTr="002B1056">
        <w:trPr>
          <w:trHeight w:val="417"/>
        </w:trPr>
        <w:tc>
          <w:tcPr>
            <w:tcW w:w="1333" w:type="dxa"/>
            <w:shd w:val="clear" w:color="auto" w:fill="EAF1DD" w:themeFill="accent3" w:themeFillTint="33"/>
          </w:tcPr>
          <w:p w14:paraId="6081AEAE"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6A17442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Kraft, M., Blazar, D., &amp; Hogan, D. (2018) The Effect of Teacher Coaching on Instruction and Achievement: A Meta-Analysis of the Causal Evidence. Review of Educational Research, 003465431875926. https://doi.org/10.3102/0034654318759268.</w:t>
            </w:r>
          </w:p>
        </w:tc>
      </w:tr>
      <w:tr w:rsidR="002B1056" w:rsidRPr="00F01EE6" w14:paraId="793FD1EC" w14:textId="77777777" w:rsidTr="002B1056">
        <w:trPr>
          <w:trHeight w:val="417"/>
        </w:trPr>
        <w:tc>
          <w:tcPr>
            <w:tcW w:w="1333" w:type="dxa"/>
            <w:shd w:val="clear" w:color="auto" w:fill="FDE9D9" w:themeFill="accent6" w:themeFillTint="33"/>
          </w:tcPr>
          <w:p w14:paraId="04257EC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17</w:t>
            </w:r>
          </w:p>
          <w:p w14:paraId="2D7C8C7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Placement2</w:t>
            </w:r>
          </w:p>
        </w:tc>
        <w:tc>
          <w:tcPr>
            <w:tcW w:w="4054" w:type="dxa"/>
            <w:shd w:val="clear" w:color="auto" w:fill="FDE9D9" w:themeFill="accent6" w:themeFillTint="33"/>
          </w:tcPr>
          <w:p w14:paraId="7644BC9D" w14:textId="087F167A" w:rsidR="002B1056" w:rsidRPr="00F01EE6" w:rsidRDefault="002B1056" w:rsidP="00B76463">
            <w:pPr>
              <w:pStyle w:val="NoSpacing"/>
              <w:numPr>
                <w:ilvl w:val="0"/>
                <w:numId w:val="16"/>
              </w:numPr>
              <w:rPr>
                <w:rFonts w:asciiTheme="majorHAnsi" w:hAnsiTheme="majorHAnsi" w:cstheme="majorHAnsi"/>
                <w:sz w:val="22"/>
              </w:rPr>
            </w:pPr>
            <w:r w:rsidRPr="00F01EE6">
              <w:rPr>
                <w:rFonts w:asciiTheme="majorHAnsi" w:hAnsiTheme="majorHAnsi" w:cstheme="majorHAnsi"/>
                <w:sz w:val="22"/>
              </w:rPr>
              <w:t>Reflecting on the effectiveness of the different approaches to managing behaviour is useful in relation to a particular setting.</w:t>
            </w:r>
          </w:p>
          <w:p w14:paraId="54D8128C" w14:textId="3D9DBEAC" w:rsidR="002B1056" w:rsidRPr="00F01EE6" w:rsidRDefault="002B1056" w:rsidP="002973EC">
            <w:pPr>
              <w:pStyle w:val="ListParagraph"/>
              <w:numPr>
                <w:ilvl w:val="0"/>
                <w:numId w:val="16"/>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 xml:space="preserve">Taking pastoral responsibility for a group of pupils is important in assisting their experience in the mathematics classroom environment.  </w:t>
            </w:r>
          </w:p>
          <w:p w14:paraId="1E260069" w14:textId="203A9F0E" w:rsidR="002B1056" w:rsidRPr="00F01EE6" w:rsidRDefault="002B1056" w:rsidP="004B38DF">
            <w:pPr>
              <w:pStyle w:val="ListParagraph"/>
              <w:numPr>
                <w:ilvl w:val="0"/>
                <w:numId w:val="16"/>
              </w:numPr>
              <w:rPr>
                <w:rFonts w:asciiTheme="majorHAnsi" w:eastAsiaTheme="minorHAnsi" w:hAnsiTheme="majorHAnsi" w:cstheme="majorHAnsi"/>
                <w:sz w:val="22"/>
                <w:szCs w:val="22"/>
              </w:rPr>
            </w:pPr>
            <w:r w:rsidRPr="00F01EE6">
              <w:rPr>
                <w:rFonts w:asciiTheme="majorHAnsi" w:hAnsiTheme="majorHAnsi" w:cstheme="majorHAnsi"/>
                <w:sz w:val="22"/>
                <w:szCs w:val="22"/>
              </w:rPr>
              <w:t>Reflection and metacognition are important factors for pupils’ progress in Mathematics teaching.</w:t>
            </w:r>
          </w:p>
        </w:tc>
        <w:tc>
          <w:tcPr>
            <w:tcW w:w="4111" w:type="dxa"/>
            <w:shd w:val="clear" w:color="auto" w:fill="FDE9D9" w:themeFill="accent6" w:themeFillTint="33"/>
          </w:tcPr>
          <w:p w14:paraId="32EA78B0" w14:textId="77777777" w:rsidR="002B1056" w:rsidRPr="00F01EE6" w:rsidRDefault="002B1056" w:rsidP="00804050">
            <w:pPr>
              <w:pStyle w:val="NoSpacing"/>
              <w:ind w:left="-48"/>
              <w:rPr>
                <w:rFonts w:asciiTheme="majorHAnsi" w:hAnsiTheme="majorHAnsi" w:cstheme="majorHAnsi"/>
                <w:sz w:val="22"/>
              </w:rPr>
            </w:pPr>
            <w:r w:rsidRPr="00F01EE6">
              <w:rPr>
                <w:rFonts w:asciiTheme="majorHAnsi" w:hAnsiTheme="majorHAnsi" w:cstheme="majorHAnsi"/>
                <w:sz w:val="22"/>
              </w:rPr>
              <w:t>1. Give clear, manageable, specific and sequential instructions for tasks and behaviour which use consistent language and/or non-verbal signals</w:t>
            </w:r>
          </w:p>
          <w:p w14:paraId="6824C8C8" w14:textId="77777777" w:rsidR="002B1056" w:rsidRPr="00F01EE6" w:rsidRDefault="002B1056" w:rsidP="00804050">
            <w:pPr>
              <w:pStyle w:val="NoSpacing"/>
              <w:ind w:left="-48"/>
              <w:rPr>
                <w:rFonts w:asciiTheme="majorHAnsi" w:hAnsiTheme="majorHAnsi" w:cstheme="majorHAnsi"/>
                <w:sz w:val="22"/>
              </w:rPr>
            </w:pPr>
            <w:r w:rsidRPr="00F01EE6">
              <w:rPr>
                <w:rFonts w:asciiTheme="majorHAnsi" w:hAnsiTheme="majorHAnsi" w:cstheme="majorHAnsi"/>
                <w:sz w:val="22"/>
              </w:rPr>
              <w:t>2. Check pupils’ understanding of a task before it begins and address any misconceptions</w:t>
            </w:r>
          </w:p>
          <w:p w14:paraId="6637A07B" w14:textId="77777777" w:rsidR="002B1056" w:rsidRPr="00F01EE6" w:rsidRDefault="002B1056" w:rsidP="00804050">
            <w:pPr>
              <w:pStyle w:val="NoSpacing"/>
              <w:ind w:left="-48"/>
              <w:rPr>
                <w:rFonts w:asciiTheme="majorHAnsi" w:hAnsiTheme="majorHAnsi" w:cstheme="majorHAnsi"/>
                <w:sz w:val="22"/>
              </w:rPr>
            </w:pPr>
            <w:r w:rsidRPr="00F01EE6">
              <w:rPr>
                <w:rFonts w:asciiTheme="majorHAnsi" w:hAnsiTheme="majorHAnsi" w:cstheme="majorHAnsi"/>
                <w:sz w:val="22"/>
              </w:rPr>
              <w:t>3. Reinforce established school and classroom routines which maximise time for learning</w:t>
            </w:r>
          </w:p>
          <w:p w14:paraId="7F148A3D" w14:textId="77777777" w:rsidR="002B1056" w:rsidRPr="00F01EE6" w:rsidRDefault="002B1056" w:rsidP="00804050">
            <w:pPr>
              <w:pStyle w:val="NoSpacing"/>
              <w:ind w:left="-48"/>
              <w:rPr>
                <w:rFonts w:asciiTheme="majorHAnsi" w:hAnsiTheme="majorHAnsi" w:cstheme="majorHAnsi"/>
                <w:sz w:val="22"/>
              </w:rPr>
            </w:pPr>
            <w:r w:rsidRPr="00F01EE6">
              <w:rPr>
                <w:rFonts w:asciiTheme="majorHAnsi" w:hAnsiTheme="majorHAnsi" w:cstheme="majorHAnsi"/>
                <w:sz w:val="22"/>
              </w:rPr>
              <w:t>4. Engage with parents/carers and colleagues in helping to support and manage pupil behaviours (for example, strategies to best support specific pupils)</w:t>
            </w:r>
          </w:p>
        </w:tc>
        <w:tc>
          <w:tcPr>
            <w:tcW w:w="3560" w:type="dxa"/>
            <w:shd w:val="clear" w:color="auto" w:fill="FDE9D9" w:themeFill="accent6" w:themeFillTint="33"/>
            <w:vAlign w:val="center"/>
          </w:tcPr>
          <w:p w14:paraId="52083427" w14:textId="3ABEAA43"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What knowledge and understanding of the issues related to HE and MB have you gained through your academic reading? How does this relate to your current practice?</w:t>
            </w:r>
          </w:p>
          <w:p w14:paraId="1FC5AEE3" w14:textId="74306B76"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How have your expectations of pupils’ learning and progress in mathematics developed and/or changed </w:t>
            </w:r>
            <w:proofErr w:type="gramStart"/>
            <w:r w:rsidRPr="00F01EE6">
              <w:rPr>
                <w:rFonts w:asciiTheme="majorHAnsi" w:hAnsiTheme="majorHAnsi" w:cstheme="majorHAnsi"/>
                <w:sz w:val="22"/>
              </w:rPr>
              <w:t>in light of</w:t>
            </w:r>
            <w:proofErr w:type="gramEnd"/>
            <w:r w:rsidRPr="00F01EE6">
              <w:rPr>
                <w:rFonts w:asciiTheme="majorHAnsi" w:hAnsiTheme="majorHAnsi" w:cstheme="majorHAnsi"/>
                <w:sz w:val="22"/>
              </w:rPr>
              <w:t xml:space="preserve"> your previous placement experience?</w:t>
            </w:r>
          </w:p>
          <w:p w14:paraId="20862226" w14:textId="7B2F24F5" w:rsidR="002B1056" w:rsidRPr="00F01EE6" w:rsidRDefault="002B1056" w:rsidP="00283CCE">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lastRenderedPageBreak/>
              <w:t>How can you ensure pupils are motivated in the mathematics classroom?</w:t>
            </w:r>
          </w:p>
        </w:tc>
        <w:tc>
          <w:tcPr>
            <w:tcW w:w="1076" w:type="dxa"/>
            <w:shd w:val="clear" w:color="auto" w:fill="FDE9D9" w:themeFill="accent6" w:themeFillTint="33"/>
          </w:tcPr>
          <w:p w14:paraId="54D8BD0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HE</w:t>
            </w:r>
          </w:p>
          <w:p w14:paraId="19D8C2B6"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MB</w:t>
            </w:r>
          </w:p>
        </w:tc>
        <w:tc>
          <w:tcPr>
            <w:tcW w:w="1359" w:type="dxa"/>
            <w:shd w:val="clear" w:color="auto" w:fill="FDE9D9" w:themeFill="accent6" w:themeFillTint="33"/>
          </w:tcPr>
          <w:p w14:paraId="2BB27BB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64649183" w14:textId="77777777" w:rsidTr="002B1056">
        <w:trPr>
          <w:trHeight w:val="417"/>
        </w:trPr>
        <w:tc>
          <w:tcPr>
            <w:tcW w:w="1333" w:type="dxa"/>
            <w:shd w:val="clear" w:color="auto" w:fill="EAF1DD" w:themeFill="accent3" w:themeFillTint="33"/>
          </w:tcPr>
          <w:p w14:paraId="20653369"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6572138A"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Kalyuga</w:t>
            </w:r>
            <w:proofErr w:type="spellEnd"/>
            <w:r w:rsidRPr="00F01EE6">
              <w:rPr>
                <w:rFonts w:asciiTheme="majorHAnsi" w:hAnsiTheme="majorHAnsi" w:cstheme="majorHAnsi"/>
              </w:rPr>
              <w:t>, S. (2007) Expertise reversal effect and its implications for learner-tailored instruction. Educational Psychology Review, 19(4), 509-539.</w:t>
            </w:r>
          </w:p>
        </w:tc>
      </w:tr>
      <w:tr w:rsidR="002B1056" w:rsidRPr="00F01EE6" w14:paraId="0F833D34" w14:textId="77777777" w:rsidTr="002B1056">
        <w:trPr>
          <w:trHeight w:val="417"/>
        </w:trPr>
        <w:tc>
          <w:tcPr>
            <w:tcW w:w="1333" w:type="dxa"/>
            <w:shd w:val="clear" w:color="auto" w:fill="FDE9D9" w:themeFill="accent6" w:themeFillTint="33"/>
          </w:tcPr>
          <w:p w14:paraId="012F3C84"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18</w:t>
            </w:r>
          </w:p>
          <w:p w14:paraId="0C3132F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Placement3</w:t>
            </w:r>
          </w:p>
        </w:tc>
        <w:tc>
          <w:tcPr>
            <w:tcW w:w="4054" w:type="dxa"/>
            <w:shd w:val="clear" w:color="auto" w:fill="FDE9D9" w:themeFill="accent6" w:themeFillTint="33"/>
          </w:tcPr>
          <w:p w14:paraId="1C652AA6" w14:textId="77777777" w:rsidR="002B1056" w:rsidRPr="00F01EE6" w:rsidRDefault="002B1056" w:rsidP="00976713">
            <w:pPr>
              <w:pStyle w:val="ListParagraph"/>
              <w:numPr>
                <w:ilvl w:val="0"/>
                <w:numId w:val="22"/>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Mathematical learning is supported by their contribution to the mathematics curriculum, the design of mathematics resources and their decisive response to pupil’s behaviour</w:t>
            </w:r>
            <w:r w:rsidR="004E39F6" w:rsidRPr="00F01EE6">
              <w:rPr>
                <w:rFonts w:asciiTheme="majorHAnsi" w:eastAsiaTheme="minorHAnsi" w:hAnsiTheme="majorHAnsi" w:cstheme="majorHAnsi"/>
                <w:sz w:val="22"/>
                <w:szCs w:val="22"/>
              </w:rPr>
              <w:t xml:space="preserve"> within the classroom.  </w:t>
            </w:r>
          </w:p>
          <w:p w14:paraId="7021D567" w14:textId="2C0461E6" w:rsidR="00976713" w:rsidRPr="00F01EE6" w:rsidRDefault="00815598" w:rsidP="00976713">
            <w:pPr>
              <w:pStyle w:val="NoSpacing"/>
              <w:numPr>
                <w:ilvl w:val="0"/>
                <w:numId w:val="22"/>
              </w:numPr>
              <w:rPr>
                <w:rFonts w:asciiTheme="majorHAnsi" w:hAnsiTheme="majorHAnsi" w:cstheme="majorHAnsi"/>
                <w:sz w:val="22"/>
              </w:rPr>
            </w:pPr>
            <w:r w:rsidRPr="00F01EE6">
              <w:rPr>
                <w:rFonts w:asciiTheme="majorHAnsi" w:hAnsiTheme="majorHAnsi" w:cstheme="majorHAnsi"/>
                <w:sz w:val="22"/>
              </w:rPr>
              <w:t>Mathematics t</w:t>
            </w:r>
            <w:r w:rsidR="00976713" w:rsidRPr="00F01EE6">
              <w:rPr>
                <w:rFonts w:asciiTheme="majorHAnsi" w:hAnsiTheme="majorHAnsi" w:cstheme="majorHAnsi"/>
                <w:sz w:val="22"/>
              </w:rPr>
              <w:t xml:space="preserve">eachers’ expectations can affect pupil outcomes; setting goals that challenge and stretch pupils to know and remember more of the </w:t>
            </w:r>
            <w:r w:rsidR="00E96ABB" w:rsidRPr="00F01EE6">
              <w:rPr>
                <w:rFonts w:asciiTheme="majorHAnsi" w:hAnsiTheme="majorHAnsi" w:cstheme="majorHAnsi"/>
                <w:sz w:val="22"/>
              </w:rPr>
              <w:t>mathematics</w:t>
            </w:r>
            <w:r w:rsidR="00976713" w:rsidRPr="00F01EE6">
              <w:rPr>
                <w:rFonts w:asciiTheme="majorHAnsi" w:hAnsiTheme="majorHAnsi" w:cstheme="majorHAnsi"/>
                <w:sz w:val="22"/>
              </w:rPr>
              <w:t xml:space="preserve"> curriculum is essential.</w:t>
            </w:r>
          </w:p>
          <w:p w14:paraId="567D5BF0" w14:textId="35A94BDB" w:rsidR="00976713" w:rsidRPr="00F01EE6" w:rsidRDefault="00E96ABB" w:rsidP="00976713">
            <w:pPr>
              <w:pStyle w:val="NoSpacing"/>
              <w:numPr>
                <w:ilvl w:val="0"/>
                <w:numId w:val="22"/>
              </w:numPr>
              <w:rPr>
                <w:rFonts w:asciiTheme="majorHAnsi" w:hAnsiTheme="majorHAnsi" w:cstheme="majorHAnsi"/>
                <w:sz w:val="22"/>
              </w:rPr>
            </w:pPr>
            <w:r w:rsidRPr="00F01EE6">
              <w:rPr>
                <w:rFonts w:asciiTheme="majorHAnsi" w:hAnsiTheme="majorHAnsi" w:cstheme="majorHAnsi"/>
                <w:sz w:val="22"/>
              </w:rPr>
              <w:t>Mathematics</w:t>
            </w:r>
            <w:r w:rsidR="00976713" w:rsidRPr="00F01EE6">
              <w:rPr>
                <w:rFonts w:asciiTheme="majorHAnsi" w:hAnsiTheme="majorHAnsi" w:cstheme="majorHAnsi"/>
                <w:sz w:val="22"/>
              </w:rPr>
              <w:t xml:space="preserve"> Teachers can influence pupils’ resilience and beliefs about their ability to succeed in </w:t>
            </w:r>
            <w:r w:rsidRPr="00F01EE6">
              <w:rPr>
                <w:rFonts w:asciiTheme="majorHAnsi" w:hAnsiTheme="majorHAnsi" w:cstheme="majorHAnsi"/>
                <w:sz w:val="22"/>
              </w:rPr>
              <w:t>mathematics</w:t>
            </w:r>
            <w:r w:rsidR="00976713" w:rsidRPr="00F01EE6">
              <w:rPr>
                <w:rFonts w:asciiTheme="majorHAnsi" w:hAnsiTheme="majorHAnsi" w:cstheme="majorHAnsi"/>
                <w:sz w:val="22"/>
              </w:rPr>
              <w:t xml:space="preserve">, by ensuring all pupils </w:t>
            </w:r>
            <w:proofErr w:type="gramStart"/>
            <w:r w:rsidR="00976713" w:rsidRPr="00F01EE6">
              <w:rPr>
                <w:rFonts w:asciiTheme="majorHAnsi" w:hAnsiTheme="majorHAnsi" w:cstheme="majorHAnsi"/>
                <w:sz w:val="22"/>
              </w:rPr>
              <w:t>have the opportunity to</w:t>
            </w:r>
            <w:proofErr w:type="gramEnd"/>
            <w:r w:rsidR="00976713" w:rsidRPr="00F01EE6">
              <w:rPr>
                <w:rFonts w:asciiTheme="majorHAnsi" w:hAnsiTheme="majorHAnsi" w:cstheme="majorHAnsi"/>
                <w:sz w:val="22"/>
              </w:rPr>
              <w:t xml:space="preserve"> experience meaningful success.</w:t>
            </w:r>
          </w:p>
        </w:tc>
        <w:tc>
          <w:tcPr>
            <w:tcW w:w="4111" w:type="dxa"/>
            <w:shd w:val="clear" w:color="auto" w:fill="FDE9D9" w:themeFill="accent6" w:themeFillTint="33"/>
          </w:tcPr>
          <w:p w14:paraId="223CF798" w14:textId="4FA83548" w:rsidR="002B1056" w:rsidRPr="00F01EE6" w:rsidRDefault="002B1056" w:rsidP="009F75E8">
            <w:pPr>
              <w:pStyle w:val="NoSpacing"/>
              <w:ind w:left="-48"/>
              <w:rPr>
                <w:rFonts w:asciiTheme="majorHAnsi" w:hAnsiTheme="majorHAnsi" w:cstheme="majorHAnsi"/>
                <w:sz w:val="22"/>
              </w:rPr>
            </w:pPr>
            <w:r w:rsidRPr="00F01EE6">
              <w:rPr>
                <w:rFonts w:asciiTheme="majorHAnsi" w:hAnsiTheme="majorHAnsi" w:cstheme="majorHAnsi"/>
                <w:sz w:val="22"/>
              </w:rPr>
              <w:t>1. Respond consistently and decisively to pupil behaviour (inc. the use of rewards, praise and sanctions)</w:t>
            </w:r>
            <w:r w:rsidR="004E39F6" w:rsidRPr="00F01EE6">
              <w:rPr>
                <w:rFonts w:asciiTheme="majorHAnsi" w:hAnsiTheme="majorHAnsi" w:cstheme="majorHAnsi"/>
                <w:sz w:val="22"/>
              </w:rPr>
              <w:t>.</w:t>
            </w:r>
          </w:p>
          <w:p w14:paraId="17F34582" w14:textId="3AD979C0" w:rsidR="002B1056" w:rsidRPr="00F01EE6" w:rsidRDefault="002B1056" w:rsidP="009F75E8">
            <w:pPr>
              <w:pStyle w:val="NoSpacing"/>
              <w:ind w:left="-48"/>
              <w:rPr>
                <w:rFonts w:asciiTheme="majorHAnsi" w:hAnsiTheme="majorHAnsi" w:cstheme="majorHAnsi"/>
                <w:sz w:val="22"/>
              </w:rPr>
            </w:pPr>
            <w:r w:rsidRPr="00F01EE6">
              <w:rPr>
                <w:rFonts w:asciiTheme="majorHAnsi" w:hAnsiTheme="majorHAnsi" w:cstheme="majorHAnsi"/>
                <w:sz w:val="22"/>
              </w:rPr>
              <w:t>2. Motivate pupils via the use of challenging content which builds towards pupils’ long-term goals and aspirations</w:t>
            </w:r>
            <w:r w:rsidR="00631214" w:rsidRPr="00F01EE6">
              <w:rPr>
                <w:rFonts w:asciiTheme="majorHAnsi" w:hAnsiTheme="majorHAnsi" w:cstheme="majorHAnsi"/>
                <w:sz w:val="22"/>
              </w:rPr>
              <w:t>.</w:t>
            </w:r>
          </w:p>
          <w:p w14:paraId="6ABE440C" w14:textId="31CAE461" w:rsidR="002B1056" w:rsidRPr="00F01EE6" w:rsidRDefault="002B1056" w:rsidP="009F75E8">
            <w:pPr>
              <w:pStyle w:val="NoSpacing"/>
              <w:ind w:left="-48"/>
              <w:rPr>
                <w:rFonts w:asciiTheme="majorHAnsi" w:hAnsiTheme="majorHAnsi" w:cstheme="majorHAnsi"/>
                <w:sz w:val="22"/>
              </w:rPr>
            </w:pPr>
            <w:r w:rsidRPr="00F01EE6">
              <w:rPr>
                <w:rFonts w:asciiTheme="majorHAnsi" w:hAnsiTheme="majorHAnsi" w:cstheme="majorHAnsi"/>
                <w:sz w:val="22"/>
              </w:rPr>
              <w:t>3. Support pupils to journey from needing extrinsic motivation to being motivated to work intrinsically</w:t>
            </w:r>
            <w:r w:rsidR="004E39F6" w:rsidRPr="00F01EE6">
              <w:rPr>
                <w:rFonts w:asciiTheme="majorHAnsi" w:hAnsiTheme="majorHAnsi" w:cstheme="majorHAnsi"/>
                <w:sz w:val="22"/>
              </w:rPr>
              <w:t>.</w:t>
            </w:r>
          </w:p>
        </w:tc>
        <w:tc>
          <w:tcPr>
            <w:tcW w:w="3560" w:type="dxa"/>
            <w:shd w:val="clear" w:color="auto" w:fill="FDE9D9" w:themeFill="accent6" w:themeFillTint="33"/>
            <w:vAlign w:val="center"/>
          </w:tcPr>
          <w:p w14:paraId="20456690" w14:textId="10D558AE"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How does the behaviour policy in your school operate?  How well does it work? Are there exceptions? Does it reach all children?  If not, what adaptations might need to be made and why?</w:t>
            </w:r>
          </w:p>
          <w:p w14:paraId="217C72DD" w14:textId="36D69E1E"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Based on your experiences and academic reading, what promotes high expectations and/or high level of behaviour management?</w:t>
            </w:r>
          </w:p>
          <w:p w14:paraId="0238880F" w14:textId="36553D16" w:rsidR="002B1056" w:rsidRPr="00F01EE6" w:rsidRDefault="002B1056" w:rsidP="009F75E8">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What are your areas of development with regards setting high expectations and managing behaviour? What impact will these developments have on the learning in your mathematics classroom?</w:t>
            </w:r>
          </w:p>
        </w:tc>
        <w:tc>
          <w:tcPr>
            <w:tcW w:w="1076" w:type="dxa"/>
            <w:shd w:val="clear" w:color="auto" w:fill="FDE9D9" w:themeFill="accent6" w:themeFillTint="33"/>
          </w:tcPr>
          <w:p w14:paraId="4DC84738" w14:textId="66126291" w:rsidR="002B1056" w:rsidRPr="00F01EE6" w:rsidRDefault="002B1056" w:rsidP="00283CCE">
            <w:pPr>
              <w:rPr>
                <w:rFonts w:asciiTheme="majorHAnsi" w:hAnsiTheme="majorHAnsi" w:cstheme="majorHAnsi"/>
              </w:rPr>
            </w:pPr>
            <w:r w:rsidRPr="00F01EE6">
              <w:rPr>
                <w:rFonts w:asciiTheme="majorHAnsi" w:hAnsiTheme="majorHAnsi" w:cstheme="majorHAnsi"/>
              </w:rPr>
              <w:t>HE</w:t>
            </w:r>
            <w:r w:rsidR="00327320" w:rsidRPr="00F01EE6">
              <w:rPr>
                <w:rFonts w:asciiTheme="majorHAnsi" w:hAnsiTheme="majorHAnsi" w:cstheme="majorHAnsi"/>
              </w:rPr>
              <w:t>3</w:t>
            </w:r>
          </w:p>
          <w:p w14:paraId="176109CA" w14:textId="6A5C4118" w:rsidR="002B1056" w:rsidRPr="00F01EE6" w:rsidRDefault="002B1056" w:rsidP="00283CCE">
            <w:pPr>
              <w:rPr>
                <w:rFonts w:asciiTheme="majorHAnsi" w:hAnsiTheme="majorHAnsi" w:cstheme="majorHAnsi"/>
              </w:rPr>
            </w:pPr>
            <w:r w:rsidRPr="00F01EE6">
              <w:rPr>
                <w:rFonts w:asciiTheme="majorHAnsi" w:hAnsiTheme="majorHAnsi" w:cstheme="majorHAnsi"/>
              </w:rPr>
              <w:t>MB</w:t>
            </w:r>
            <w:r w:rsidR="00327320" w:rsidRPr="00F01EE6">
              <w:rPr>
                <w:rFonts w:asciiTheme="majorHAnsi" w:hAnsiTheme="majorHAnsi" w:cstheme="majorHAnsi"/>
              </w:rPr>
              <w:t>4</w:t>
            </w:r>
          </w:p>
        </w:tc>
        <w:tc>
          <w:tcPr>
            <w:tcW w:w="1359" w:type="dxa"/>
            <w:shd w:val="clear" w:color="auto" w:fill="FDE9D9" w:themeFill="accent6" w:themeFillTint="33"/>
          </w:tcPr>
          <w:p w14:paraId="00C137B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4ABA283E" w14:textId="77777777" w:rsidTr="002B1056">
        <w:trPr>
          <w:trHeight w:val="417"/>
        </w:trPr>
        <w:tc>
          <w:tcPr>
            <w:tcW w:w="1333" w:type="dxa"/>
            <w:shd w:val="clear" w:color="auto" w:fill="EAF1DD" w:themeFill="accent3" w:themeFillTint="33"/>
          </w:tcPr>
          <w:p w14:paraId="38CF9F93"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1029ABC6"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Kriegbaum</w:t>
            </w:r>
            <w:proofErr w:type="spellEnd"/>
            <w:r w:rsidRPr="00F01EE6">
              <w:rPr>
                <w:rFonts w:asciiTheme="majorHAnsi" w:hAnsiTheme="majorHAnsi" w:cstheme="majorHAnsi"/>
              </w:rPr>
              <w:t xml:space="preserve">, K., Becker, N., &amp; </w:t>
            </w:r>
            <w:proofErr w:type="spellStart"/>
            <w:r w:rsidRPr="00F01EE6">
              <w:rPr>
                <w:rFonts w:asciiTheme="majorHAnsi" w:hAnsiTheme="majorHAnsi" w:cstheme="majorHAnsi"/>
              </w:rPr>
              <w:t>Spinath</w:t>
            </w:r>
            <w:proofErr w:type="spellEnd"/>
            <w:r w:rsidRPr="00F01EE6">
              <w:rPr>
                <w:rFonts w:asciiTheme="majorHAnsi" w:hAnsiTheme="majorHAnsi" w:cstheme="majorHAnsi"/>
              </w:rPr>
              <w:t xml:space="preserve">, B. (2018) The Relative Importance of Intelligence and Motivation as Predictors of School Achievement: A meta-analysis. Educational Research Review. </w:t>
            </w:r>
            <w:hyperlink r:id="rId14" w:history="1">
              <w:r w:rsidRPr="00F01EE6">
                <w:rPr>
                  <w:rStyle w:val="Hyperlink"/>
                  <w:rFonts w:asciiTheme="majorHAnsi" w:hAnsiTheme="majorHAnsi" w:cstheme="majorHAnsi"/>
                </w:rPr>
                <w:t>https://doi.org/10.1016/j.edurev.2018.10.001</w:t>
              </w:r>
            </w:hyperlink>
            <w:r w:rsidRPr="00F01EE6">
              <w:rPr>
                <w:rFonts w:asciiTheme="majorHAnsi" w:hAnsiTheme="majorHAnsi" w:cstheme="majorHAnsi"/>
              </w:rPr>
              <w:t xml:space="preserve">. </w:t>
            </w:r>
          </w:p>
        </w:tc>
      </w:tr>
      <w:tr w:rsidR="002B1056" w:rsidRPr="00F01EE6" w14:paraId="4FCB53BA" w14:textId="77777777" w:rsidTr="005E0DA8">
        <w:trPr>
          <w:trHeight w:val="417"/>
        </w:trPr>
        <w:tc>
          <w:tcPr>
            <w:tcW w:w="1333" w:type="dxa"/>
            <w:shd w:val="clear" w:color="auto" w:fill="FDE9D9" w:themeFill="accent6" w:themeFillTint="33"/>
          </w:tcPr>
          <w:p w14:paraId="62A6BBC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19</w:t>
            </w:r>
          </w:p>
          <w:p w14:paraId="317F62D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Placement4</w:t>
            </w:r>
          </w:p>
        </w:tc>
        <w:tc>
          <w:tcPr>
            <w:tcW w:w="4054" w:type="dxa"/>
            <w:shd w:val="clear" w:color="auto" w:fill="FDE9D9" w:themeFill="accent6" w:themeFillTint="33"/>
          </w:tcPr>
          <w:p w14:paraId="1AF3A007" w14:textId="77777777" w:rsidR="002B1056" w:rsidRPr="00F01EE6" w:rsidRDefault="0051440D" w:rsidP="0051440D">
            <w:pPr>
              <w:pStyle w:val="ListParagraph"/>
              <w:numPr>
                <w:ilvl w:val="0"/>
                <w:numId w:val="22"/>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 xml:space="preserve">A range of mathematical approaches should be applied to </w:t>
            </w:r>
            <w:r w:rsidRPr="00F01EE6">
              <w:rPr>
                <w:rFonts w:asciiTheme="majorHAnsi" w:eastAsiaTheme="minorHAnsi" w:hAnsiTheme="majorHAnsi" w:cstheme="majorHAnsi"/>
                <w:sz w:val="22"/>
                <w:szCs w:val="22"/>
              </w:rPr>
              <w:lastRenderedPageBreak/>
              <w:t xml:space="preserve">enable an inclusive </w:t>
            </w:r>
            <w:r w:rsidR="00907633" w:rsidRPr="00F01EE6">
              <w:rPr>
                <w:rFonts w:asciiTheme="majorHAnsi" w:eastAsiaTheme="minorHAnsi" w:hAnsiTheme="majorHAnsi" w:cstheme="majorHAnsi"/>
                <w:sz w:val="22"/>
                <w:szCs w:val="22"/>
              </w:rPr>
              <w:t xml:space="preserve">mathematics </w:t>
            </w:r>
            <w:r w:rsidRPr="00F01EE6">
              <w:rPr>
                <w:rFonts w:asciiTheme="majorHAnsi" w:eastAsiaTheme="minorHAnsi" w:hAnsiTheme="majorHAnsi" w:cstheme="majorHAnsi"/>
                <w:sz w:val="22"/>
                <w:szCs w:val="22"/>
              </w:rPr>
              <w:t>curriculum.</w:t>
            </w:r>
          </w:p>
          <w:p w14:paraId="4EAB00C4" w14:textId="64E540D5" w:rsidR="00167819" w:rsidRPr="00F01EE6" w:rsidRDefault="009C7BC2" w:rsidP="007B6DEB">
            <w:pPr>
              <w:pStyle w:val="NoSpacing"/>
              <w:numPr>
                <w:ilvl w:val="0"/>
                <w:numId w:val="22"/>
              </w:numPr>
              <w:rPr>
                <w:rFonts w:asciiTheme="majorHAnsi" w:hAnsiTheme="majorHAnsi" w:cstheme="majorHAnsi"/>
                <w:sz w:val="22"/>
              </w:rPr>
            </w:pPr>
            <w:r w:rsidRPr="00F01EE6">
              <w:rPr>
                <w:rFonts w:asciiTheme="majorHAnsi" w:hAnsiTheme="majorHAnsi" w:cstheme="majorHAnsi"/>
                <w:sz w:val="22"/>
              </w:rPr>
              <w:t xml:space="preserve">The </w:t>
            </w:r>
            <w:r w:rsidR="000361F5" w:rsidRPr="00F01EE6">
              <w:rPr>
                <w:rFonts w:asciiTheme="majorHAnsi" w:hAnsiTheme="majorHAnsi" w:cstheme="majorHAnsi"/>
                <w:sz w:val="22"/>
              </w:rPr>
              <w:t>mathematics</w:t>
            </w:r>
            <w:r w:rsidR="00167819" w:rsidRPr="00F01EE6">
              <w:rPr>
                <w:rFonts w:asciiTheme="majorHAnsi" w:hAnsiTheme="majorHAnsi" w:cstheme="majorHAnsi"/>
                <w:sz w:val="22"/>
              </w:rPr>
              <w:t xml:space="preserve"> curriculum set</w:t>
            </w:r>
            <w:r w:rsidR="000361F5" w:rsidRPr="00F01EE6">
              <w:rPr>
                <w:rFonts w:asciiTheme="majorHAnsi" w:hAnsiTheme="majorHAnsi" w:cstheme="majorHAnsi"/>
                <w:sz w:val="22"/>
              </w:rPr>
              <w:t>s</w:t>
            </w:r>
            <w:r w:rsidR="00167819" w:rsidRPr="00F01EE6">
              <w:rPr>
                <w:rFonts w:asciiTheme="majorHAnsi" w:hAnsiTheme="majorHAnsi" w:cstheme="majorHAnsi"/>
                <w:sz w:val="22"/>
              </w:rPr>
              <w:t xml:space="preserve"> out the department’s vision for the knowledge, skills and values that pupils will learn, encompassing statutory curriculum guidance within a coherent wider vision for successful learning in </w:t>
            </w:r>
            <w:r w:rsidR="00E44217" w:rsidRPr="00F01EE6">
              <w:rPr>
                <w:rFonts w:asciiTheme="majorHAnsi" w:hAnsiTheme="majorHAnsi" w:cstheme="majorHAnsi"/>
                <w:sz w:val="22"/>
              </w:rPr>
              <w:t>mathematics</w:t>
            </w:r>
            <w:r w:rsidR="00167819" w:rsidRPr="00F01EE6">
              <w:rPr>
                <w:rFonts w:asciiTheme="majorHAnsi" w:hAnsiTheme="majorHAnsi" w:cstheme="majorHAnsi"/>
                <w:sz w:val="22"/>
              </w:rPr>
              <w:t>.</w:t>
            </w:r>
            <w:r w:rsidR="007B6DEB" w:rsidRPr="00F01EE6">
              <w:rPr>
                <w:rFonts w:asciiTheme="majorHAnsi" w:hAnsiTheme="majorHAnsi" w:cstheme="majorHAnsi"/>
                <w:sz w:val="22"/>
              </w:rPr>
              <w:t xml:space="preserve">  </w:t>
            </w:r>
            <w:r w:rsidR="00167819" w:rsidRPr="00F01EE6">
              <w:rPr>
                <w:rFonts w:asciiTheme="majorHAnsi" w:hAnsiTheme="majorHAnsi" w:cstheme="majorHAnsi"/>
                <w:sz w:val="22"/>
              </w:rPr>
              <w:t xml:space="preserve">Ensuring pupils master foundational concepts and knowledge in </w:t>
            </w:r>
            <w:r w:rsidR="008F13B1" w:rsidRPr="00F01EE6">
              <w:rPr>
                <w:rFonts w:asciiTheme="majorHAnsi" w:hAnsiTheme="majorHAnsi" w:cstheme="majorHAnsi"/>
                <w:sz w:val="22"/>
              </w:rPr>
              <w:t xml:space="preserve">mathematics </w:t>
            </w:r>
            <w:r w:rsidR="00167819" w:rsidRPr="00F01EE6">
              <w:rPr>
                <w:rFonts w:asciiTheme="majorHAnsi" w:hAnsiTheme="majorHAnsi" w:cstheme="majorHAnsi"/>
                <w:sz w:val="22"/>
              </w:rPr>
              <w:t>before moving on is likely to build pupils’ confidence and help them succeed.</w:t>
            </w:r>
          </w:p>
          <w:p w14:paraId="7EFEC05E" w14:textId="3305AFBD" w:rsidR="00167819" w:rsidRPr="00F01EE6" w:rsidRDefault="00167819" w:rsidP="00167819">
            <w:pPr>
              <w:pStyle w:val="ListParagraph"/>
              <w:numPr>
                <w:ilvl w:val="0"/>
                <w:numId w:val="22"/>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 xml:space="preserve">In </w:t>
            </w:r>
            <w:r w:rsidR="009B0650" w:rsidRPr="00F01EE6">
              <w:rPr>
                <w:rFonts w:asciiTheme="majorHAnsi" w:eastAsiaTheme="minorHAnsi" w:hAnsiTheme="majorHAnsi" w:cstheme="majorHAnsi"/>
                <w:sz w:val="22"/>
                <w:szCs w:val="22"/>
              </w:rPr>
              <w:t>mathe</w:t>
            </w:r>
            <w:r w:rsidR="00707A34" w:rsidRPr="00F01EE6">
              <w:rPr>
                <w:rFonts w:asciiTheme="majorHAnsi" w:eastAsiaTheme="minorHAnsi" w:hAnsiTheme="majorHAnsi" w:cstheme="majorHAnsi"/>
                <w:sz w:val="22"/>
                <w:szCs w:val="22"/>
              </w:rPr>
              <w:t>ma</w:t>
            </w:r>
            <w:r w:rsidR="009B0650" w:rsidRPr="00F01EE6">
              <w:rPr>
                <w:rFonts w:asciiTheme="majorHAnsi" w:eastAsiaTheme="minorHAnsi" w:hAnsiTheme="majorHAnsi" w:cstheme="majorHAnsi"/>
                <w:sz w:val="22"/>
                <w:szCs w:val="22"/>
              </w:rPr>
              <w:t>tics</w:t>
            </w:r>
            <w:r w:rsidRPr="00F01EE6">
              <w:rPr>
                <w:rFonts w:asciiTheme="majorHAnsi" w:eastAsiaTheme="minorHAnsi" w:hAnsiTheme="majorHAnsi" w:cstheme="majorHAnsi"/>
                <w:sz w:val="22"/>
                <w:szCs w:val="22"/>
              </w:rPr>
              <w:t xml:space="preserve"> pupils learn new ideas by linking those ideas to existing knowledge, organising this knowledge into increasingly complex mental models; carefully sequencing the </w:t>
            </w:r>
            <w:r w:rsidR="000A4D61" w:rsidRPr="00F01EE6">
              <w:rPr>
                <w:rFonts w:asciiTheme="majorHAnsi" w:eastAsiaTheme="minorHAnsi" w:hAnsiTheme="majorHAnsi" w:cstheme="majorHAnsi"/>
                <w:sz w:val="22"/>
                <w:szCs w:val="22"/>
              </w:rPr>
              <w:t>mathematics</w:t>
            </w:r>
            <w:r w:rsidRPr="00F01EE6">
              <w:rPr>
                <w:rFonts w:asciiTheme="majorHAnsi" w:eastAsiaTheme="minorHAnsi" w:hAnsiTheme="majorHAnsi" w:cstheme="majorHAnsi"/>
                <w:sz w:val="22"/>
                <w:szCs w:val="22"/>
              </w:rPr>
              <w:t xml:space="preserve"> curriculum to facilitate this process is important.</w:t>
            </w:r>
          </w:p>
        </w:tc>
        <w:tc>
          <w:tcPr>
            <w:tcW w:w="4111" w:type="dxa"/>
            <w:shd w:val="clear" w:color="auto" w:fill="FDE9D9" w:themeFill="accent6" w:themeFillTint="33"/>
          </w:tcPr>
          <w:p w14:paraId="0E26CB31" w14:textId="7AE0B367" w:rsidR="002B1056" w:rsidRPr="00F01EE6" w:rsidRDefault="002B1056" w:rsidP="005C6C96">
            <w:pPr>
              <w:pStyle w:val="NoSpacing"/>
              <w:ind w:left="-48"/>
              <w:rPr>
                <w:rFonts w:asciiTheme="majorHAnsi" w:hAnsiTheme="majorHAnsi" w:cstheme="majorHAnsi"/>
                <w:sz w:val="22"/>
              </w:rPr>
            </w:pPr>
            <w:r w:rsidRPr="00F01EE6">
              <w:rPr>
                <w:rFonts w:asciiTheme="majorHAnsi" w:hAnsiTheme="majorHAnsi" w:cstheme="majorHAnsi"/>
                <w:sz w:val="22"/>
              </w:rPr>
              <w:lastRenderedPageBreak/>
              <w:t xml:space="preserve">1. Plan and deliver a carefully sequenced </w:t>
            </w:r>
            <w:r w:rsidR="005C6C96" w:rsidRPr="00F01EE6">
              <w:rPr>
                <w:rFonts w:asciiTheme="majorHAnsi" w:hAnsiTheme="majorHAnsi" w:cstheme="majorHAnsi"/>
                <w:sz w:val="22"/>
              </w:rPr>
              <w:t xml:space="preserve">mathematics </w:t>
            </w:r>
            <w:r w:rsidRPr="00F01EE6">
              <w:rPr>
                <w:rFonts w:asciiTheme="majorHAnsi" w:hAnsiTheme="majorHAnsi" w:cstheme="majorHAnsi"/>
                <w:sz w:val="22"/>
              </w:rPr>
              <w:t xml:space="preserve">curriculum which </w:t>
            </w:r>
            <w:r w:rsidRPr="00F01EE6">
              <w:rPr>
                <w:rFonts w:asciiTheme="majorHAnsi" w:hAnsiTheme="majorHAnsi" w:cstheme="majorHAnsi"/>
                <w:sz w:val="22"/>
              </w:rPr>
              <w:lastRenderedPageBreak/>
              <w:t>encompasses the school’s vision for its knowledge, skills and values.</w:t>
            </w:r>
          </w:p>
          <w:p w14:paraId="014DBFCA" w14:textId="77777777" w:rsidR="002B1056" w:rsidRPr="00F01EE6" w:rsidRDefault="002B1056" w:rsidP="005C6C96">
            <w:pPr>
              <w:pStyle w:val="NoSpacing"/>
              <w:ind w:left="-48"/>
              <w:rPr>
                <w:rFonts w:asciiTheme="majorHAnsi" w:hAnsiTheme="majorHAnsi" w:cstheme="majorHAnsi"/>
                <w:sz w:val="22"/>
              </w:rPr>
            </w:pPr>
            <w:r w:rsidRPr="00F01EE6">
              <w:rPr>
                <w:rFonts w:asciiTheme="majorHAnsi" w:hAnsiTheme="majorHAnsi" w:cstheme="majorHAnsi"/>
                <w:sz w:val="22"/>
              </w:rPr>
              <w:t xml:space="preserve">2. Support pupils in building increasingly complex mental schemas over </w:t>
            </w:r>
            <w:proofErr w:type="gramStart"/>
            <w:r w:rsidRPr="00F01EE6">
              <w:rPr>
                <w:rFonts w:asciiTheme="majorHAnsi" w:hAnsiTheme="majorHAnsi" w:cstheme="majorHAnsi"/>
                <w:sz w:val="22"/>
              </w:rPr>
              <w:t>a period of time</w:t>
            </w:r>
            <w:proofErr w:type="gramEnd"/>
          </w:p>
          <w:p w14:paraId="1EC36993" w14:textId="7049B9DF" w:rsidR="002B1056" w:rsidRPr="00F01EE6" w:rsidRDefault="002B1056" w:rsidP="005C6C96">
            <w:pPr>
              <w:pStyle w:val="NoSpacing"/>
              <w:ind w:left="-48"/>
              <w:rPr>
                <w:rFonts w:asciiTheme="majorHAnsi" w:hAnsiTheme="majorHAnsi" w:cstheme="majorHAnsi"/>
                <w:sz w:val="22"/>
              </w:rPr>
            </w:pPr>
            <w:r w:rsidRPr="00F01EE6">
              <w:rPr>
                <w:rFonts w:asciiTheme="majorHAnsi" w:hAnsiTheme="majorHAnsi" w:cstheme="majorHAnsi"/>
                <w:sz w:val="22"/>
              </w:rPr>
              <w:t xml:space="preserve">3. Draw explicit links between new content and the core knowledge in </w:t>
            </w:r>
            <w:r w:rsidR="00907633" w:rsidRPr="00F01EE6">
              <w:rPr>
                <w:rFonts w:asciiTheme="majorHAnsi" w:hAnsiTheme="majorHAnsi" w:cstheme="majorHAnsi"/>
                <w:sz w:val="22"/>
              </w:rPr>
              <w:t xml:space="preserve">mathematics.  </w:t>
            </w:r>
          </w:p>
          <w:p w14:paraId="49B5E0EE" w14:textId="0E38764A" w:rsidR="002B1056" w:rsidRPr="00F01EE6" w:rsidRDefault="002B1056" w:rsidP="005C6C96">
            <w:pPr>
              <w:pStyle w:val="NoSpacing"/>
              <w:ind w:left="-48"/>
              <w:rPr>
                <w:rFonts w:asciiTheme="majorHAnsi" w:hAnsiTheme="majorHAnsi" w:cstheme="majorHAnsi"/>
                <w:sz w:val="22"/>
              </w:rPr>
            </w:pPr>
            <w:r w:rsidRPr="00F01EE6">
              <w:rPr>
                <w:rFonts w:asciiTheme="majorHAnsi" w:hAnsiTheme="majorHAnsi" w:cstheme="majorHAnsi"/>
                <w:sz w:val="22"/>
              </w:rPr>
              <w:t xml:space="preserve">4. Revisit the </w:t>
            </w:r>
            <w:r w:rsidR="00493B71" w:rsidRPr="00F01EE6">
              <w:rPr>
                <w:rFonts w:asciiTheme="majorHAnsi" w:hAnsiTheme="majorHAnsi" w:cstheme="majorHAnsi"/>
                <w:sz w:val="22"/>
              </w:rPr>
              <w:t>essential skills</w:t>
            </w:r>
            <w:r w:rsidRPr="00F01EE6">
              <w:rPr>
                <w:rFonts w:asciiTheme="majorHAnsi" w:hAnsiTheme="majorHAnsi" w:cstheme="majorHAnsi"/>
                <w:sz w:val="22"/>
              </w:rPr>
              <w:t xml:space="preserve"> and teach key concepts through a range of </w:t>
            </w:r>
            <w:r w:rsidR="00493B71" w:rsidRPr="00F01EE6">
              <w:rPr>
                <w:rFonts w:asciiTheme="majorHAnsi" w:hAnsiTheme="majorHAnsi" w:cstheme="majorHAnsi"/>
                <w:sz w:val="22"/>
              </w:rPr>
              <w:t xml:space="preserve">solved mathematics </w:t>
            </w:r>
            <w:r w:rsidRPr="00F01EE6">
              <w:rPr>
                <w:rFonts w:asciiTheme="majorHAnsi" w:hAnsiTheme="majorHAnsi" w:cstheme="majorHAnsi"/>
                <w:sz w:val="22"/>
              </w:rPr>
              <w:t>examples</w:t>
            </w:r>
            <w:r w:rsidR="00493B71" w:rsidRPr="00F01EE6">
              <w:rPr>
                <w:rFonts w:asciiTheme="majorHAnsi" w:hAnsiTheme="majorHAnsi" w:cstheme="majorHAnsi"/>
                <w:sz w:val="22"/>
              </w:rPr>
              <w:t>.</w:t>
            </w:r>
          </w:p>
        </w:tc>
        <w:tc>
          <w:tcPr>
            <w:tcW w:w="3560" w:type="dxa"/>
            <w:shd w:val="clear" w:color="auto" w:fill="FDE9D9" w:themeFill="accent6" w:themeFillTint="33"/>
          </w:tcPr>
          <w:p w14:paraId="6182D619" w14:textId="58CB7CD4" w:rsidR="002B1056" w:rsidRPr="00F01EE6" w:rsidRDefault="002B1056" w:rsidP="005E0DA8">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lastRenderedPageBreak/>
              <w:t xml:space="preserve">How does the </w:t>
            </w:r>
            <w:r w:rsidR="00F97B00" w:rsidRPr="00F01EE6">
              <w:rPr>
                <w:rFonts w:asciiTheme="majorHAnsi" w:hAnsiTheme="majorHAnsi" w:cstheme="majorHAnsi"/>
                <w:sz w:val="22"/>
              </w:rPr>
              <w:t xml:space="preserve">mathematics </w:t>
            </w:r>
            <w:r w:rsidRPr="00F01EE6">
              <w:rPr>
                <w:rFonts w:asciiTheme="majorHAnsi" w:hAnsiTheme="majorHAnsi" w:cstheme="majorHAnsi"/>
                <w:sz w:val="22"/>
              </w:rPr>
              <w:t xml:space="preserve">curriculum promote the wider </w:t>
            </w:r>
            <w:r w:rsidRPr="00F01EE6">
              <w:rPr>
                <w:rFonts w:asciiTheme="majorHAnsi" w:hAnsiTheme="majorHAnsi" w:cstheme="majorHAnsi"/>
                <w:sz w:val="22"/>
              </w:rPr>
              <w:lastRenderedPageBreak/>
              <w:t>vision, values and skills of the school?</w:t>
            </w:r>
          </w:p>
          <w:p w14:paraId="735C781D" w14:textId="306A591F" w:rsidR="002B1056" w:rsidRPr="00F01EE6" w:rsidRDefault="002B1056" w:rsidP="005E0DA8">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What is the rationale behind the</w:t>
            </w:r>
            <w:r w:rsidR="00FD6F7F" w:rsidRPr="00F01EE6">
              <w:rPr>
                <w:rFonts w:asciiTheme="majorHAnsi" w:hAnsiTheme="majorHAnsi" w:cstheme="majorHAnsi"/>
                <w:sz w:val="22"/>
              </w:rPr>
              <w:t xml:space="preserve"> mathematics</w:t>
            </w:r>
            <w:r w:rsidRPr="00F01EE6">
              <w:rPr>
                <w:rFonts w:asciiTheme="majorHAnsi" w:hAnsiTheme="majorHAnsi" w:cstheme="majorHAnsi"/>
                <w:sz w:val="22"/>
              </w:rPr>
              <w:t xml:space="preserve"> curriculum sequence and design? You may find it useful to liaise with the HOD about this.</w:t>
            </w:r>
          </w:p>
          <w:p w14:paraId="3D78D41E" w14:textId="5F49217E" w:rsidR="002B1056" w:rsidRPr="00F01EE6" w:rsidRDefault="002B1056" w:rsidP="005E0DA8">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Critically review your </w:t>
            </w:r>
            <w:r w:rsidR="00FD6F7F" w:rsidRPr="00F01EE6">
              <w:rPr>
                <w:rFonts w:asciiTheme="majorHAnsi" w:hAnsiTheme="majorHAnsi" w:cstheme="majorHAnsi"/>
                <w:sz w:val="22"/>
              </w:rPr>
              <w:t>mathematics subject</w:t>
            </w:r>
            <w:r w:rsidRPr="00F01EE6">
              <w:rPr>
                <w:rFonts w:asciiTheme="majorHAnsi" w:hAnsiTheme="majorHAnsi" w:cstheme="majorHAnsi"/>
                <w:sz w:val="22"/>
              </w:rPr>
              <w:t xml:space="preserve"> knowledge for this setting and suggest ways you could develop this.</w:t>
            </w:r>
          </w:p>
        </w:tc>
        <w:tc>
          <w:tcPr>
            <w:tcW w:w="1076" w:type="dxa"/>
            <w:shd w:val="clear" w:color="auto" w:fill="FDE9D9" w:themeFill="accent6" w:themeFillTint="33"/>
          </w:tcPr>
          <w:p w14:paraId="70B19F63" w14:textId="77777777" w:rsidR="00580975" w:rsidRPr="00F01EE6" w:rsidRDefault="00580975" w:rsidP="00580975">
            <w:pPr>
              <w:rPr>
                <w:rFonts w:asciiTheme="majorHAnsi" w:hAnsiTheme="majorHAnsi" w:cstheme="majorHAnsi"/>
              </w:rPr>
            </w:pPr>
            <w:r w:rsidRPr="00F01EE6">
              <w:rPr>
                <w:rFonts w:asciiTheme="majorHAnsi" w:hAnsiTheme="majorHAnsi" w:cstheme="majorHAnsi"/>
              </w:rPr>
              <w:lastRenderedPageBreak/>
              <w:t xml:space="preserve">SC1 </w:t>
            </w:r>
          </w:p>
          <w:p w14:paraId="693C8A54" w14:textId="77777777" w:rsidR="00580975" w:rsidRPr="00F01EE6" w:rsidRDefault="00580975" w:rsidP="00580975">
            <w:pPr>
              <w:rPr>
                <w:rFonts w:asciiTheme="majorHAnsi" w:hAnsiTheme="majorHAnsi" w:cstheme="majorHAnsi"/>
              </w:rPr>
            </w:pPr>
            <w:r w:rsidRPr="00F01EE6">
              <w:rPr>
                <w:rFonts w:asciiTheme="majorHAnsi" w:hAnsiTheme="majorHAnsi" w:cstheme="majorHAnsi"/>
              </w:rPr>
              <w:t>SC3</w:t>
            </w:r>
          </w:p>
          <w:p w14:paraId="5F6E45CF" w14:textId="5293B1F9" w:rsidR="002B1056" w:rsidRPr="00F01EE6" w:rsidRDefault="00580975" w:rsidP="00580975">
            <w:pPr>
              <w:rPr>
                <w:rFonts w:asciiTheme="majorHAnsi" w:hAnsiTheme="majorHAnsi" w:cstheme="majorHAnsi"/>
              </w:rPr>
            </w:pPr>
            <w:r w:rsidRPr="00F01EE6">
              <w:rPr>
                <w:rFonts w:asciiTheme="majorHAnsi" w:hAnsiTheme="majorHAnsi" w:cstheme="majorHAnsi"/>
              </w:rPr>
              <w:t>SC7</w:t>
            </w:r>
          </w:p>
        </w:tc>
        <w:tc>
          <w:tcPr>
            <w:tcW w:w="1359" w:type="dxa"/>
            <w:shd w:val="clear" w:color="auto" w:fill="FDE9D9" w:themeFill="accent6" w:themeFillTint="33"/>
          </w:tcPr>
          <w:p w14:paraId="2478F7E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3DDCA29B" w14:textId="77777777" w:rsidTr="007E623E">
        <w:trPr>
          <w:trHeight w:val="417"/>
        </w:trPr>
        <w:tc>
          <w:tcPr>
            <w:tcW w:w="1333" w:type="dxa"/>
            <w:shd w:val="clear" w:color="auto" w:fill="EAF1DD" w:themeFill="accent3" w:themeFillTint="33"/>
          </w:tcPr>
          <w:p w14:paraId="4657D53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329CA116"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Muijs</w:t>
            </w:r>
            <w:proofErr w:type="spellEnd"/>
            <w:r w:rsidRPr="00F01EE6">
              <w:rPr>
                <w:rFonts w:asciiTheme="majorHAnsi" w:hAnsiTheme="majorHAnsi" w:cstheme="majorHAnsi"/>
              </w:rPr>
              <w:t>, D., &amp; Reynolds, D. (2017) Effective teaching: Evidence and practice. Thousand Oaks, CA: Sage.</w:t>
            </w:r>
          </w:p>
        </w:tc>
      </w:tr>
      <w:tr w:rsidR="002B1056" w:rsidRPr="00F01EE6" w14:paraId="125CE128" w14:textId="77777777" w:rsidTr="007E623E">
        <w:trPr>
          <w:trHeight w:val="417"/>
        </w:trPr>
        <w:tc>
          <w:tcPr>
            <w:tcW w:w="15493" w:type="dxa"/>
            <w:gridSpan w:val="6"/>
            <w:shd w:val="clear" w:color="auto" w:fill="D9D9D9" w:themeFill="background1" w:themeFillShade="D9"/>
          </w:tcPr>
          <w:p w14:paraId="5456F770"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20</w:t>
            </w:r>
          </w:p>
          <w:p w14:paraId="275F697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Half Term</w:t>
            </w:r>
          </w:p>
        </w:tc>
      </w:tr>
      <w:tr w:rsidR="002B1056" w:rsidRPr="00F01EE6" w14:paraId="11AC66C6" w14:textId="77777777" w:rsidTr="00A608EC">
        <w:trPr>
          <w:trHeight w:val="417"/>
        </w:trPr>
        <w:tc>
          <w:tcPr>
            <w:tcW w:w="1333" w:type="dxa"/>
            <w:shd w:val="clear" w:color="auto" w:fill="FDE9D9" w:themeFill="accent6" w:themeFillTint="33"/>
          </w:tcPr>
          <w:p w14:paraId="10366B7D"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21</w:t>
            </w:r>
          </w:p>
          <w:p w14:paraId="12C6577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 5</w:t>
            </w:r>
          </w:p>
        </w:tc>
        <w:tc>
          <w:tcPr>
            <w:tcW w:w="4054" w:type="dxa"/>
            <w:shd w:val="clear" w:color="auto" w:fill="FDE9D9" w:themeFill="accent6" w:themeFillTint="33"/>
          </w:tcPr>
          <w:p w14:paraId="2D466F1A" w14:textId="3AD7B7BD" w:rsidR="002B1056" w:rsidRPr="00F01EE6" w:rsidRDefault="0014557F" w:rsidP="000C15AB">
            <w:pPr>
              <w:pStyle w:val="ListParagraph"/>
              <w:numPr>
                <w:ilvl w:val="0"/>
                <w:numId w:val="22"/>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It is important to p</w:t>
            </w:r>
            <w:r w:rsidR="007B414C" w:rsidRPr="00F01EE6">
              <w:rPr>
                <w:rFonts w:asciiTheme="majorHAnsi" w:eastAsiaTheme="minorHAnsi" w:hAnsiTheme="majorHAnsi" w:cstheme="majorHAnsi"/>
                <w:sz w:val="22"/>
                <w:szCs w:val="22"/>
              </w:rPr>
              <w:t>rovide pupils with success criteria and appropriate support t</w:t>
            </w:r>
            <w:r w:rsidRPr="00F01EE6">
              <w:rPr>
                <w:rFonts w:asciiTheme="majorHAnsi" w:eastAsiaTheme="minorHAnsi" w:hAnsiTheme="majorHAnsi" w:cstheme="majorHAnsi"/>
                <w:sz w:val="22"/>
                <w:szCs w:val="22"/>
              </w:rPr>
              <w:t>o</w:t>
            </w:r>
            <w:r w:rsidR="007B414C" w:rsidRPr="00F01EE6">
              <w:rPr>
                <w:rFonts w:asciiTheme="majorHAnsi" w:eastAsiaTheme="minorHAnsi" w:hAnsiTheme="majorHAnsi" w:cstheme="majorHAnsi"/>
                <w:sz w:val="22"/>
                <w:szCs w:val="22"/>
              </w:rPr>
              <w:t xml:space="preserve"> assist in </w:t>
            </w:r>
            <w:r w:rsidR="007B414C" w:rsidRPr="00F01EE6">
              <w:rPr>
                <w:rFonts w:asciiTheme="majorHAnsi" w:eastAsiaTheme="minorHAnsi" w:hAnsiTheme="majorHAnsi" w:cstheme="majorHAnsi"/>
                <w:sz w:val="22"/>
                <w:szCs w:val="22"/>
              </w:rPr>
              <w:lastRenderedPageBreak/>
              <w:t xml:space="preserve">developing them as </w:t>
            </w:r>
            <w:r w:rsidRPr="00F01EE6">
              <w:rPr>
                <w:rFonts w:asciiTheme="majorHAnsi" w:eastAsiaTheme="minorHAnsi" w:hAnsiTheme="majorHAnsi" w:cstheme="majorHAnsi"/>
                <w:sz w:val="22"/>
                <w:szCs w:val="22"/>
              </w:rPr>
              <w:t xml:space="preserve">independent </w:t>
            </w:r>
            <w:r w:rsidR="007B414C" w:rsidRPr="00F01EE6">
              <w:rPr>
                <w:rFonts w:asciiTheme="majorHAnsi" w:eastAsiaTheme="minorHAnsi" w:hAnsiTheme="majorHAnsi" w:cstheme="majorHAnsi"/>
                <w:sz w:val="22"/>
                <w:szCs w:val="22"/>
              </w:rPr>
              <w:t xml:space="preserve">learners.  </w:t>
            </w:r>
          </w:p>
          <w:p w14:paraId="6693A77F" w14:textId="32FCE03A" w:rsidR="00024EEA" w:rsidRPr="00F01EE6" w:rsidRDefault="000C15AB" w:rsidP="00E75984">
            <w:pPr>
              <w:pStyle w:val="NoSpacing"/>
              <w:numPr>
                <w:ilvl w:val="0"/>
                <w:numId w:val="22"/>
              </w:numPr>
              <w:rPr>
                <w:rFonts w:asciiTheme="majorHAnsi" w:hAnsiTheme="majorHAnsi" w:cstheme="majorHAnsi"/>
                <w:sz w:val="22"/>
              </w:rPr>
            </w:pPr>
            <w:r w:rsidRPr="00F01EE6">
              <w:rPr>
                <w:rFonts w:asciiTheme="majorHAnsi" w:hAnsiTheme="majorHAnsi" w:cstheme="majorHAnsi"/>
                <w:sz w:val="22"/>
              </w:rPr>
              <w:t xml:space="preserve">Explicitly teaching pupils the substantive, disciplinary and personal knowledge they need to succeed </w:t>
            </w:r>
            <w:r w:rsidR="00E75984" w:rsidRPr="00F01EE6">
              <w:rPr>
                <w:rFonts w:asciiTheme="majorHAnsi" w:hAnsiTheme="majorHAnsi" w:cstheme="majorHAnsi"/>
                <w:sz w:val="22"/>
              </w:rPr>
              <w:t>in mathematics</w:t>
            </w:r>
            <w:r w:rsidRPr="00F01EE6">
              <w:rPr>
                <w:rFonts w:asciiTheme="majorHAnsi" w:hAnsiTheme="majorHAnsi" w:cstheme="majorHAnsi"/>
                <w:sz w:val="22"/>
              </w:rPr>
              <w:t xml:space="preserve"> is beneficial.</w:t>
            </w:r>
            <w:r w:rsidR="00E75984" w:rsidRPr="00F01EE6">
              <w:rPr>
                <w:rFonts w:asciiTheme="majorHAnsi" w:hAnsiTheme="majorHAnsi" w:cstheme="majorHAnsi"/>
                <w:sz w:val="22"/>
              </w:rPr>
              <w:t xml:space="preserve">  </w:t>
            </w:r>
            <w:r w:rsidRPr="00F01EE6">
              <w:rPr>
                <w:rFonts w:asciiTheme="majorHAnsi" w:hAnsiTheme="majorHAnsi" w:cstheme="majorHAnsi"/>
                <w:sz w:val="22"/>
              </w:rPr>
              <w:t xml:space="preserve">Pupils are likely to struggle to transfer </w:t>
            </w:r>
            <w:r w:rsidR="00C91DB7" w:rsidRPr="00F01EE6">
              <w:rPr>
                <w:rFonts w:asciiTheme="majorHAnsi" w:hAnsiTheme="majorHAnsi" w:cstheme="majorHAnsi"/>
                <w:sz w:val="22"/>
              </w:rPr>
              <w:t>mathematics to what they have learnt in other subjects</w:t>
            </w:r>
            <w:r w:rsidRPr="00F01EE6">
              <w:rPr>
                <w:rFonts w:asciiTheme="majorHAnsi" w:hAnsiTheme="majorHAnsi" w:cstheme="majorHAnsi"/>
                <w:sz w:val="22"/>
              </w:rPr>
              <w:t>.</w:t>
            </w:r>
          </w:p>
          <w:p w14:paraId="5E16BE95" w14:textId="219DC056" w:rsidR="001E02BD" w:rsidRPr="00F01EE6" w:rsidRDefault="000C15AB" w:rsidP="001E02BD">
            <w:pPr>
              <w:pStyle w:val="NoSpacing"/>
              <w:numPr>
                <w:ilvl w:val="0"/>
                <w:numId w:val="22"/>
              </w:numPr>
              <w:rPr>
                <w:rFonts w:asciiTheme="majorHAnsi" w:hAnsiTheme="majorHAnsi" w:cstheme="majorHAnsi"/>
                <w:sz w:val="22"/>
              </w:rPr>
            </w:pPr>
            <w:r w:rsidRPr="00F01EE6">
              <w:rPr>
                <w:rFonts w:asciiTheme="majorHAnsi" w:hAnsiTheme="majorHAnsi" w:cstheme="majorHAnsi"/>
                <w:sz w:val="22"/>
              </w:rPr>
              <w:t xml:space="preserve">Requiring pupils to retrieve knowledge previously learnt in </w:t>
            </w:r>
            <w:r w:rsidR="00C91DB7" w:rsidRPr="00F01EE6">
              <w:rPr>
                <w:rFonts w:asciiTheme="majorHAnsi" w:hAnsiTheme="majorHAnsi" w:cstheme="majorHAnsi"/>
                <w:sz w:val="22"/>
              </w:rPr>
              <w:t>mathematics</w:t>
            </w:r>
            <w:r w:rsidRPr="00F01EE6">
              <w:rPr>
                <w:rFonts w:asciiTheme="majorHAnsi" w:hAnsiTheme="majorHAnsi" w:cstheme="majorHAnsi"/>
                <w:sz w:val="22"/>
              </w:rPr>
              <w:t>, and spacing practice so that pupils revisit ideas after a gap are also likely to strengthen recall.</w:t>
            </w:r>
          </w:p>
        </w:tc>
        <w:tc>
          <w:tcPr>
            <w:tcW w:w="4111" w:type="dxa"/>
            <w:shd w:val="clear" w:color="auto" w:fill="FDE9D9" w:themeFill="accent6" w:themeFillTint="33"/>
          </w:tcPr>
          <w:p w14:paraId="299A3D1C" w14:textId="1C4EF2CC" w:rsidR="002B1056" w:rsidRPr="00F01EE6" w:rsidRDefault="002B1056" w:rsidP="00FD6F7F">
            <w:pPr>
              <w:pStyle w:val="NoSpacing"/>
              <w:ind w:left="-48"/>
              <w:rPr>
                <w:rFonts w:asciiTheme="majorHAnsi" w:hAnsiTheme="majorHAnsi" w:cstheme="majorHAnsi"/>
                <w:sz w:val="22"/>
              </w:rPr>
            </w:pPr>
            <w:r w:rsidRPr="00F01EE6">
              <w:rPr>
                <w:rFonts w:asciiTheme="majorHAnsi" w:hAnsiTheme="majorHAnsi" w:cstheme="majorHAnsi"/>
                <w:sz w:val="22"/>
              </w:rPr>
              <w:lastRenderedPageBreak/>
              <w:t xml:space="preserve">1. Use retrieval and spaced practice to build recall of key </w:t>
            </w:r>
            <w:r w:rsidR="00241D57" w:rsidRPr="00F01EE6">
              <w:rPr>
                <w:rFonts w:asciiTheme="majorHAnsi" w:hAnsiTheme="majorHAnsi" w:cstheme="majorHAnsi"/>
                <w:sz w:val="22"/>
              </w:rPr>
              <w:t xml:space="preserve">mathematical </w:t>
            </w:r>
            <w:r w:rsidRPr="00F01EE6">
              <w:rPr>
                <w:rFonts w:asciiTheme="majorHAnsi" w:hAnsiTheme="majorHAnsi" w:cstheme="majorHAnsi"/>
                <w:sz w:val="22"/>
              </w:rPr>
              <w:t>knowledge over time</w:t>
            </w:r>
            <w:r w:rsidR="00AF7FF4" w:rsidRPr="00F01EE6">
              <w:rPr>
                <w:rFonts w:asciiTheme="majorHAnsi" w:hAnsiTheme="majorHAnsi" w:cstheme="majorHAnsi"/>
                <w:sz w:val="22"/>
              </w:rPr>
              <w:t>.</w:t>
            </w:r>
          </w:p>
          <w:p w14:paraId="1D2732FE" w14:textId="784FFBAE" w:rsidR="002B1056" w:rsidRPr="00F01EE6" w:rsidRDefault="002B1056" w:rsidP="00FD6F7F">
            <w:pPr>
              <w:pStyle w:val="NoSpacing"/>
              <w:ind w:left="-48"/>
              <w:rPr>
                <w:rFonts w:asciiTheme="majorHAnsi" w:hAnsiTheme="majorHAnsi" w:cstheme="majorHAnsi"/>
                <w:sz w:val="22"/>
              </w:rPr>
            </w:pPr>
            <w:r w:rsidRPr="00F01EE6">
              <w:rPr>
                <w:rFonts w:asciiTheme="majorHAnsi" w:hAnsiTheme="majorHAnsi" w:cstheme="majorHAnsi"/>
                <w:sz w:val="22"/>
              </w:rPr>
              <w:lastRenderedPageBreak/>
              <w:t>2. Provide tasks that support pupils to learn key ideas securely (such as low-level retrieval tasks)</w:t>
            </w:r>
            <w:r w:rsidR="006173AF" w:rsidRPr="00F01EE6">
              <w:rPr>
                <w:rFonts w:asciiTheme="majorHAnsi" w:hAnsiTheme="majorHAnsi" w:cstheme="majorHAnsi"/>
                <w:sz w:val="22"/>
              </w:rPr>
              <w:t xml:space="preserve">.  </w:t>
            </w:r>
          </w:p>
          <w:p w14:paraId="03DBE942" w14:textId="5C5A8B15" w:rsidR="002B1056" w:rsidRPr="00F01EE6" w:rsidRDefault="002B1056" w:rsidP="00FD6F7F">
            <w:pPr>
              <w:pStyle w:val="NoSpacing"/>
              <w:ind w:left="-48"/>
              <w:rPr>
                <w:rFonts w:asciiTheme="majorHAnsi" w:hAnsiTheme="majorHAnsi" w:cstheme="majorHAnsi"/>
                <w:sz w:val="22"/>
              </w:rPr>
            </w:pPr>
            <w:r w:rsidRPr="00F01EE6">
              <w:rPr>
                <w:rFonts w:asciiTheme="majorHAnsi" w:hAnsiTheme="majorHAnsi" w:cstheme="majorHAnsi"/>
                <w:sz w:val="22"/>
              </w:rPr>
              <w:t xml:space="preserve">3. Interleave concrete and abstract examples via the use of </w:t>
            </w:r>
            <w:r w:rsidR="00E1091C" w:rsidRPr="00F01EE6">
              <w:rPr>
                <w:rFonts w:asciiTheme="majorHAnsi" w:hAnsiTheme="majorHAnsi" w:cstheme="majorHAnsi"/>
                <w:sz w:val="22"/>
              </w:rPr>
              <w:t xml:space="preserve">worked </w:t>
            </w:r>
            <w:r w:rsidR="002D7FD9" w:rsidRPr="00F01EE6">
              <w:rPr>
                <w:rFonts w:asciiTheme="majorHAnsi" w:hAnsiTheme="majorHAnsi" w:cstheme="majorHAnsi"/>
                <w:sz w:val="22"/>
              </w:rPr>
              <w:t>mathematics examples</w:t>
            </w:r>
            <w:r w:rsidRPr="00F01EE6">
              <w:rPr>
                <w:rFonts w:asciiTheme="majorHAnsi" w:hAnsiTheme="majorHAnsi" w:cstheme="majorHAnsi"/>
                <w:sz w:val="22"/>
              </w:rPr>
              <w:t>.</w:t>
            </w:r>
          </w:p>
          <w:p w14:paraId="2690382F" w14:textId="7E502246" w:rsidR="002B1056" w:rsidRPr="00F01EE6" w:rsidRDefault="002B1056" w:rsidP="00FD6F7F">
            <w:pPr>
              <w:pStyle w:val="NoSpacing"/>
              <w:ind w:left="-48"/>
              <w:rPr>
                <w:rFonts w:asciiTheme="majorHAnsi" w:hAnsiTheme="majorHAnsi" w:cstheme="majorHAnsi"/>
                <w:sz w:val="22"/>
              </w:rPr>
            </w:pPr>
            <w:r w:rsidRPr="00F01EE6">
              <w:rPr>
                <w:rFonts w:asciiTheme="majorHAnsi" w:hAnsiTheme="majorHAnsi" w:cstheme="majorHAnsi"/>
                <w:sz w:val="22"/>
              </w:rPr>
              <w:t xml:space="preserve">4. Balance exposition of new </w:t>
            </w:r>
            <w:r w:rsidR="00280BF4" w:rsidRPr="00F01EE6">
              <w:rPr>
                <w:rFonts w:asciiTheme="majorHAnsi" w:hAnsiTheme="majorHAnsi" w:cstheme="majorHAnsi"/>
                <w:sz w:val="22"/>
              </w:rPr>
              <w:t xml:space="preserve">mathematics </w:t>
            </w:r>
            <w:r w:rsidRPr="00F01EE6">
              <w:rPr>
                <w:rFonts w:asciiTheme="majorHAnsi" w:hAnsiTheme="majorHAnsi" w:cstheme="majorHAnsi"/>
                <w:sz w:val="22"/>
              </w:rPr>
              <w:t>content, repetition, practice of new skills an</w:t>
            </w:r>
            <w:r w:rsidR="00280BF4" w:rsidRPr="00F01EE6">
              <w:rPr>
                <w:rFonts w:asciiTheme="majorHAnsi" w:hAnsiTheme="majorHAnsi" w:cstheme="majorHAnsi"/>
                <w:sz w:val="22"/>
              </w:rPr>
              <w:t xml:space="preserve">d </w:t>
            </w:r>
            <w:r w:rsidRPr="00F01EE6">
              <w:rPr>
                <w:rFonts w:asciiTheme="majorHAnsi" w:hAnsiTheme="majorHAnsi" w:cstheme="majorHAnsi"/>
                <w:sz w:val="22"/>
              </w:rPr>
              <w:t>knowledge</w:t>
            </w:r>
            <w:r w:rsidR="00280BF4" w:rsidRPr="00F01EE6">
              <w:rPr>
                <w:rFonts w:asciiTheme="majorHAnsi" w:hAnsiTheme="majorHAnsi" w:cstheme="majorHAnsi"/>
                <w:sz w:val="22"/>
              </w:rPr>
              <w:t xml:space="preserve">.  </w:t>
            </w:r>
          </w:p>
        </w:tc>
        <w:tc>
          <w:tcPr>
            <w:tcW w:w="3560" w:type="dxa"/>
            <w:shd w:val="clear" w:color="auto" w:fill="FDE9D9" w:themeFill="accent6" w:themeFillTint="33"/>
          </w:tcPr>
          <w:p w14:paraId="05C82730" w14:textId="09362CC6" w:rsidR="002B1056" w:rsidRPr="00F01EE6" w:rsidRDefault="002B1056" w:rsidP="00A608EC">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lastRenderedPageBreak/>
              <w:t xml:space="preserve">What effective/ineffective practice have you observed </w:t>
            </w:r>
            <w:r w:rsidR="00B0431A" w:rsidRPr="00F01EE6">
              <w:rPr>
                <w:rFonts w:asciiTheme="majorHAnsi" w:hAnsiTheme="majorHAnsi" w:cstheme="majorHAnsi"/>
                <w:sz w:val="22"/>
              </w:rPr>
              <w:t>regarding</w:t>
            </w:r>
            <w:r w:rsidRPr="00F01EE6">
              <w:rPr>
                <w:rFonts w:asciiTheme="majorHAnsi" w:hAnsiTheme="majorHAnsi" w:cstheme="majorHAnsi"/>
                <w:sz w:val="22"/>
              </w:rPr>
              <w:t xml:space="preserve"> the retrieval and </w:t>
            </w:r>
            <w:r w:rsidRPr="00F01EE6">
              <w:rPr>
                <w:rFonts w:asciiTheme="majorHAnsi" w:hAnsiTheme="majorHAnsi" w:cstheme="majorHAnsi"/>
                <w:sz w:val="22"/>
              </w:rPr>
              <w:lastRenderedPageBreak/>
              <w:t xml:space="preserve">spaced practice of </w:t>
            </w:r>
            <w:r w:rsidR="00280BF4" w:rsidRPr="00F01EE6">
              <w:rPr>
                <w:rFonts w:asciiTheme="majorHAnsi" w:hAnsiTheme="majorHAnsi" w:cstheme="majorHAnsi"/>
                <w:sz w:val="22"/>
              </w:rPr>
              <w:t xml:space="preserve">mathematics </w:t>
            </w:r>
            <w:r w:rsidRPr="00F01EE6">
              <w:rPr>
                <w:rFonts w:asciiTheme="majorHAnsi" w:hAnsiTheme="majorHAnsi" w:cstheme="majorHAnsi"/>
                <w:sz w:val="22"/>
              </w:rPr>
              <w:t>subject knowledge content? What was it? Why did it work/not work?</w:t>
            </w:r>
          </w:p>
          <w:p w14:paraId="6A94142F" w14:textId="410E033D" w:rsidR="002B1056" w:rsidRPr="00F01EE6" w:rsidRDefault="002B1056" w:rsidP="00A608EC">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How has university teaching and/or independent study contributed to your knowledge and understanding about a particular </w:t>
            </w:r>
            <w:r w:rsidR="001924F9" w:rsidRPr="00F01EE6">
              <w:rPr>
                <w:rFonts w:asciiTheme="majorHAnsi" w:hAnsiTheme="majorHAnsi" w:cstheme="majorHAnsi"/>
                <w:sz w:val="22"/>
              </w:rPr>
              <w:t xml:space="preserve">mathematics </w:t>
            </w:r>
            <w:r w:rsidRPr="00F01EE6">
              <w:rPr>
                <w:rFonts w:asciiTheme="majorHAnsi" w:hAnsiTheme="majorHAnsi" w:cstheme="majorHAnsi"/>
                <w:sz w:val="22"/>
              </w:rPr>
              <w:t>topic?</w:t>
            </w:r>
          </w:p>
          <w:p w14:paraId="4DD72E4F" w14:textId="616256BC" w:rsidR="002B1056" w:rsidRPr="00F01EE6" w:rsidRDefault="002B1056" w:rsidP="00A608EC">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Critically reflect on your progression so far against the EHU IT</w:t>
            </w:r>
            <w:r w:rsidR="001924F9" w:rsidRPr="00F01EE6">
              <w:rPr>
                <w:rFonts w:asciiTheme="majorHAnsi" w:hAnsiTheme="majorHAnsi" w:cstheme="majorHAnsi"/>
                <w:sz w:val="22"/>
              </w:rPr>
              <w:t>T</w:t>
            </w:r>
            <w:r w:rsidRPr="00F01EE6">
              <w:rPr>
                <w:rFonts w:asciiTheme="majorHAnsi" w:hAnsiTheme="majorHAnsi" w:cstheme="majorHAnsi"/>
                <w:sz w:val="22"/>
              </w:rPr>
              <w:t xml:space="preserve"> pillars.</w:t>
            </w:r>
          </w:p>
        </w:tc>
        <w:tc>
          <w:tcPr>
            <w:tcW w:w="1076" w:type="dxa"/>
            <w:shd w:val="clear" w:color="auto" w:fill="FDE9D9" w:themeFill="accent6" w:themeFillTint="33"/>
          </w:tcPr>
          <w:p w14:paraId="3899FCCF" w14:textId="77777777" w:rsidR="001F71CD" w:rsidRPr="00F01EE6" w:rsidRDefault="001F71CD" w:rsidP="001F71CD">
            <w:pPr>
              <w:rPr>
                <w:rFonts w:asciiTheme="majorHAnsi" w:hAnsiTheme="majorHAnsi" w:cstheme="majorHAnsi"/>
              </w:rPr>
            </w:pPr>
            <w:r w:rsidRPr="00F01EE6">
              <w:rPr>
                <w:rFonts w:asciiTheme="majorHAnsi" w:hAnsiTheme="majorHAnsi" w:cstheme="majorHAnsi"/>
              </w:rPr>
              <w:lastRenderedPageBreak/>
              <w:t>SC5</w:t>
            </w:r>
          </w:p>
          <w:p w14:paraId="068454F0" w14:textId="77777777" w:rsidR="001F71CD" w:rsidRPr="00F01EE6" w:rsidRDefault="001F71CD" w:rsidP="001F71CD">
            <w:pPr>
              <w:rPr>
                <w:rFonts w:asciiTheme="majorHAnsi" w:hAnsiTheme="majorHAnsi" w:cstheme="majorHAnsi"/>
              </w:rPr>
            </w:pPr>
            <w:r w:rsidRPr="00F01EE6">
              <w:rPr>
                <w:rFonts w:asciiTheme="majorHAnsi" w:hAnsiTheme="majorHAnsi" w:cstheme="majorHAnsi"/>
              </w:rPr>
              <w:t>SC8</w:t>
            </w:r>
          </w:p>
          <w:p w14:paraId="5318615E" w14:textId="1DBB3675" w:rsidR="002B1056" w:rsidRPr="00F01EE6" w:rsidRDefault="001F71CD" w:rsidP="001F71CD">
            <w:pPr>
              <w:rPr>
                <w:rFonts w:asciiTheme="majorHAnsi" w:hAnsiTheme="majorHAnsi" w:cstheme="majorHAnsi"/>
              </w:rPr>
            </w:pPr>
            <w:r w:rsidRPr="00F01EE6">
              <w:rPr>
                <w:rFonts w:asciiTheme="majorHAnsi" w:hAnsiTheme="majorHAnsi" w:cstheme="majorHAnsi"/>
              </w:rPr>
              <w:t>HPL8</w:t>
            </w:r>
          </w:p>
        </w:tc>
        <w:tc>
          <w:tcPr>
            <w:tcW w:w="1359" w:type="dxa"/>
            <w:shd w:val="clear" w:color="auto" w:fill="FDE9D9" w:themeFill="accent6" w:themeFillTint="33"/>
          </w:tcPr>
          <w:p w14:paraId="695C36BA"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6E7C3237" w14:textId="77777777" w:rsidTr="00B0431A">
        <w:trPr>
          <w:trHeight w:val="417"/>
        </w:trPr>
        <w:tc>
          <w:tcPr>
            <w:tcW w:w="1333" w:type="dxa"/>
            <w:shd w:val="clear" w:color="auto" w:fill="EAF1DD" w:themeFill="accent3" w:themeFillTint="33"/>
          </w:tcPr>
          <w:p w14:paraId="1DEF6E4F"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05677EE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Roediger, H. L., &amp; Butler, A. C. (2011) The critical role of retrieval practice in long-term retention. Trends in Cognitive Sciences, 15(1), 20–27. https://doi.org/10.1016/j.tics.2010.09.003.</w:t>
            </w:r>
          </w:p>
        </w:tc>
      </w:tr>
      <w:tr w:rsidR="002B1056" w:rsidRPr="00F01EE6" w14:paraId="26EE87E6" w14:textId="77777777" w:rsidTr="000660F5">
        <w:trPr>
          <w:trHeight w:val="417"/>
        </w:trPr>
        <w:tc>
          <w:tcPr>
            <w:tcW w:w="1333" w:type="dxa"/>
            <w:shd w:val="clear" w:color="auto" w:fill="FDE9D9" w:themeFill="accent6" w:themeFillTint="33"/>
          </w:tcPr>
          <w:p w14:paraId="2D9F611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22</w:t>
            </w:r>
          </w:p>
          <w:p w14:paraId="565B910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 6</w:t>
            </w:r>
          </w:p>
        </w:tc>
        <w:tc>
          <w:tcPr>
            <w:tcW w:w="4054" w:type="dxa"/>
            <w:shd w:val="clear" w:color="auto" w:fill="FDE9D9" w:themeFill="accent6" w:themeFillTint="33"/>
          </w:tcPr>
          <w:p w14:paraId="268C7A19" w14:textId="22B57AA8" w:rsidR="007A143F" w:rsidRPr="00F01EE6" w:rsidRDefault="007A143F" w:rsidP="0086385B">
            <w:pPr>
              <w:pStyle w:val="NoSpacing"/>
              <w:numPr>
                <w:ilvl w:val="0"/>
                <w:numId w:val="22"/>
              </w:numPr>
              <w:rPr>
                <w:rFonts w:asciiTheme="majorHAnsi" w:hAnsiTheme="majorHAnsi" w:cstheme="majorHAnsi"/>
                <w:sz w:val="22"/>
              </w:rPr>
            </w:pPr>
            <w:r w:rsidRPr="00F01EE6">
              <w:rPr>
                <w:rFonts w:asciiTheme="majorHAnsi" w:hAnsiTheme="majorHAnsi" w:cstheme="majorHAnsi"/>
                <w:sz w:val="22"/>
              </w:rPr>
              <w:t xml:space="preserve">Intervention work with small groups within a lesson is more effective than planning different </w:t>
            </w:r>
            <w:r w:rsidR="00881B91" w:rsidRPr="00F01EE6">
              <w:rPr>
                <w:rFonts w:asciiTheme="majorHAnsi" w:hAnsiTheme="majorHAnsi" w:cstheme="majorHAnsi"/>
                <w:sz w:val="22"/>
              </w:rPr>
              <w:t xml:space="preserve">mathematics </w:t>
            </w:r>
            <w:r w:rsidRPr="00F01EE6">
              <w:rPr>
                <w:rFonts w:asciiTheme="majorHAnsi" w:hAnsiTheme="majorHAnsi" w:cstheme="majorHAnsi"/>
                <w:sz w:val="22"/>
              </w:rPr>
              <w:t>lessons for different groups of pupils.</w:t>
            </w:r>
          </w:p>
          <w:p w14:paraId="1F7ADAAC" w14:textId="19D2B75D" w:rsidR="002A4210" w:rsidRPr="00F01EE6" w:rsidRDefault="0086385B" w:rsidP="00A618C4">
            <w:pPr>
              <w:pStyle w:val="NoSpacing"/>
              <w:numPr>
                <w:ilvl w:val="0"/>
                <w:numId w:val="22"/>
              </w:numPr>
              <w:rPr>
                <w:rFonts w:asciiTheme="majorHAnsi" w:hAnsiTheme="majorHAnsi" w:cstheme="majorHAnsi"/>
                <w:sz w:val="22"/>
              </w:rPr>
            </w:pPr>
            <w:r w:rsidRPr="00F01EE6">
              <w:rPr>
                <w:rFonts w:asciiTheme="majorHAnsi" w:hAnsiTheme="majorHAnsi" w:cstheme="majorHAnsi"/>
                <w:sz w:val="22"/>
              </w:rPr>
              <w:t xml:space="preserve">Regular purposeful practice of what has previously been taught in </w:t>
            </w:r>
            <w:r w:rsidR="00B522FA" w:rsidRPr="00F01EE6">
              <w:rPr>
                <w:rFonts w:asciiTheme="majorHAnsi" w:hAnsiTheme="majorHAnsi" w:cstheme="majorHAnsi"/>
                <w:sz w:val="22"/>
              </w:rPr>
              <w:t>mathematics</w:t>
            </w:r>
            <w:r w:rsidRPr="00F01EE6">
              <w:rPr>
                <w:rFonts w:asciiTheme="majorHAnsi" w:hAnsiTheme="majorHAnsi" w:cstheme="majorHAnsi"/>
                <w:sz w:val="22"/>
              </w:rPr>
              <w:t xml:space="preserve"> can help consolidate material and help pupils remember what they have learn</w:t>
            </w:r>
            <w:r w:rsidR="00B522FA" w:rsidRPr="00F01EE6">
              <w:rPr>
                <w:rFonts w:asciiTheme="majorHAnsi" w:hAnsiTheme="majorHAnsi" w:cstheme="majorHAnsi"/>
                <w:sz w:val="22"/>
              </w:rPr>
              <w:t>t</w:t>
            </w:r>
            <w:r w:rsidRPr="00F01EE6">
              <w:rPr>
                <w:rFonts w:asciiTheme="majorHAnsi" w:hAnsiTheme="majorHAnsi" w:cstheme="majorHAnsi"/>
                <w:sz w:val="22"/>
              </w:rPr>
              <w:t>.</w:t>
            </w:r>
            <w:r w:rsidR="00A618C4" w:rsidRPr="00F01EE6">
              <w:rPr>
                <w:rFonts w:asciiTheme="majorHAnsi" w:hAnsiTheme="majorHAnsi" w:cstheme="majorHAnsi"/>
                <w:sz w:val="22"/>
              </w:rPr>
              <w:t xml:space="preserve">  </w:t>
            </w:r>
            <w:r w:rsidRPr="00F01EE6">
              <w:rPr>
                <w:rFonts w:asciiTheme="majorHAnsi" w:hAnsiTheme="majorHAnsi" w:cstheme="majorHAnsi"/>
                <w:sz w:val="22"/>
              </w:rPr>
              <w:t xml:space="preserve">High-quality classroom talk can support pupils articulate key ideas, consolidate </w:t>
            </w:r>
            <w:r w:rsidRPr="00F01EE6">
              <w:rPr>
                <w:rFonts w:asciiTheme="majorHAnsi" w:hAnsiTheme="majorHAnsi" w:cstheme="majorHAnsi"/>
                <w:sz w:val="22"/>
              </w:rPr>
              <w:lastRenderedPageBreak/>
              <w:t xml:space="preserve">understanding </w:t>
            </w:r>
            <w:r w:rsidR="00B522FA" w:rsidRPr="00F01EE6">
              <w:rPr>
                <w:rFonts w:asciiTheme="majorHAnsi" w:hAnsiTheme="majorHAnsi" w:cstheme="majorHAnsi"/>
                <w:sz w:val="22"/>
              </w:rPr>
              <w:t>of mathematics</w:t>
            </w:r>
            <w:r w:rsidRPr="00F01EE6">
              <w:rPr>
                <w:rFonts w:asciiTheme="majorHAnsi" w:hAnsiTheme="majorHAnsi" w:cstheme="majorHAnsi"/>
                <w:sz w:val="22"/>
              </w:rPr>
              <w:t xml:space="preserve"> and extend their </w:t>
            </w:r>
            <w:r w:rsidR="00B522FA" w:rsidRPr="00F01EE6">
              <w:rPr>
                <w:rFonts w:asciiTheme="majorHAnsi" w:hAnsiTheme="majorHAnsi" w:cstheme="majorHAnsi"/>
                <w:sz w:val="22"/>
              </w:rPr>
              <w:t xml:space="preserve">key mathematical </w:t>
            </w:r>
            <w:r w:rsidRPr="00F01EE6">
              <w:rPr>
                <w:rFonts w:asciiTheme="majorHAnsi" w:hAnsiTheme="majorHAnsi" w:cstheme="majorHAnsi"/>
                <w:sz w:val="22"/>
              </w:rPr>
              <w:t>vocabulary.</w:t>
            </w:r>
          </w:p>
          <w:p w14:paraId="11D7C12B" w14:textId="24FB4FE0" w:rsidR="002B1056" w:rsidRPr="00F01EE6" w:rsidRDefault="00395257" w:rsidP="0086385B">
            <w:pPr>
              <w:pStyle w:val="NoSpacing"/>
              <w:numPr>
                <w:ilvl w:val="0"/>
                <w:numId w:val="22"/>
              </w:numPr>
              <w:rPr>
                <w:rFonts w:asciiTheme="majorHAnsi" w:hAnsiTheme="majorHAnsi" w:cstheme="majorHAnsi"/>
                <w:sz w:val="22"/>
              </w:rPr>
            </w:pPr>
            <w:r w:rsidRPr="00F01EE6">
              <w:rPr>
                <w:rFonts w:asciiTheme="majorHAnsi" w:hAnsiTheme="majorHAnsi" w:cstheme="majorHAnsi"/>
                <w:sz w:val="22"/>
              </w:rPr>
              <w:t>G</w:t>
            </w:r>
            <w:r w:rsidR="0086385B" w:rsidRPr="00F01EE6">
              <w:rPr>
                <w:rFonts w:asciiTheme="majorHAnsi" w:hAnsiTheme="majorHAnsi" w:cstheme="majorHAnsi"/>
                <w:sz w:val="22"/>
              </w:rPr>
              <w:t xml:space="preserve">rouping pupils </w:t>
            </w:r>
            <w:r w:rsidRPr="00F01EE6">
              <w:rPr>
                <w:rFonts w:asciiTheme="majorHAnsi" w:hAnsiTheme="majorHAnsi" w:cstheme="majorHAnsi"/>
                <w:sz w:val="22"/>
              </w:rPr>
              <w:t>in the</w:t>
            </w:r>
            <w:r w:rsidR="00A618C4" w:rsidRPr="00F01EE6">
              <w:rPr>
                <w:rFonts w:asciiTheme="majorHAnsi" w:hAnsiTheme="majorHAnsi" w:cstheme="majorHAnsi"/>
                <w:sz w:val="22"/>
              </w:rPr>
              <w:t xml:space="preserve"> mathematics</w:t>
            </w:r>
            <w:r w:rsidR="0086385B" w:rsidRPr="00F01EE6">
              <w:rPr>
                <w:rFonts w:asciiTheme="majorHAnsi" w:hAnsiTheme="majorHAnsi" w:cstheme="majorHAnsi"/>
                <w:sz w:val="22"/>
              </w:rPr>
              <w:t xml:space="preserve"> class</w:t>
            </w:r>
            <w:r w:rsidR="00A618C4" w:rsidRPr="00F01EE6">
              <w:rPr>
                <w:rFonts w:asciiTheme="majorHAnsi" w:hAnsiTheme="majorHAnsi" w:cstheme="majorHAnsi"/>
                <w:sz w:val="22"/>
              </w:rPr>
              <w:t>room environment</w:t>
            </w:r>
            <w:r w:rsidR="0086385B" w:rsidRPr="00F01EE6">
              <w:rPr>
                <w:rFonts w:asciiTheme="majorHAnsi" w:hAnsiTheme="majorHAnsi" w:cstheme="majorHAnsi"/>
                <w:sz w:val="22"/>
              </w:rPr>
              <w:t xml:space="preserve"> provide more tailored support </w:t>
            </w:r>
            <w:r w:rsidR="00F759DE" w:rsidRPr="00F01EE6">
              <w:rPr>
                <w:rFonts w:asciiTheme="majorHAnsi" w:hAnsiTheme="majorHAnsi" w:cstheme="majorHAnsi"/>
                <w:sz w:val="22"/>
              </w:rPr>
              <w:t xml:space="preserve">and </w:t>
            </w:r>
            <w:r w:rsidR="0086385B" w:rsidRPr="00F01EE6">
              <w:rPr>
                <w:rFonts w:asciiTheme="majorHAnsi" w:hAnsiTheme="majorHAnsi" w:cstheme="majorHAnsi"/>
                <w:sz w:val="22"/>
              </w:rPr>
              <w:t>can be effective, but care should be taken to monitor its impact on engagement and motivation, particularly for low attaining pupils.</w:t>
            </w:r>
          </w:p>
        </w:tc>
        <w:tc>
          <w:tcPr>
            <w:tcW w:w="4111" w:type="dxa"/>
            <w:shd w:val="clear" w:color="auto" w:fill="FDE9D9" w:themeFill="accent6" w:themeFillTint="33"/>
          </w:tcPr>
          <w:p w14:paraId="1D1A3942" w14:textId="77777777" w:rsidR="002B1056" w:rsidRPr="00F01EE6" w:rsidRDefault="002B1056" w:rsidP="000660F5">
            <w:pPr>
              <w:pStyle w:val="NoSpacing"/>
              <w:ind w:left="-48"/>
              <w:rPr>
                <w:rFonts w:asciiTheme="majorHAnsi" w:hAnsiTheme="majorHAnsi" w:cstheme="majorHAnsi"/>
                <w:sz w:val="22"/>
              </w:rPr>
            </w:pPr>
            <w:r w:rsidRPr="00F01EE6">
              <w:rPr>
                <w:rFonts w:asciiTheme="majorHAnsi" w:hAnsiTheme="majorHAnsi" w:cstheme="majorHAnsi"/>
                <w:sz w:val="22"/>
              </w:rPr>
              <w:lastRenderedPageBreak/>
              <w:t>1. support collaborative/ paired/ group work so that engagement and motivation are not negatively affected.</w:t>
            </w:r>
          </w:p>
          <w:p w14:paraId="12135A04" w14:textId="5E00997D" w:rsidR="002B1056" w:rsidRPr="00F01EE6" w:rsidRDefault="002B1056" w:rsidP="000660F5">
            <w:pPr>
              <w:pStyle w:val="NoSpacing"/>
              <w:ind w:left="-48"/>
              <w:rPr>
                <w:rFonts w:asciiTheme="majorHAnsi" w:hAnsiTheme="majorHAnsi" w:cstheme="majorHAnsi"/>
                <w:sz w:val="22"/>
                <w:highlight w:val="yellow"/>
              </w:rPr>
            </w:pPr>
            <w:r w:rsidRPr="00F01EE6">
              <w:rPr>
                <w:rFonts w:asciiTheme="majorHAnsi" w:hAnsiTheme="majorHAnsi" w:cstheme="majorHAnsi"/>
                <w:sz w:val="22"/>
              </w:rPr>
              <w:t xml:space="preserve">2. Discuss </w:t>
            </w:r>
            <w:r w:rsidR="00C77196" w:rsidRPr="00F01EE6">
              <w:rPr>
                <w:rFonts w:asciiTheme="majorHAnsi" w:hAnsiTheme="majorHAnsi" w:cstheme="majorHAnsi"/>
                <w:sz w:val="22"/>
              </w:rPr>
              <w:t>if and how</w:t>
            </w:r>
            <w:r w:rsidRPr="00F01EE6">
              <w:rPr>
                <w:rFonts w:asciiTheme="majorHAnsi" w:hAnsiTheme="majorHAnsi" w:cstheme="majorHAnsi"/>
                <w:sz w:val="22"/>
              </w:rPr>
              <w:t xml:space="preserve"> the placement school ensures </w:t>
            </w:r>
            <w:r w:rsidR="00C77196" w:rsidRPr="00F01EE6">
              <w:rPr>
                <w:rFonts w:asciiTheme="majorHAnsi" w:hAnsiTheme="majorHAnsi" w:cstheme="majorHAnsi"/>
                <w:sz w:val="22"/>
              </w:rPr>
              <w:t xml:space="preserve">that mathematics </w:t>
            </w:r>
            <w:r w:rsidRPr="00F01EE6">
              <w:rPr>
                <w:rFonts w:asciiTheme="majorHAnsi" w:hAnsiTheme="majorHAnsi" w:cstheme="majorHAnsi"/>
                <w:sz w:val="22"/>
              </w:rPr>
              <w:t>group</w:t>
            </w:r>
            <w:r w:rsidR="00C77196" w:rsidRPr="00F01EE6">
              <w:rPr>
                <w:rFonts w:asciiTheme="majorHAnsi" w:hAnsiTheme="majorHAnsi" w:cstheme="majorHAnsi"/>
                <w:sz w:val="22"/>
              </w:rPr>
              <w:t>s</w:t>
            </w:r>
            <w:r w:rsidR="000F5F13" w:rsidRPr="00F01EE6">
              <w:rPr>
                <w:rFonts w:asciiTheme="majorHAnsi" w:hAnsiTheme="majorHAnsi" w:cstheme="majorHAnsi"/>
                <w:sz w:val="22"/>
              </w:rPr>
              <w:t xml:space="preserve"> </w:t>
            </w:r>
            <w:r w:rsidR="00C77196" w:rsidRPr="00F01EE6">
              <w:rPr>
                <w:rFonts w:asciiTheme="majorHAnsi" w:hAnsiTheme="majorHAnsi" w:cstheme="majorHAnsi"/>
                <w:sz w:val="22"/>
              </w:rPr>
              <w:t>are</w:t>
            </w:r>
            <w:r w:rsidRPr="00F01EE6">
              <w:rPr>
                <w:rFonts w:asciiTheme="majorHAnsi" w:hAnsiTheme="majorHAnsi" w:cstheme="majorHAnsi"/>
                <w:sz w:val="22"/>
              </w:rPr>
              <w:t xml:space="preserve"> based on attainment </w:t>
            </w:r>
            <w:r w:rsidR="00C77196" w:rsidRPr="00F01EE6">
              <w:rPr>
                <w:rFonts w:asciiTheme="majorHAnsi" w:hAnsiTheme="majorHAnsi" w:cstheme="majorHAnsi"/>
                <w:sz w:val="22"/>
              </w:rPr>
              <w:t>in mathematics</w:t>
            </w:r>
            <w:r w:rsidRPr="00F01EE6">
              <w:rPr>
                <w:rFonts w:asciiTheme="majorHAnsi" w:hAnsiTheme="majorHAnsi" w:cstheme="majorHAnsi"/>
                <w:sz w:val="22"/>
              </w:rPr>
              <w:t>.</w:t>
            </w:r>
          </w:p>
          <w:p w14:paraId="0B711868" w14:textId="795E0F4B" w:rsidR="002B1056" w:rsidRPr="00F01EE6" w:rsidRDefault="002B1056" w:rsidP="000660F5">
            <w:pPr>
              <w:pStyle w:val="NoSpacing"/>
              <w:ind w:left="-48"/>
              <w:rPr>
                <w:rFonts w:asciiTheme="majorHAnsi" w:hAnsiTheme="majorHAnsi" w:cstheme="majorHAnsi"/>
                <w:sz w:val="22"/>
              </w:rPr>
            </w:pPr>
            <w:r w:rsidRPr="00F01EE6">
              <w:rPr>
                <w:rFonts w:asciiTheme="majorHAnsi" w:hAnsiTheme="majorHAnsi" w:cstheme="majorHAnsi"/>
                <w:sz w:val="22"/>
              </w:rPr>
              <w:t xml:space="preserve">3. Plan, regularly review and practice key </w:t>
            </w:r>
            <w:r w:rsidR="00C77196" w:rsidRPr="00F01EE6">
              <w:rPr>
                <w:rFonts w:asciiTheme="majorHAnsi" w:hAnsiTheme="majorHAnsi" w:cstheme="majorHAnsi"/>
                <w:sz w:val="22"/>
              </w:rPr>
              <w:t xml:space="preserve">mathematical </w:t>
            </w:r>
            <w:r w:rsidRPr="00F01EE6">
              <w:rPr>
                <w:rFonts w:asciiTheme="majorHAnsi" w:hAnsiTheme="majorHAnsi" w:cstheme="majorHAnsi"/>
                <w:sz w:val="22"/>
              </w:rPr>
              <w:t xml:space="preserve">concepts over time (for example, </w:t>
            </w:r>
            <w:r w:rsidR="00C77196" w:rsidRPr="00F01EE6">
              <w:rPr>
                <w:rFonts w:asciiTheme="majorHAnsi" w:hAnsiTheme="majorHAnsi" w:cstheme="majorHAnsi"/>
                <w:sz w:val="22"/>
              </w:rPr>
              <w:t>using</w:t>
            </w:r>
            <w:r w:rsidRPr="00F01EE6">
              <w:rPr>
                <w:rFonts w:asciiTheme="majorHAnsi" w:hAnsiTheme="majorHAnsi" w:cstheme="majorHAnsi"/>
                <w:sz w:val="22"/>
              </w:rPr>
              <w:t xml:space="preserve"> effective structured </w:t>
            </w:r>
            <w:r w:rsidR="00C77196" w:rsidRPr="00F01EE6">
              <w:rPr>
                <w:rFonts w:asciiTheme="majorHAnsi" w:hAnsiTheme="majorHAnsi" w:cstheme="majorHAnsi"/>
                <w:sz w:val="22"/>
              </w:rPr>
              <w:t>mathematics</w:t>
            </w:r>
            <w:r w:rsidRPr="00F01EE6">
              <w:rPr>
                <w:rFonts w:asciiTheme="majorHAnsi" w:hAnsiTheme="majorHAnsi" w:cstheme="majorHAnsi"/>
                <w:sz w:val="22"/>
              </w:rPr>
              <w:t xml:space="preserve"> activities)</w:t>
            </w:r>
            <w:r w:rsidR="00C77196" w:rsidRPr="00F01EE6">
              <w:rPr>
                <w:rFonts w:asciiTheme="majorHAnsi" w:hAnsiTheme="majorHAnsi" w:cstheme="majorHAnsi"/>
                <w:sz w:val="22"/>
              </w:rPr>
              <w:t>.</w:t>
            </w:r>
          </w:p>
          <w:p w14:paraId="0CC2162A" w14:textId="2BB873BA" w:rsidR="002B1056" w:rsidRPr="00F01EE6" w:rsidRDefault="002B1056" w:rsidP="000660F5">
            <w:pPr>
              <w:pStyle w:val="NoSpacing"/>
              <w:ind w:left="-48"/>
              <w:rPr>
                <w:rFonts w:asciiTheme="majorHAnsi" w:hAnsiTheme="majorHAnsi" w:cstheme="majorHAnsi"/>
                <w:sz w:val="22"/>
              </w:rPr>
            </w:pPr>
            <w:r w:rsidRPr="00F01EE6">
              <w:rPr>
                <w:rFonts w:asciiTheme="majorHAnsi" w:hAnsiTheme="majorHAnsi" w:cstheme="majorHAnsi"/>
                <w:sz w:val="22"/>
              </w:rPr>
              <w:t>4. Design</w:t>
            </w:r>
            <w:r w:rsidR="00C77196" w:rsidRPr="00F01EE6">
              <w:rPr>
                <w:rFonts w:asciiTheme="majorHAnsi" w:hAnsiTheme="majorHAnsi" w:cstheme="majorHAnsi"/>
                <w:sz w:val="22"/>
              </w:rPr>
              <w:t xml:space="preserve"> mathematical</w:t>
            </w:r>
            <w:r w:rsidRPr="00F01EE6">
              <w:rPr>
                <w:rFonts w:asciiTheme="majorHAnsi" w:hAnsiTheme="majorHAnsi" w:cstheme="majorHAnsi"/>
                <w:sz w:val="22"/>
              </w:rPr>
              <w:t xml:space="preserve"> retrieval tasks that provide the right level of support so that pupils experience high success rate when </w:t>
            </w:r>
            <w:r w:rsidRPr="00F01EE6">
              <w:rPr>
                <w:rFonts w:asciiTheme="majorHAnsi" w:hAnsiTheme="majorHAnsi" w:cstheme="majorHAnsi"/>
                <w:sz w:val="22"/>
              </w:rPr>
              <w:lastRenderedPageBreak/>
              <w:t xml:space="preserve">attempting challenging </w:t>
            </w:r>
            <w:r w:rsidR="00C77196" w:rsidRPr="00F01EE6">
              <w:rPr>
                <w:rFonts w:asciiTheme="majorHAnsi" w:hAnsiTheme="majorHAnsi" w:cstheme="majorHAnsi"/>
                <w:sz w:val="22"/>
              </w:rPr>
              <w:t xml:space="preserve">mathematical </w:t>
            </w:r>
            <w:r w:rsidRPr="00F01EE6">
              <w:rPr>
                <w:rFonts w:asciiTheme="majorHAnsi" w:hAnsiTheme="majorHAnsi" w:cstheme="majorHAnsi"/>
                <w:sz w:val="22"/>
              </w:rPr>
              <w:t>work</w:t>
            </w:r>
            <w:r w:rsidR="00C77196" w:rsidRPr="00F01EE6">
              <w:rPr>
                <w:rFonts w:asciiTheme="majorHAnsi" w:hAnsiTheme="majorHAnsi" w:cstheme="majorHAnsi"/>
                <w:sz w:val="22"/>
              </w:rPr>
              <w:t>.</w:t>
            </w:r>
          </w:p>
        </w:tc>
        <w:tc>
          <w:tcPr>
            <w:tcW w:w="3560" w:type="dxa"/>
            <w:shd w:val="clear" w:color="auto" w:fill="FDE9D9" w:themeFill="accent6" w:themeFillTint="33"/>
          </w:tcPr>
          <w:p w14:paraId="0CD90E92" w14:textId="01265E82" w:rsidR="002B1056" w:rsidRPr="00F01EE6" w:rsidRDefault="002B1056" w:rsidP="00C77196">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lastRenderedPageBreak/>
              <w:t>How effectively do all pupils learn</w:t>
            </w:r>
            <w:r w:rsidR="00C77196" w:rsidRPr="00F01EE6">
              <w:rPr>
                <w:rFonts w:asciiTheme="majorHAnsi" w:hAnsiTheme="majorHAnsi" w:cstheme="majorHAnsi"/>
                <w:sz w:val="22"/>
              </w:rPr>
              <w:t xml:space="preserve"> mathematics</w:t>
            </w:r>
            <w:r w:rsidRPr="00F01EE6">
              <w:rPr>
                <w:rFonts w:asciiTheme="majorHAnsi" w:hAnsiTheme="majorHAnsi" w:cstheme="majorHAnsi"/>
                <w:sz w:val="22"/>
              </w:rPr>
              <w:t xml:space="preserve"> in your lessons? How do you know this? What promotes the </w:t>
            </w:r>
            <w:r w:rsidR="00C77196" w:rsidRPr="00F01EE6">
              <w:rPr>
                <w:rFonts w:asciiTheme="majorHAnsi" w:hAnsiTheme="majorHAnsi" w:cstheme="majorHAnsi"/>
                <w:sz w:val="22"/>
              </w:rPr>
              <w:t xml:space="preserve">passion to </w:t>
            </w:r>
            <w:r w:rsidRPr="00F01EE6">
              <w:rPr>
                <w:rFonts w:asciiTheme="majorHAnsi" w:hAnsiTheme="majorHAnsi" w:cstheme="majorHAnsi"/>
                <w:sz w:val="22"/>
              </w:rPr>
              <w:t>learning</w:t>
            </w:r>
            <w:r w:rsidR="00C77196" w:rsidRPr="00F01EE6">
              <w:rPr>
                <w:rFonts w:asciiTheme="majorHAnsi" w:hAnsiTheme="majorHAnsi" w:cstheme="majorHAnsi"/>
                <w:sz w:val="22"/>
              </w:rPr>
              <w:t xml:space="preserve"> mathematics and wh</w:t>
            </w:r>
            <w:r w:rsidRPr="00F01EE6">
              <w:rPr>
                <w:rFonts w:asciiTheme="majorHAnsi" w:hAnsiTheme="majorHAnsi" w:cstheme="majorHAnsi"/>
                <w:sz w:val="22"/>
              </w:rPr>
              <w:t>at hinders?</w:t>
            </w:r>
          </w:p>
          <w:p w14:paraId="7E10AB30" w14:textId="4779FE9A" w:rsidR="002B1056" w:rsidRPr="00F01EE6" w:rsidRDefault="002B1056" w:rsidP="00C77196">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Critically reflect on how well you have adapted your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teaching this week</w:t>
            </w:r>
            <w:r w:rsidR="00C77196" w:rsidRPr="00F01EE6">
              <w:rPr>
                <w:rFonts w:asciiTheme="majorHAnsi" w:hAnsiTheme="majorHAnsi" w:cstheme="majorHAnsi"/>
                <w:sz w:val="22"/>
              </w:rPr>
              <w:t>.</w:t>
            </w:r>
          </w:p>
          <w:p w14:paraId="5094534B" w14:textId="77777777" w:rsidR="002B1056" w:rsidRPr="00F01EE6" w:rsidRDefault="002B1056" w:rsidP="00C77196">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Why is it important to talk about </w:t>
            </w:r>
            <w:r w:rsidRPr="00F01EE6">
              <w:rPr>
                <w:rFonts w:asciiTheme="majorHAnsi" w:hAnsiTheme="majorHAnsi" w:cstheme="majorHAnsi"/>
                <w:i/>
                <w:iCs/>
                <w:sz w:val="22"/>
              </w:rPr>
              <w:t>adaptive</w:t>
            </w:r>
            <w:r w:rsidRPr="00F01EE6">
              <w:rPr>
                <w:rFonts w:asciiTheme="majorHAnsi" w:hAnsiTheme="majorHAnsi" w:cstheme="majorHAnsi"/>
                <w:sz w:val="22"/>
              </w:rPr>
              <w:t xml:space="preserve"> teaching </w:t>
            </w:r>
            <w:r w:rsidRPr="00F01EE6">
              <w:rPr>
                <w:rFonts w:asciiTheme="majorHAnsi" w:hAnsiTheme="majorHAnsi" w:cstheme="majorHAnsi"/>
                <w:sz w:val="22"/>
              </w:rPr>
              <w:lastRenderedPageBreak/>
              <w:t xml:space="preserve">rather than </w:t>
            </w:r>
            <w:r w:rsidRPr="00F01EE6">
              <w:rPr>
                <w:rFonts w:asciiTheme="majorHAnsi" w:hAnsiTheme="majorHAnsi" w:cstheme="majorHAnsi"/>
                <w:i/>
                <w:iCs/>
                <w:sz w:val="22"/>
              </w:rPr>
              <w:t xml:space="preserve">differentiated </w:t>
            </w:r>
            <w:r w:rsidRPr="00F01EE6">
              <w:rPr>
                <w:rFonts w:asciiTheme="majorHAnsi" w:hAnsiTheme="majorHAnsi" w:cstheme="majorHAnsi"/>
                <w:sz w:val="22"/>
              </w:rPr>
              <w:t>teaching?</w:t>
            </w:r>
          </w:p>
          <w:p w14:paraId="3947200B" w14:textId="77777777" w:rsidR="002B1056" w:rsidRPr="00F01EE6" w:rsidRDefault="002B1056" w:rsidP="00C77196">
            <w:pPr>
              <w:pStyle w:val="NoSpacing"/>
              <w:rPr>
                <w:rFonts w:asciiTheme="majorHAnsi" w:hAnsiTheme="majorHAnsi" w:cstheme="majorHAnsi"/>
                <w:sz w:val="22"/>
              </w:rPr>
            </w:pPr>
          </w:p>
          <w:p w14:paraId="60843A76" w14:textId="654C402E" w:rsidR="002B1056" w:rsidRPr="00F01EE6" w:rsidRDefault="002B1056" w:rsidP="00C77196">
            <w:pPr>
              <w:pStyle w:val="NoSpacing"/>
              <w:rPr>
                <w:rFonts w:asciiTheme="majorHAnsi" w:hAnsiTheme="majorHAnsi" w:cstheme="majorHAnsi"/>
                <w:sz w:val="22"/>
              </w:rPr>
            </w:pPr>
          </w:p>
        </w:tc>
        <w:tc>
          <w:tcPr>
            <w:tcW w:w="1076" w:type="dxa"/>
            <w:shd w:val="clear" w:color="auto" w:fill="FDE9D9" w:themeFill="accent6" w:themeFillTint="33"/>
          </w:tcPr>
          <w:p w14:paraId="5D545E65" w14:textId="77777777" w:rsidR="00CD0E0C" w:rsidRPr="00F01EE6" w:rsidRDefault="00CD0E0C" w:rsidP="00CD0E0C">
            <w:pPr>
              <w:rPr>
                <w:rFonts w:asciiTheme="majorHAnsi" w:hAnsiTheme="majorHAnsi" w:cstheme="majorHAnsi"/>
              </w:rPr>
            </w:pPr>
            <w:r w:rsidRPr="00F01EE6">
              <w:rPr>
                <w:rFonts w:asciiTheme="majorHAnsi" w:hAnsiTheme="majorHAnsi" w:cstheme="majorHAnsi"/>
              </w:rPr>
              <w:lastRenderedPageBreak/>
              <w:t>HPL7</w:t>
            </w:r>
          </w:p>
          <w:p w14:paraId="08B63B09" w14:textId="77777777" w:rsidR="00CD0E0C" w:rsidRPr="00F01EE6" w:rsidRDefault="00CD0E0C" w:rsidP="00CD0E0C">
            <w:pPr>
              <w:rPr>
                <w:rFonts w:asciiTheme="majorHAnsi" w:hAnsiTheme="majorHAnsi" w:cstheme="majorHAnsi"/>
              </w:rPr>
            </w:pPr>
            <w:r w:rsidRPr="00F01EE6">
              <w:rPr>
                <w:rFonts w:asciiTheme="majorHAnsi" w:hAnsiTheme="majorHAnsi" w:cstheme="majorHAnsi"/>
              </w:rPr>
              <w:t>CP7</w:t>
            </w:r>
          </w:p>
          <w:p w14:paraId="5CF89CAC" w14:textId="520382CA" w:rsidR="002B1056" w:rsidRPr="00F01EE6" w:rsidRDefault="00CD0E0C" w:rsidP="00CD0E0C">
            <w:pPr>
              <w:rPr>
                <w:rFonts w:asciiTheme="majorHAnsi" w:hAnsiTheme="majorHAnsi" w:cstheme="majorHAnsi"/>
              </w:rPr>
            </w:pPr>
            <w:r w:rsidRPr="00F01EE6">
              <w:rPr>
                <w:rFonts w:asciiTheme="majorHAnsi" w:hAnsiTheme="majorHAnsi" w:cstheme="majorHAnsi"/>
              </w:rPr>
              <w:t>AT5</w:t>
            </w:r>
          </w:p>
        </w:tc>
        <w:tc>
          <w:tcPr>
            <w:tcW w:w="1359" w:type="dxa"/>
            <w:shd w:val="clear" w:color="auto" w:fill="FDE9D9" w:themeFill="accent6" w:themeFillTint="33"/>
          </w:tcPr>
          <w:p w14:paraId="489F6B9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49F5D455" w14:textId="77777777" w:rsidTr="00982BCB">
        <w:trPr>
          <w:trHeight w:val="417"/>
        </w:trPr>
        <w:tc>
          <w:tcPr>
            <w:tcW w:w="1333" w:type="dxa"/>
            <w:shd w:val="clear" w:color="auto" w:fill="EAF1DD" w:themeFill="accent3" w:themeFillTint="33"/>
          </w:tcPr>
          <w:p w14:paraId="27E03D73"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60A235C6"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Yeager, D. S., &amp; Walton, G. M. (2011) Social-Psychological Interventions in Education: They’re Not Magic. Review of Educational Research, 81(2), 267–301. https://doi.org/10.3102/0034654311405999.</w:t>
            </w:r>
          </w:p>
        </w:tc>
      </w:tr>
      <w:tr w:rsidR="002B1056" w:rsidRPr="00F01EE6" w14:paraId="1B5A2FE7" w14:textId="77777777" w:rsidTr="00C77196">
        <w:trPr>
          <w:trHeight w:val="417"/>
        </w:trPr>
        <w:tc>
          <w:tcPr>
            <w:tcW w:w="1333" w:type="dxa"/>
            <w:shd w:val="clear" w:color="auto" w:fill="FDE9D9" w:themeFill="accent6" w:themeFillTint="33"/>
          </w:tcPr>
          <w:p w14:paraId="76DF8DD4"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23</w:t>
            </w:r>
          </w:p>
          <w:p w14:paraId="7950ECC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 7</w:t>
            </w:r>
          </w:p>
        </w:tc>
        <w:tc>
          <w:tcPr>
            <w:tcW w:w="4054" w:type="dxa"/>
            <w:shd w:val="clear" w:color="auto" w:fill="FDE9D9" w:themeFill="accent6" w:themeFillTint="33"/>
          </w:tcPr>
          <w:p w14:paraId="6D1A6EB4" w14:textId="76D39905" w:rsidR="00D10821" w:rsidRPr="00F01EE6" w:rsidRDefault="00C77196" w:rsidP="00D10821">
            <w:pPr>
              <w:pStyle w:val="ListParagraph"/>
              <w:numPr>
                <w:ilvl w:val="0"/>
                <w:numId w:val="22"/>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 xml:space="preserve">Mathematics teaching should not take a homogenous approach but should </w:t>
            </w:r>
            <w:proofErr w:type="gramStart"/>
            <w:r w:rsidRPr="00F01EE6">
              <w:rPr>
                <w:rFonts w:asciiTheme="majorHAnsi" w:eastAsiaTheme="minorHAnsi" w:hAnsiTheme="majorHAnsi" w:cstheme="majorHAnsi"/>
                <w:sz w:val="22"/>
                <w:szCs w:val="22"/>
              </w:rPr>
              <w:t>take into account</w:t>
            </w:r>
            <w:proofErr w:type="gramEnd"/>
            <w:r w:rsidRPr="00F01EE6">
              <w:rPr>
                <w:rFonts w:asciiTheme="majorHAnsi" w:eastAsiaTheme="minorHAnsi" w:hAnsiTheme="majorHAnsi" w:cstheme="majorHAnsi"/>
                <w:sz w:val="22"/>
                <w:szCs w:val="22"/>
              </w:rPr>
              <w:t xml:space="preserve"> the individual needs of all pupils.  </w:t>
            </w:r>
          </w:p>
          <w:p w14:paraId="2A15D7EB" w14:textId="46F25A34" w:rsidR="00D10821" w:rsidRPr="00F01EE6" w:rsidRDefault="00D10821" w:rsidP="00D10821">
            <w:pPr>
              <w:pStyle w:val="ListParagraph"/>
              <w:numPr>
                <w:ilvl w:val="0"/>
                <w:numId w:val="25"/>
              </w:numPr>
              <w:rPr>
                <w:rFonts w:asciiTheme="majorHAnsi" w:hAnsiTheme="majorHAnsi" w:cstheme="majorHAnsi"/>
                <w:sz w:val="22"/>
                <w:szCs w:val="22"/>
              </w:rPr>
            </w:pPr>
            <w:r w:rsidRPr="00F01EE6">
              <w:rPr>
                <w:rFonts w:asciiTheme="majorHAnsi" w:hAnsiTheme="majorHAnsi" w:cstheme="majorHAnsi"/>
                <w:sz w:val="22"/>
                <w:szCs w:val="22"/>
              </w:rPr>
              <w:t xml:space="preserve">Teaching assistants (TAs) can support pupils more effectively in </w:t>
            </w:r>
            <w:r w:rsidR="00F759DE" w:rsidRPr="00F01EE6">
              <w:rPr>
                <w:rFonts w:asciiTheme="majorHAnsi" w:hAnsiTheme="majorHAnsi" w:cstheme="majorHAnsi"/>
                <w:sz w:val="22"/>
                <w:szCs w:val="22"/>
              </w:rPr>
              <w:t>mathematics</w:t>
            </w:r>
            <w:r w:rsidRPr="00F01EE6">
              <w:rPr>
                <w:rFonts w:asciiTheme="majorHAnsi" w:hAnsiTheme="majorHAnsi" w:cstheme="majorHAnsi"/>
                <w:sz w:val="22"/>
                <w:szCs w:val="22"/>
              </w:rPr>
              <w:t xml:space="preserve"> when they are prepared for lessons by teachers, and when TAs supplement rather than replace support from teachers.</w:t>
            </w:r>
          </w:p>
          <w:p w14:paraId="3097BA4D" w14:textId="1231F211" w:rsidR="00D10821" w:rsidRPr="00F01EE6" w:rsidRDefault="00D10821" w:rsidP="00D10821">
            <w:pPr>
              <w:pStyle w:val="ListParagraph"/>
              <w:numPr>
                <w:ilvl w:val="0"/>
                <w:numId w:val="25"/>
              </w:numPr>
              <w:rPr>
                <w:rFonts w:asciiTheme="majorHAnsi" w:hAnsiTheme="majorHAnsi" w:cstheme="majorHAnsi"/>
                <w:sz w:val="22"/>
                <w:szCs w:val="22"/>
              </w:rPr>
            </w:pPr>
            <w:r w:rsidRPr="00F01EE6">
              <w:rPr>
                <w:rFonts w:asciiTheme="majorHAnsi" w:hAnsiTheme="majorHAnsi" w:cstheme="majorHAnsi"/>
                <w:sz w:val="22"/>
                <w:szCs w:val="22"/>
              </w:rPr>
              <w:t>Adapting teaching in</w:t>
            </w:r>
            <w:r w:rsidR="00D15354" w:rsidRPr="00F01EE6">
              <w:rPr>
                <w:rFonts w:asciiTheme="majorHAnsi" w:hAnsiTheme="majorHAnsi" w:cstheme="majorHAnsi"/>
                <w:sz w:val="22"/>
                <w:szCs w:val="22"/>
              </w:rPr>
              <w:t xml:space="preserve"> mathematics</w:t>
            </w:r>
            <w:r w:rsidRPr="00F01EE6">
              <w:rPr>
                <w:rFonts w:asciiTheme="majorHAnsi" w:hAnsiTheme="majorHAnsi" w:cstheme="majorHAnsi"/>
                <w:sz w:val="22"/>
                <w:szCs w:val="22"/>
              </w:rPr>
              <w:t xml:space="preserve"> is less likely to be valuable if it causes the teacher to artificially create distinct tasks for different groups of pupils or to set lower expectations for </w:t>
            </w:r>
            <w:proofErr w:type="gramStart"/>
            <w:r w:rsidRPr="00F01EE6">
              <w:rPr>
                <w:rFonts w:asciiTheme="majorHAnsi" w:hAnsiTheme="majorHAnsi" w:cstheme="majorHAnsi"/>
                <w:sz w:val="22"/>
                <w:szCs w:val="22"/>
              </w:rPr>
              <w:t>particular pupils</w:t>
            </w:r>
            <w:proofErr w:type="gramEnd"/>
            <w:r w:rsidRPr="00F01EE6">
              <w:rPr>
                <w:rFonts w:asciiTheme="majorHAnsi" w:hAnsiTheme="majorHAnsi" w:cstheme="majorHAnsi"/>
                <w:sz w:val="22"/>
                <w:szCs w:val="22"/>
              </w:rPr>
              <w:t>.</w:t>
            </w:r>
            <w:r w:rsidR="00D15354" w:rsidRPr="00F01EE6">
              <w:rPr>
                <w:rFonts w:asciiTheme="majorHAnsi" w:hAnsiTheme="majorHAnsi" w:cstheme="majorHAnsi"/>
                <w:sz w:val="22"/>
                <w:szCs w:val="22"/>
              </w:rPr>
              <w:t xml:space="preserve">  </w:t>
            </w:r>
            <w:r w:rsidRPr="00F01EE6">
              <w:rPr>
                <w:rFonts w:asciiTheme="majorHAnsi" w:eastAsiaTheme="minorHAnsi" w:hAnsiTheme="majorHAnsi" w:cstheme="majorHAnsi"/>
                <w:sz w:val="22"/>
                <w:szCs w:val="22"/>
              </w:rPr>
              <w:lastRenderedPageBreak/>
              <w:t xml:space="preserve">Guides, scaffolds and worked </w:t>
            </w:r>
            <w:r w:rsidR="00D15354" w:rsidRPr="00F01EE6">
              <w:rPr>
                <w:rFonts w:asciiTheme="majorHAnsi" w:eastAsiaTheme="minorHAnsi" w:hAnsiTheme="majorHAnsi" w:cstheme="majorHAnsi"/>
                <w:sz w:val="22"/>
                <w:szCs w:val="22"/>
              </w:rPr>
              <w:t xml:space="preserve">mathematics </w:t>
            </w:r>
            <w:r w:rsidRPr="00F01EE6">
              <w:rPr>
                <w:rFonts w:asciiTheme="majorHAnsi" w:eastAsiaTheme="minorHAnsi" w:hAnsiTheme="majorHAnsi" w:cstheme="majorHAnsi"/>
                <w:sz w:val="22"/>
                <w:szCs w:val="22"/>
              </w:rPr>
              <w:t xml:space="preserve">examples, such as guided reading or writing frames, can help pupils apply new ideas, but should be gradually removed as pupil expertise </w:t>
            </w:r>
            <w:r w:rsidR="00FF08AD" w:rsidRPr="00F01EE6">
              <w:rPr>
                <w:rFonts w:asciiTheme="majorHAnsi" w:eastAsiaTheme="minorHAnsi" w:hAnsiTheme="majorHAnsi" w:cstheme="majorHAnsi"/>
                <w:sz w:val="22"/>
                <w:szCs w:val="22"/>
              </w:rPr>
              <w:t>and confidence in mathematics increase</w:t>
            </w:r>
            <w:r w:rsidRPr="00F01EE6">
              <w:rPr>
                <w:rFonts w:asciiTheme="majorHAnsi" w:eastAsiaTheme="minorHAnsi" w:hAnsiTheme="majorHAnsi" w:cstheme="majorHAnsi"/>
                <w:sz w:val="22"/>
                <w:szCs w:val="22"/>
              </w:rPr>
              <w:t>.</w:t>
            </w:r>
          </w:p>
        </w:tc>
        <w:tc>
          <w:tcPr>
            <w:tcW w:w="4111" w:type="dxa"/>
            <w:shd w:val="clear" w:color="auto" w:fill="FDE9D9" w:themeFill="accent6" w:themeFillTint="33"/>
          </w:tcPr>
          <w:p w14:paraId="47D2DE22" w14:textId="626D6D5F"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lastRenderedPageBreak/>
              <w:t xml:space="preserve">1. Under the supervision of expert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colleagues, make effective use of TAs, additional support staff and specialist support (e.g. SENCO, DSL)</w:t>
            </w:r>
            <w:r w:rsidR="00C77196" w:rsidRPr="00F01EE6">
              <w:rPr>
                <w:rFonts w:asciiTheme="majorHAnsi" w:hAnsiTheme="majorHAnsi" w:cstheme="majorHAnsi"/>
                <w:sz w:val="22"/>
              </w:rPr>
              <w:t>.</w:t>
            </w:r>
          </w:p>
          <w:p w14:paraId="7FA0A719" w14:textId="322E7744"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t xml:space="preserve">2. Plan for the use of TAs in </w:t>
            </w:r>
            <w:r w:rsidR="00C77196" w:rsidRPr="00F01EE6">
              <w:rPr>
                <w:rFonts w:asciiTheme="majorHAnsi" w:hAnsiTheme="majorHAnsi" w:cstheme="majorHAnsi"/>
                <w:sz w:val="22"/>
              </w:rPr>
              <w:t xml:space="preserve">your mathematics </w:t>
            </w:r>
            <w:r w:rsidRPr="00F01EE6">
              <w:rPr>
                <w:rFonts w:asciiTheme="majorHAnsi" w:hAnsiTheme="majorHAnsi" w:cstheme="majorHAnsi"/>
                <w:sz w:val="22"/>
              </w:rPr>
              <w:t xml:space="preserve">lessons, recognising this is in addition to, rather than replacement of, support from the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teacher.</w:t>
            </w:r>
          </w:p>
          <w:p w14:paraId="513767BC" w14:textId="48F46E1A"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t xml:space="preserve">3. Decide whether intervention work with small groups within a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 xml:space="preserve">lesson is more effective than planning different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lessons for different groups of pupils.</w:t>
            </w:r>
          </w:p>
          <w:p w14:paraId="559388AA" w14:textId="60B1E77A"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t xml:space="preserve">4. Reframe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questions to provide greater scaffolding or greater challenge.</w:t>
            </w:r>
          </w:p>
        </w:tc>
        <w:tc>
          <w:tcPr>
            <w:tcW w:w="3560" w:type="dxa"/>
            <w:shd w:val="clear" w:color="auto" w:fill="FDE9D9" w:themeFill="accent6" w:themeFillTint="33"/>
          </w:tcPr>
          <w:p w14:paraId="17EEB4C8" w14:textId="77777777" w:rsidR="002B1056" w:rsidRPr="00F01EE6" w:rsidRDefault="002B1056" w:rsidP="00C77196">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How successful are you at making use of specialist support (such as TA’s) in your lessons? How could this be developed?</w:t>
            </w:r>
          </w:p>
          <w:p w14:paraId="3B9A1A06" w14:textId="3D96EE7D" w:rsidR="002B1056" w:rsidRPr="00F01EE6" w:rsidRDefault="002B1056" w:rsidP="00C77196">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Critically reflect on your use of modelling and scaffolding</w:t>
            </w:r>
            <w:r w:rsidR="00C77196" w:rsidRPr="00F01EE6">
              <w:rPr>
                <w:rFonts w:asciiTheme="majorHAnsi" w:hAnsiTheme="majorHAnsi" w:cstheme="majorHAnsi"/>
                <w:sz w:val="22"/>
              </w:rPr>
              <w:t xml:space="preserve"> in your mathematics teaching</w:t>
            </w:r>
            <w:r w:rsidRPr="00F01EE6">
              <w:rPr>
                <w:rFonts w:asciiTheme="majorHAnsi" w:hAnsiTheme="majorHAnsi" w:cstheme="majorHAnsi"/>
                <w:sz w:val="22"/>
              </w:rPr>
              <w:t>.</w:t>
            </w:r>
          </w:p>
          <w:p w14:paraId="21E528F4" w14:textId="02A4D3C0" w:rsidR="002B1056" w:rsidRPr="00F01EE6" w:rsidRDefault="002B1056" w:rsidP="00C77196">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What knowledge and understanding of teaching pupils for whom English is an additional </w:t>
            </w:r>
            <w:r w:rsidR="00C77196" w:rsidRPr="00F01EE6">
              <w:rPr>
                <w:rFonts w:asciiTheme="majorHAnsi" w:hAnsiTheme="majorHAnsi" w:cstheme="majorHAnsi"/>
                <w:sz w:val="22"/>
              </w:rPr>
              <w:t>language have</w:t>
            </w:r>
            <w:r w:rsidRPr="00F01EE6">
              <w:rPr>
                <w:rFonts w:asciiTheme="majorHAnsi" w:hAnsiTheme="majorHAnsi" w:cstheme="majorHAnsi"/>
                <w:sz w:val="22"/>
              </w:rPr>
              <w:t xml:space="preserve"> you gained through your academic reading? How does this relate to your current practice and/or setting?</w:t>
            </w:r>
          </w:p>
        </w:tc>
        <w:tc>
          <w:tcPr>
            <w:tcW w:w="1076" w:type="dxa"/>
            <w:shd w:val="clear" w:color="auto" w:fill="FDE9D9" w:themeFill="accent6" w:themeFillTint="33"/>
          </w:tcPr>
          <w:p w14:paraId="161C5C13" w14:textId="77777777" w:rsidR="005B22DF" w:rsidRPr="00F01EE6" w:rsidRDefault="005B22DF" w:rsidP="005B22DF">
            <w:pPr>
              <w:rPr>
                <w:rFonts w:asciiTheme="majorHAnsi" w:hAnsiTheme="majorHAnsi" w:cstheme="majorHAnsi"/>
              </w:rPr>
            </w:pPr>
            <w:r w:rsidRPr="00F01EE6">
              <w:rPr>
                <w:rFonts w:asciiTheme="majorHAnsi" w:hAnsiTheme="majorHAnsi" w:cstheme="majorHAnsi"/>
              </w:rPr>
              <w:t>PB5</w:t>
            </w:r>
          </w:p>
          <w:p w14:paraId="590514ED" w14:textId="77777777" w:rsidR="005B22DF" w:rsidRPr="00F01EE6" w:rsidRDefault="005B22DF" w:rsidP="005B22DF">
            <w:pPr>
              <w:rPr>
                <w:rFonts w:asciiTheme="majorHAnsi" w:hAnsiTheme="majorHAnsi" w:cstheme="majorHAnsi"/>
              </w:rPr>
            </w:pPr>
            <w:r w:rsidRPr="00F01EE6">
              <w:rPr>
                <w:rFonts w:asciiTheme="majorHAnsi" w:hAnsiTheme="majorHAnsi" w:cstheme="majorHAnsi"/>
              </w:rPr>
              <w:t>AT4</w:t>
            </w:r>
          </w:p>
          <w:p w14:paraId="75C83529" w14:textId="3300A1A3" w:rsidR="002B1056" w:rsidRPr="00F01EE6" w:rsidRDefault="005B22DF" w:rsidP="005B22DF">
            <w:pPr>
              <w:rPr>
                <w:rFonts w:asciiTheme="majorHAnsi" w:hAnsiTheme="majorHAnsi" w:cstheme="majorHAnsi"/>
              </w:rPr>
            </w:pPr>
            <w:r w:rsidRPr="00F01EE6">
              <w:rPr>
                <w:rFonts w:asciiTheme="majorHAnsi" w:hAnsiTheme="majorHAnsi" w:cstheme="majorHAnsi"/>
              </w:rPr>
              <w:t>CP4</w:t>
            </w:r>
          </w:p>
        </w:tc>
        <w:tc>
          <w:tcPr>
            <w:tcW w:w="1359" w:type="dxa"/>
            <w:shd w:val="clear" w:color="auto" w:fill="FDE9D9" w:themeFill="accent6" w:themeFillTint="33"/>
          </w:tcPr>
          <w:p w14:paraId="1CAC5C35"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2624FBAE" w14:textId="77777777" w:rsidTr="00C77196">
        <w:trPr>
          <w:trHeight w:val="417"/>
        </w:trPr>
        <w:tc>
          <w:tcPr>
            <w:tcW w:w="1333" w:type="dxa"/>
            <w:shd w:val="clear" w:color="auto" w:fill="EAF1DD" w:themeFill="accent3" w:themeFillTint="33"/>
          </w:tcPr>
          <w:p w14:paraId="6DEC71CE"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22D6D137"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 xml:space="preserve">Mitchell, D. (2014). What really works in special and inclusive education. Oxford: Routledge. </w:t>
            </w:r>
          </w:p>
        </w:tc>
      </w:tr>
      <w:tr w:rsidR="002B1056" w:rsidRPr="00F01EE6" w14:paraId="020555E2" w14:textId="77777777" w:rsidTr="00C77196">
        <w:trPr>
          <w:trHeight w:val="417"/>
        </w:trPr>
        <w:tc>
          <w:tcPr>
            <w:tcW w:w="1333" w:type="dxa"/>
            <w:shd w:val="clear" w:color="auto" w:fill="FDE9D9" w:themeFill="accent6" w:themeFillTint="33"/>
          </w:tcPr>
          <w:p w14:paraId="73D80DB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24</w:t>
            </w:r>
          </w:p>
          <w:p w14:paraId="4293E919"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 8</w:t>
            </w:r>
          </w:p>
        </w:tc>
        <w:tc>
          <w:tcPr>
            <w:tcW w:w="4054" w:type="dxa"/>
            <w:shd w:val="clear" w:color="auto" w:fill="FDE9D9" w:themeFill="accent6" w:themeFillTint="33"/>
          </w:tcPr>
          <w:p w14:paraId="015A5440" w14:textId="3A1279B8" w:rsidR="007509B4" w:rsidRPr="00F01EE6" w:rsidRDefault="00C77196" w:rsidP="007509B4">
            <w:pPr>
              <w:pStyle w:val="NoSpacing"/>
              <w:numPr>
                <w:ilvl w:val="0"/>
                <w:numId w:val="22"/>
              </w:numPr>
              <w:rPr>
                <w:rFonts w:asciiTheme="majorHAnsi" w:hAnsiTheme="majorHAnsi" w:cstheme="majorHAnsi"/>
                <w:sz w:val="22"/>
              </w:rPr>
            </w:pPr>
            <w:r w:rsidRPr="00F01EE6">
              <w:rPr>
                <w:rFonts w:asciiTheme="majorHAnsi" w:hAnsiTheme="majorHAnsi" w:cstheme="majorHAnsi"/>
                <w:sz w:val="22"/>
              </w:rPr>
              <w:t xml:space="preserve">Applying a range of research-informed strategies into their mathematics teaching and methods of assessment are essential in pupils’ learning.  </w:t>
            </w:r>
          </w:p>
          <w:p w14:paraId="6E0A4BDD" w14:textId="5A828831" w:rsidR="007509B4" w:rsidRPr="00F01EE6" w:rsidRDefault="007509B4" w:rsidP="007509B4">
            <w:pPr>
              <w:pStyle w:val="ListParagraph"/>
              <w:numPr>
                <w:ilvl w:val="0"/>
                <w:numId w:val="12"/>
              </w:numPr>
              <w:rPr>
                <w:rFonts w:asciiTheme="majorHAnsi" w:hAnsiTheme="majorHAnsi" w:cstheme="majorHAnsi"/>
                <w:sz w:val="22"/>
                <w:szCs w:val="22"/>
              </w:rPr>
            </w:pPr>
            <w:r w:rsidRPr="00F01EE6">
              <w:rPr>
                <w:rFonts w:asciiTheme="majorHAnsi" w:hAnsiTheme="majorHAnsi" w:cstheme="majorHAnsi"/>
                <w:sz w:val="22"/>
                <w:szCs w:val="22"/>
              </w:rPr>
              <w:t xml:space="preserve">To be of value, </w:t>
            </w:r>
            <w:r w:rsidR="00FF08AD" w:rsidRPr="00F01EE6">
              <w:rPr>
                <w:rFonts w:asciiTheme="majorHAnsi" w:hAnsiTheme="majorHAnsi" w:cstheme="majorHAnsi"/>
                <w:sz w:val="22"/>
                <w:szCs w:val="22"/>
              </w:rPr>
              <w:t xml:space="preserve">mathematics </w:t>
            </w:r>
            <w:r w:rsidRPr="00F01EE6">
              <w:rPr>
                <w:rFonts w:asciiTheme="majorHAnsi" w:hAnsiTheme="majorHAnsi" w:cstheme="majorHAnsi"/>
                <w:sz w:val="22"/>
                <w:szCs w:val="22"/>
              </w:rPr>
              <w:t>teachers use information from</w:t>
            </w:r>
            <w:r w:rsidR="00FF08AD" w:rsidRPr="00F01EE6">
              <w:rPr>
                <w:rFonts w:asciiTheme="majorHAnsi" w:hAnsiTheme="majorHAnsi" w:cstheme="majorHAnsi"/>
                <w:sz w:val="22"/>
                <w:szCs w:val="22"/>
              </w:rPr>
              <w:t xml:space="preserve"> mathematics assessments</w:t>
            </w:r>
            <w:r w:rsidRPr="00F01EE6">
              <w:rPr>
                <w:rFonts w:asciiTheme="majorHAnsi" w:hAnsiTheme="majorHAnsi" w:cstheme="majorHAnsi"/>
                <w:sz w:val="22"/>
                <w:szCs w:val="22"/>
              </w:rPr>
              <w:t xml:space="preserve"> to inform the decisions they make; in turn, pupils must be able to act on feedback for it to have an effect.</w:t>
            </w:r>
          </w:p>
          <w:p w14:paraId="1C0D4B65" w14:textId="77777777" w:rsidR="007509B4" w:rsidRPr="00F01EE6" w:rsidRDefault="007509B4" w:rsidP="007509B4">
            <w:pPr>
              <w:pStyle w:val="ListParagraph"/>
              <w:numPr>
                <w:ilvl w:val="0"/>
                <w:numId w:val="12"/>
              </w:numPr>
              <w:rPr>
                <w:rFonts w:asciiTheme="majorHAnsi" w:hAnsiTheme="majorHAnsi" w:cstheme="majorHAnsi"/>
                <w:sz w:val="22"/>
                <w:szCs w:val="22"/>
              </w:rPr>
            </w:pPr>
            <w:r w:rsidRPr="00F01EE6">
              <w:rPr>
                <w:rFonts w:asciiTheme="majorHAnsi" w:hAnsiTheme="majorHAnsi" w:cstheme="majorHAnsi"/>
                <w:sz w:val="22"/>
                <w:szCs w:val="22"/>
              </w:rPr>
              <w:t>Marking and assessment are not synonymous: high-quality feedback can be written or verbal</w:t>
            </w:r>
          </w:p>
          <w:p w14:paraId="2D3BE699" w14:textId="77777777" w:rsidR="007509B4" w:rsidRPr="00F01EE6" w:rsidRDefault="007509B4" w:rsidP="007509B4">
            <w:pPr>
              <w:pStyle w:val="NoSpacing"/>
              <w:rPr>
                <w:rFonts w:asciiTheme="majorHAnsi" w:hAnsiTheme="majorHAnsi" w:cstheme="majorHAnsi"/>
                <w:sz w:val="22"/>
              </w:rPr>
            </w:pPr>
          </w:p>
          <w:p w14:paraId="3F622B0A" w14:textId="77777777" w:rsidR="002B1056" w:rsidRPr="00F01EE6" w:rsidRDefault="002B1056" w:rsidP="00283CCE">
            <w:pPr>
              <w:rPr>
                <w:rFonts w:asciiTheme="majorHAnsi" w:hAnsiTheme="majorHAnsi" w:cstheme="majorHAnsi"/>
              </w:rPr>
            </w:pPr>
          </w:p>
        </w:tc>
        <w:tc>
          <w:tcPr>
            <w:tcW w:w="4111" w:type="dxa"/>
            <w:shd w:val="clear" w:color="auto" w:fill="FDE9D9" w:themeFill="accent6" w:themeFillTint="33"/>
          </w:tcPr>
          <w:p w14:paraId="3419F8FF" w14:textId="2CA87824"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t>1. Record data only when it is useful for the purpose of improving pupil</w:t>
            </w:r>
            <w:r w:rsidR="00C77196" w:rsidRPr="00F01EE6">
              <w:rPr>
                <w:rFonts w:asciiTheme="majorHAnsi" w:hAnsiTheme="majorHAnsi" w:cstheme="majorHAnsi"/>
                <w:sz w:val="22"/>
              </w:rPr>
              <w:t>s’ mathematics learning</w:t>
            </w:r>
            <w:r w:rsidRPr="00F01EE6">
              <w:rPr>
                <w:rFonts w:asciiTheme="majorHAnsi" w:hAnsiTheme="majorHAnsi" w:cstheme="majorHAnsi"/>
                <w:sz w:val="22"/>
              </w:rPr>
              <w:t xml:space="preserve"> outcomes</w:t>
            </w:r>
            <w:r w:rsidR="00C77196" w:rsidRPr="00F01EE6">
              <w:rPr>
                <w:rFonts w:asciiTheme="majorHAnsi" w:hAnsiTheme="majorHAnsi" w:cstheme="majorHAnsi"/>
                <w:sz w:val="22"/>
              </w:rPr>
              <w:t>.</w:t>
            </w:r>
          </w:p>
          <w:p w14:paraId="63722AB9" w14:textId="77777777"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t>2. Utilise cost marking strategies (e.g. using abbreviations or codes) when providing written feedback, recognising that marking is only one form of feedback.</w:t>
            </w:r>
          </w:p>
          <w:p w14:paraId="2DDDDE1D" w14:textId="77777777"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t>3. Where possible, use high quality verbal feedback during lessons and written feedback after lessons.</w:t>
            </w:r>
          </w:p>
          <w:p w14:paraId="339ECF62" w14:textId="77777777" w:rsidR="002B1056" w:rsidRPr="00F01EE6" w:rsidRDefault="002B1056" w:rsidP="00C77196">
            <w:pPr>
              <w:pStyle w:val="NoSpacing"/>
              <w:ind w:left="-48"/>
              <w:rPr>
                <w:rFonts w:asciiTheme="majorHAnsi" w:hAnsiTheme="majorHAnsi" w:cstheme="majorHAnsi"/>
                <w:sz w:val="22"/>
              </w:rPr>
            </w:pPr>
            <w:r w:rsidRPr="00F01EE6">
              <w:rPr>
                <w:rFonts w:asciiTheme="majorHAnsi" w:hAnsiTheme="majorHAnsi" w:cstheme="majorHAnsi"/>
                <w:sz w:val="22"/>
              </w:rPr>
              <w:t>4. Identify effective approaches to marking and alternative approaches to providing feedback</w:t>
            </w:r>
          </w:p>
        </w:tc>
        <w:tc>
          <w:tcPr>
            <w:tcW w:w="3560" w:type="dxa"/>
            <w:shd w:val="clear" w:color="auto" w:fill="FDE9D9" w:themeFill="accent6" w:themeFillTint="33"/>
          </w:tcPr>
          <w:p w14:paraId="6E86BC10" w14:textId="36FA81AC"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How well are you balancing the demands of assessment procedures? Have you identified any practice which is highly effective and not onerous</w:t>
            </w:r>
            <w:r w:rsidR="00C77196" w:rsidRPr="00F01EE6">
              <w:rPr>
                <w:rFonts w:asciiTheme="majorHAnsi" w:hAnsiTheme="majorHAnsi" w:cstheme="majorHAnsi"/>
                <w:sz w:val="22"/>
              </w:rPr>
              <w:t xml:space="preserve"> (e.g. peer assessment and self-assessment</w:t>
            </w:r>
            <w:r w:rsidRPr="00F01EE6">
              <w:rPr>
                <w:rFonts w:asciiTheme="majorHAnsi" w:hAnsiTheme="majorHAnsi" w:cstheme="majorHAnsi"/>
                <w:sz w:val="22"/>
              </w:rPr>
              <w:t>?</w:t>
            </w:r>
          </w:p>
          <w:p w14:paraId="41E9AD5F" w14:textId="1FA32350"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Have you (e</w:t>
            </w:r>
            <w:r w:rsidR="00C77196" w:rsidRPr="00F01EE6">
              <w:rPr>
                <w:rFonts w:asciiTheme="majorHAnsi" w:hAnsiTheme="majorHAnsi" w:cstheme="majorHAnsi"/>
                <w:sz w:val="22"/>
              </w:rPr>
              <w:t>i</w:t>
            </w:r>
            <w:r w:rsidRPr="00F01EE6">
              <w:rPr>
                <w:rFonts w:asciiTheme="majorHAnsi" w:hAnsiTheme="majorHAnsi" w:cstheme="majorHAnsi"/>
                <w:sz w:val="22"/>
              </w:rPr>
              <w:t xml:space="preserve">ther in observations or your own lessons) identified any effective practice with regards </w:t>
            </w:r>
            <w:r w:rsidR="00C77196" w:rsidRPr="00F01EE6">
              <w:rPr>
                <w:rFonts w:asciiTheme="majorHAnsi" w:hAnsiTheme="majorHAnsi" w:cstheme="majorHAnsi"/>
                <w:sz w:val="22"/>
              </w:rPr>
              <w:t xml:space="preserve">to </w:t>
            </w:r>
            <w:r w:rsidRPr="00F01EE6">
              <w:rPr>
                <w:rFonts w:asciiTheme="majorHAnsi" w:hAnsiTheme="majorHAnsi" w:cstheme="majorHAnsi"/>
                <w:sz w:val="22"/>
              </w:rPr>
              <w:t>verbal feedback? What was it? What impact did it have?</w:t>
            </w:r>
          </w:p>
          <w:p w14:paraId="4EAF80AA" w14:textId="5B9F8C44" w:rsidR="002B1056" w:rsidRPr="00F01EE6" w:rsidRDefault="002B1056" w:rsidP="00283CCE">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Critically reflect on how your setting collects and utilises assessment data. Does this assist with improving pupil </w:t>
            </w:r>
            <w:r w:rsidR="00C77196" w:rsidRPr="00F01EE6">
              <w:rPr>
                <w:rFonts w:asciiTheme="majorHAnsi" w:hAnsiTheme="majorHAnsi" w:cstheme="majorHAnsi"/>
                <w:sz w:val="22"/>
              </w:rPr>
              <w:t xml:space="preserve">mathematical </w:t>
            </w:r>
            <w:r w:rsidRPr="00F01EE6">
              <w:rPr>
                <w:rFonts w:asciiTheme="majorHAnsi" w:hAnsiTheme="majorHAnsi" w:cstheme="majorHAnsi"/>
                <w:sz w:val="22"/>
              </w:rPr>
              <w:t>outcomes? </w:t>
            </w:r>
          </w:p>
        </w:tc>
        <w:tc>
          <w:tcPr>
            <w:tcW w:w="1076" w:type="dxa"/>
            <w:shd w:val="clear" w:color="auto" w:fill="FDE9D9" w:themeFill="accent6" w:themeFillTint="33"/>
          </w:tcPr>
          <w:p w14:paraId="5A722A33" w14:textId="77777777" w:rsidR="001D08F0" w:rsidRPr="00F01EE6" w:rsidRDefault="001D08F0" w:rsidP="001D08F0">
            <w:pPr>
              <w:rPr>
                <w:rFonts w:asciiTheme="majorHAnsi" w:hAnsiTheme="majorHAnsi" w:cstheme="majorHAnsi"/>
              </w:rPr>
            </w:pPr>
            <w:r w:rsidRPr="00F01EE6">
              <w:rPr>
                <w:rFonts w:asciiTheme="majorHAnsi" w:hAnsiTheme="majorHAnsi" w:cstheme="majorHAnsi"/>
              </w:rPr>
              <w:t>A4</w:t>
            </w:r>
          </w:p>
          <w:p w14:paraId="3DE7D2FF" w14:textId="68C9BEDE" w:rsidR="002B1056" w:rsidRPr="00F01EE6" w:rsidRDefault="001D08F0" w:rsidP="001D08F0">
            <w:pPr>
              <w:rPr>
                <w:rFonts w:asciiTheme="majorHAnsi" w:hAnsiTheme="majorHAnsi" w:cstheme="majorHAnsi"/>
              </w:rPr>
            </w:pPr>
            <w:r w:rsidRPr="00F01EE6">
              <w:rPr>
                <w:rFonts w:asciiTheme="majorHAnsi" w:hAnsiTheme="majorHAnsi" w:cstheme="majorHAnsi"/>
              </w:rPr>
              <w:t>A5</w:t>
            </w:r>
          </w:p>
        </w:tc>
        <w:tc>
          <w:tcPr>
            <w:tcW w:w="1359" w:type="dxa"/>
            <w:shd w:val="clear" w:color="auto" w:fill="FDE9D9" w:themeFill="accent6" w:themeFillTint="33"/>
          </w:tcPr>
          <w:p w14:paraId="0196674B"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55E4438B" w14:textId="77777777" w:rsidTr="00C77196">
        <w:trPr>
          <w:trHeight w:val="417"/>
        </w:trPr>
        <w:tc>
          <w:tcPr>
            <w:tcW w:w="1333" w:type="dxa"/>
            <w:shd w:val="clear" w:color="auto" w:fill="EAF1DD" w:themeFill="accent3" w:themeFillTint="33"/>
          </w:tcPr>
          <w:p w14:paraId="21BC63F8"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5353EE28" w14:textId="77777777" w:rsidR="002B1056" w:rsidRPr="00F01EE6" w:rsidRDefault="002B1056" w:rsidP="00283CCE">
            <w:pPr>
              <w:rPr>
                <w:rFonts w:asciiTheme="majorHAnsi" w:hAnsiTheme="majorHAnsi" w:cstheme="majorHAnsi"/>
              </w:rPr>
            </w:pPr>
            <w:proofErr w:type="spellStart"/>
            <w:r w:rsidRPr="00F01EE6">
              <w:rPr>
                <w:rFonts w:asciiTheme="majorHAnsi" w:hAnsiTheme="majorHAnsi" w:cstheme="majorHAnsi"/>
              </w:rPr>
              <w:t>Skaalvik</w:t>
            </w:r>
            <w:proofErr w:type="spellEnd"/>
            <w:r w:rsidRPr="00F01EE6">
              <w:rPr>
                <w:rFonts w:asciiTheme="majorHAnsi" w:hAnsiTheme="majorHAnsi" w:cstheme="majorHAnsi"/>
              </w:rPr>
              <w:t xml:space="preserve">, E. M., &amp; </w:t>
            </w:r>
            <w:proofErr w:type="spellStart"/>
            <w:r w:rsidRPr="00F01EE6">
              <w:rPr>
                <w:rFonts w:asciiTheme="majorHAnsi" w:hAnsiTheme="majorHAnsi" w:cstheme="majorHAnsi"/>
              </w:rPr>
              <w:t>Skaalvik</w:t>
            </w:r>
            <w:proofErr w:type="spellEnd"/>
            <w:r w:rsidRPr="00F01EE6">
              <w:rPr>
                <w:rFonts w:asciiTheme="majorHAnsi" w:hAnsiTheme="majorHAnsi" w:cstheme="majorHAnsi"/>
              </w:rPr>
              <w:t>, S. (2017) Still motivated to teach? A study of school context variables, stress and job satisfaction among teachers in senior high school. Social Psychology of Education, 20(1), 15–37. https://doi.org/10.1007/s11218-016-9363-9.</w:t>
            </w:r>
          </w:p>
        </w:tc>
      </w:tr>
      <w:tr w:rsidR="002B1056" w:rsidRPr="00F01EE6" w14:paraId="6D6D2C9C" w14:textId="77777777" w:rsidTr="002B1056">
        <w:trPr>
          <w:trHeight w:val="417"/>
        </w:trPr>
        <w:tc>
          <w:tcPr>
            <w:tcW w:w="1333" w:type="dxa"/>
            <w:shd w:val="clear" w:color="auto" w:fill="FDE9D9" w:themeFill="accent6" w:themeFillTint="33"/>
          </w:tcPr>
          <w:p w14:paraId="310006E9"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lastRenderedPageBreak/>
              <w:t>25</w:t>
            </w:r>
          </w:p>
          <w:p w14:paraId="6915E332"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 9</w:t>
            </w:r>
          </w:p>
        </w:tc>
        <w:tc>
          <w:tcPr>
            <w:tcW w:w="4054" w:type="dxa"/>
            <w:shd w:val="clear" w:color="auto" w:fill="FDE9D9" w:themeFill="accent6" w:themeFillTint="33"/>
          </w:tcPr>
          <w:p w14:paraId="0CC6176D" w14:textId="77777777" w:rsidR="002B1056" w:rsidRPr="00F01EE6" w:rsidRDefault="00C77196" w:rsidP="00C77196">
            <w:pPr>
              <w:pStyle w:val="ListParagraph"/>
              <w:numPr>
                <w:ilvl w:val="0"/>
                <w:numId w:val="22"/>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Designing formative and summative assessment opportunities within the mathematics curriculum using assessment boards mark schemes is essential to guide their marking.</w:t>
            </w:r>
          </w:p>
          <w:p w14:paraId="5DC45786" w14:textId="6AA92F27" w:rsidR="0049287E" w:rsidRPr="00F01EE6" w:rsidRDefault="00C77196" w:rsidP="00FF08AD">
            <w:pPr>
              <w:pStyle w:val="ListParagraph"/>
              <w:numPr>
                <w:ilvl w:val="0"/>
                <w:numId w:val="22"/>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t>Written and verbal feedback are part of teaching and learning.</w:t>
            </w:r>
            <w:r w:rsidR="00FF08AD" w:rsidRPr="00F01EE6">
              <w:rPr>
                <w:rFonts w:asciiTheme="majorHAnsi" w:eastAsiaTheme="minorHAnsi" w:hAnsiTheme="majorHAnsi" w:cstheme="majorHAnsi"/>
                <w:sz w:val="22"/>
                <w:szCs w:val="22"/>
              </w:rPr>
              <w:t xml:space="preserve">  </w:t>
            </w:r>
            <w:r w:rsidR="0049287E" w:rsidRPr="00F01EE6">
              <w:rPr>
                <w:rFonts w:asciiTheme="majorHAnsi" w:hAnsiTheme="majorHAnsi" w:cstheme="majorHAnsi"/>
                <w:sz w:val="22"/>
                <w:szCs w:val="22"/>
              </w:rPr>
              <w:t xml:space="preserve">Anticipating common misconceptions in </w:t>
            </w:r>
            <w:r w:rsidR="00FF08AD" w:rsidRPr="00F01EE6">
              <w:rPr>
                <w:rFonts w:asciiTheme="majorHAnsi" w:hAnsiTheme="majorHAnsi" w:cstheme="majorHAnsi"/>
                <w:sz w:val="22"/>
                <w:szCs w:val="22"/>
              </w:rPr>
              <w:t>mathematics</w:t>
            </w:r>
            <w:r w:rsidR="0049287E" w:rsidRPr="00F01EE6">
              <w:rPr>
                <w:rFonts w:asciiTheme="majorHAnsi" w:hAnsiTheme="majorHAnsi" w:cstheme="majorHAnsi"/>
                <w:sz w:val="22"/>
                <w:szCs w:val="22"/>
              </w:rPr>
              <w:t xml:space="preserve"> is also an important aspect of curricular knowledge; working closely with colleagues to develop an understanding of when misconceptions are likely to arise is valuable.</w:t>
            </w:r>
          </w:p>
          <w:p w14:paraId="07B9EB1B" w14:textId="76F6A870" w:rsidR="0049287E" w:rsidRPr="00F01EE6" w:rsidRDefault="0049287E" w:rsidP="0049287E">
            <w:pPr>
              <w:pStyle w:val="NoSpacing"/>
              <w:numPr>
                <w:ilvl w:val="0"/>
                <w:numId w:val="19"/>
              </w:numPr>
              <w:rPr>
                <w:rFonts w:asciiTheme="majorHAnsi" w:hAnsiTheme="majorHAnsi" w:cstheme="majorHAnsi"/>
                <w:sz w:val="22"/>
              </w:rPr>
            </w:pPr>
            <w:r w:rsidRPr="00F01EE6">
              <w:rPr>
                <w:rFonts w:asciiTheme="majorHAnsi" w:hAnsiTheme="majorHAnsi" w:cstheme="majorHAnsi"/>
                <w:sz w:val="22"/>
              </w:rPr>
              <w:t>I</w:t>
            </w:r>
            <w:r w:rsidR="002C17A5" w:rsidRPr="00F01EE6">
              <w:rPr>
                <w:rFonts w:asciiTheme="majorHAnsi" w:hAnsiTheme="majorHAnsi" w:cstheme="majorHAnsi"/>
                <w:sz w:val="22"/>
              </w:rPr>
              <w:t>n mathematics i</w:t>
            </w:r>
            <w:r w:rsidRPr="00F01EE6">
              <w:rPr>
                <w:rFonts w:asciiTheme="majorHAnsi" w:hAnsiTheme="majorHAnsi" w:cstheme="majorHAnsi"/>
                <w:sz w:val="22"/>
              </w:rPr>
              <w:t>t is important to identify efficient approaches to assessment, particularly where staff may teach large numbers of pupils; assessment can become onerous and have a disproportionate impact on workload.</w:t>
            </w:r>
          </w:p>
        </w:tc>
        <w:tc>
          <w:tcPr>
            <w:tcW w:w="4111" w:type="dxa"/>
            <w:shd w:val="clear" w:color="auto" w:fill="FDE9D9" w:themeFill="accent6" w:themeFillTint="33"/>
          </w:tcPr>
          <w:p w14:paraId="027D1A8B" w14:textId="2CB88F18" w:rsidR="002B1056" w:rsidRPr="00F01EE6" w:rsidRDefault="002B1056" w:rsidP="00283CCE">
            <w:pPr>
              <w:pStyle w:val="NoSpacing"/>
              <w:ind w:left="-48"/>
              <w:rPr>
                <w:rFonts w:asciiTheme="majorHAnsi" w:hAnsiTheme="majorHAnsi" w:cstheme="majorHAnsi"/>
                <w:sz w:val="22"/>
              </w:rPr>
            </w:pPr>
            <w:r w:rsidRPr="00F01EE6">
              <w:rPr>
                <w:rFonts w:asciiTheme="majorHAnsi" w:hAnsiTheme="majorHAnsi" w:cstheme="majorHAnsi"/>
                <w:sz w:val="22"/>
              </w:rPr>
              <w:t xml:space="preserve">1. Prioritise </w:t>
            </w:r>
            <w:r w:rsidR="00C77196" w:rsidRPr="00F01EE6">
              <w:rPr>
                <w:rFonts w:asciiTheme="majorHAnsi" w:hAnsiTheme="majorHAnsi" w:cstheme="majorHAnsi"/>
                <w:sz w:val="22"/>
              </w:rPr>
              <w:t xml:space="preserve">errors resulting from mathematical </w:t>
            </w:r>
            <w:r w:rsidRPr="00F01EE6">
              <w:rPr>
                <w:rFonts w:asciiTheme="majorHAnsi" w:hAnsiTheme="majorHAnsi" w:cstheme="majorHAnsi"/>
                <w:sz w:val="22"/>
              </w:rPr>
              <w:t>misconceptions rather than careless mistakes.</w:t>
            </w:r>
          </w:p>
          <w:p w14:paraId="146FEEA9" w14:textId="7D70CC63" w:rsidR="002B1056" w:rsidRPr="00F01EE6" w:rsidRDefault="002B1056" w:rsidP="00283CCE">
            <w:pPr>
              <w:pStyle w:val="NoSpacing"/>
              <w:ind w:left="-48"/>
              <w:rPr>
                <w:rFonts w:asciiTheme="majorHAnsi" w:hAnsiTheme="majorHAnsi" w:cstheme="majorHAnsi"/>
                <w:sz w:val="22"/>
              </w:rPr>
            </w:pPr>
            <w:r w:rsidRPr="00F01EE6">
              <w:rPr>
                <w:rFonts w:asciiTheme="majorHAnsi" w:hAnsiTheme="majorHAnsi" w:cstheme="majorHAnsi"/>
                <w:sz w:val="22"/>
              </w:rPr>
              <w:t xml:space="preserve">2. Provide feedback which </w:t>
            </w:r>
            <w:proofErr w:type="gramStart"/>
            <w:r w:rsidRPr="00F01EE6">
              <w:rPr>
                <w:rFonts w:asciiTheme="majorHAnsi" w:hAnsiTheme="majorHAnsi" w:cstheme="majorHAnsi"/>
                <w:sz w:val="22"/>
              </w:rPr>
              <w:t>takes into account</w:t>
            </w:r>
            <w:proofErr w:type="gramEnd"/>
            <w:r w:rsidRPr="00F01EE6">
              <w:rPr>
                <w:rFonts w:asciiTheme="majorHAnsi" w:hAnsiTheme="majorHAnsi" w:cstheme="majorHAnsi"/>
                <w:sz w:val="22"/>
              </w:rPr>
              <w:t xml:space="preserve"> the range of factors which can impact on pupils’ understanding of the feedback (such as their age or the message the feedback contains)</w:t>
            </w:r>
            <w:r w:rsidR="00C77196" w:rsidRPr="00F01EE6">
              <w:rPr>
                <w:rFonts w:asciiTheme="majorHAnsi" w:hAnsiTheme="majorHAnsi" w:cstheme="majorHAnsi"/>
                <w:sz w:val="22"/>
              </w:rPr>
              <w:t>.</w:t>
            </w:r>
          </w:p>
          <w:p w14:paraId="25238AA9" w14:textId="3E065C0E" w:rsidR="002B1056" w:rsidRPr="00F01EE6" w:rsidRDefault="002B1056" w:rsidP="00283CCE">
            <w:pPr>
              <w:pStyle w:val="NoSpacing"/>
              <w:ind w:left="-48"/>
              <w:rPr>
                <w:rFonts w:asciiTheme="majorHAnsi" w:hAnsiTheme="majorHAnsi" w:cstheme="majorHAnsi"/>
                <w:sz w:val="22"/>
              </w:rPr>
            </w:pPr>
            <w:r w:rsidRPr="00F01EE6">
              <w:rPr>
                <w:rFonts w:asciiTheme="majorHAnsi" w:hAnsiTheme="majorHAnsi" w:cstheme="majorHAnsi"/>
                <w:sz w:val="22"/>
              </w:rPr>
              <w:t xml:space="preserve">3. Provide accurate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assessment and feedback to pupils in line with external benchmarking (such as GCSE or A level requirements)</w:t>
            </w:r>
            <w:r w:rsidR="00C77196" w:rsidRPr="00F01EE6">
              <w:rPr>
                <w:rFonts w:asciiTheme="majorHAnsi" w:hAnsiTheme="majorHAnsi" w:cstheme="majorHAnsi"/>
                <w:sz w:val="22"/>
              </w:rPr>
              <w:t>.</w:t>
            </w:r>
          </w:p>
        </w:tc>
        <w:tc>
          <w:tcPr>
            <w:tcW w:w="3560" w:type="dxa"/>
            <w:shd w:val="clear" w:color="auto" w:fill="FDE9D9" w:themeFill="accent6" w:themeFillTint="33"/>
          </w:tcPr>
          <w:p w14:paraId="5F8B47E4" w14:textId="7C1C7235"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How effective is your written feedback to pupils? To what extent </w:t>
            </w:r>
            <w:r w:rsidR="00C77196" w:rsidRPr="00F01EE6">
              <w:rPr>
                <w:rFonts w:asciiTheme="majorHAnsi" w:hAnsiTheme="majorHAnsi" w:cstheme="majorHAnsi"/>
                <w:sz w:val="22"/>
              </w:rPr>
              <w:t>d</w:t>
            </w:r>
            <w:r w:rsidRPr="00F01EE6">
              <w:rPr>
                <w:rFonts w:asciiTheme="majorHAnsi" w:hAnsiTheme="majorHAnsi" w:cstheme="majorHAnsi"/>
                <w:sz w:val="22"/>
              </w:rPr>
              <w:t>o you focus on correct</w:t>
            </w:r>
            <w:r w:rsidR="00C77196" w:rsidRPr="00F01EE6">
              <w:rPr>
                <w:rFonts w:asciiTheme="majorHAnsi" w:hAnsiTheme="majorHAnsi" w:cstheme="majorHAnsi"/>
                <w:sz w:val="22"/>
              </w:rPr>
              <w:t xml:space="preserve"> mathematical</w:t>
            </w:r>
            <w:r w:rsidRPr="00F01EE6">
              <w:rPr>
                <w:rFonts w:asciiTheme="majorHAnsi" w:hAnsiTheme="majorHAnsi" w:cstheme="majorHAnsi"/>
                <w:sz w:val="22"/>
              </w:rPr>
              <w:t xml:space="preserve"> misconceptions rather than careless mistakes?</w:t>
            </w:r>
          </w:p>
          <w:p w14:paraId="7D51CF24" w14:textId="77777777"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How has your understanding of summative assessment practice developed? Think specifically about those which prepare pupils for GCSE and/or A level outcomes.</w:t>
            </w:r>
          </w:p>
          <w:p w14:paraId="468485B3" w14:textId="70F6F0E1" w:rsidR="002B1056" w:rsidRPr="00F01EE6" w:rsidRDefault="002B1056" w:rsidP="0049278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 xml:space="preserve">Reflect on a </w:t>
            </w:r>
            <w:r w:rsidR="00C77196" w:rsidRPr="00F01EE6">
              <w:rPr>
                <w:rFonts w:asciiTheme="majorHAnsi" w:hAnsiTheme="majorHAnsi" w:cstheme="majorHAnsi"/>
                <w:sz w:val="22"/>
              </w:rPr>
              <w:t xml:space="preserve">mathematics </w:t>
            </w:r>
            <w:r w:rsidRPr="00F01EE6">
              <w:rPr>
                <w:rFonts w:asciiTheme="majorHAnsi" w:hAnsiTheme="majorHAnsi" w:cstheme="majorHAnsi"/>
                <w:sz w:val="22"/>
              </w:rPr>
              <w:t xml:space="preserve">lesson you taught this week. How did you ensure it was sequenced so that it built on </w:t>
            </w:r>
            <w:r w:rsidR="00C77196" w:rsidRPr="00F01EE6">
              <w:rPr>
                <w:rFonts w:asciiTheme="majorHAnsi" w:hAnsiTheme="majorHAnsi" w:cstheme="majorHAnsi"/>
                <w:sz w:val="22"/>
              </w:rPr>
              <w:t xml:space="preserve">pupils’ </w:t>
            </w:r>
            <w:r w:rsidRPr="00F01EE6">
              <w:rPr>
                <w:rFonts w:asciiTheme="majorHAnsi" w:hAnsiTheme="majorHAnsi" w:cstheme="majorHAnsi"/>
                <w:sz w:val="22"/>
              </w:rPr>
              <w:t>prior knowledge and prepared pupils for the next step?</w:t>
            </w:r>
          </w:p>
        </w:tc>
        <w:tc>
          <w:tcPr>
            <w:tcW w:w="1076" w:type="dxa"/>
            <w:shd w:val="clear" w:color="auto" w:fill="FDE9D9" w:themeFill="accent6" w:themeFillTint="33"/>
          </w:tcPr>
          <w:p w14:paraId="2469A657" w14:textId="77777777" w:rsidR="00E801E3" w:rsidRPr="00F01EE6" w:rsidRDefault="00E801E3" w:rsidP="00E801E3">
            <w:pPr>
              <w:rPr>
                <w:rFonts w:asciiTheme="majorHAnsi" w:hAnsiTheme="majorHAnsi" w:cstheme="majorHAnsi"/>
              </w:rPr>
            </w:pPr>
            <w:r w:rsidRPr="00F01EE6">
              <w:rPr>
                <w:rFonts w:asciiTheme="majorHAnsi" w:hAnsiTheme="majorHAnsi" w:cstheme="majorHAnsi"/>
              </w:rPr>
              <w:t>SC4</w:t>
            </w:r>
          </w:p>
          <w:p w14:paraId="6509F3F9" w14:textId="041F2529" w:rsidR="002B1056" w:rsidRPr="00F01EE6" w:rsidRDefault="00E801E3" w:rsidP="00E801E3">
            <w:pPr>
              <w:rPr>
                <w:rFonts w:asciiTheme="majorHAnsi" w:hAnsiTheme="majorHAnsi" w:cstheme="majorHAnsi"/>
              </w:rPr>
            </w:pPr>
            <w:r w:rsidRPr="00F01EE6">
              <w:rPr>
                <w:rFonts w:asciiTheme="majorHAnsi" w:hAnsiTheme="majorHAnsi" w:cstheme="majorHAnsi"/>
              </w:rPr>
              <w:t>A5</w:t>
            </w:r>
          </w:p>
        </w:tc>
        <w:tc>
          <w:tcPr>
            <w:tcW w:w="1359" w:type="dxa"/>
            <w:shd w:val="clear" w:color="auto" w:fill="FDE9D9" w:themeFill="accent6" w:themeFillTint="33"/>
          </w:tcPr>
          <w:p w14:paraId="49E19064"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543483E1" w14:textId="77777777" w:rsidTr="00C77196">
        <w:trPr>
          <w:trHeight w:val="417"/>
        </w:trPr>
        <w:tc>
          <w:tcPr>
            <w:tcW w:w="1333" w:type="dxa"/>
            <w:shd w:val="clear" w:color="auto" w:fill="EAF1DD" w:themeFill="accent3" w:themeFillTint="33"/>
          </w:tcPr>
          <w:p w14:paraId="1055462D"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3271D63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 xml:space="preserve">Rich, P. R., Van Loon, M. H., </w:t>
            </w:r>
            <w:proofErr w:type="spellStart"/>
            <w:r w:rsidRPr="00F01EE6">
              <w:rPr>
                <w:rFonts w:asciiTheme="majorHAnsi" w:hAnsiTheme="majorHAnsi" w:cstheme="majorHAnsi"/>
              </w:rPr>
              <w:t>Dunlosky</w:t>
            </w:r>
            <w:proofErr w:type="spellEnd"/>
            <w:r w:rsidRPr="00F01EE6">
              <w:rPr>
                <w:rFonts w:asciiTheme="majorHAnsi" w:hAnsiTheme="majorHAnsi" w:cstheme="majorHAnsi"/>
              </w:rPr>
              <w:t>, J., &amp; Zaragoza, M. S. (2017) Belief in corrective feedback for common misconceptions: Implications for knowledge revision. Journal of Experimental Psychology: Learning, Memory, and Cognition, 43(3), 492-501. http://dx.doi.org/10.1037/xlm0000322.</w:t>
            </w:r>
          </w:p>
        </w:tc>
      </w:tr>
      <w:tr w:rsidR="002B1056" w:rsidRPr="00F01EE6" w14:paraId="7716155F" w14:textId="77777777" w:rsidTr="002B1056">
        <w:trPr>
          <w:trHeight w:val="417"/>
        </w:trPr>
        <w:tc>
          <w:tcPr>
            <w:tcW w:w="1333" w:type="dxa"/>
            <w:shd w:val="clear" w:color="auto" w:fill="FDE9D9" w:themeFill="accent6" w:themeFillTint="33"/>
          </w:tcPr>
          <w:p w14:paraId="7DB41E89"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 xml:space="preserve">26 </w:t>
            </w:r>
          </w:p>
          <w:p w14:paraId="020458C5"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Consolidation Placement 10</w:t>
            </w:r>
          </w:p>
        </w:tc>
        <w:tc>
          <w:tcPr>
            <w:tcW w:w="4054" w:type="dxa"/>
            <w:shd w:val="clear" w:color="auto" w:fill="FDE9D9" w:themeFill="accent6" w:themeFillTint="33"/>
          </w:tcPr>
          <w:p w14:paraId="2D0D13C4" w14:textId="3A1FE9FC" w:rsidR="00C77196" w:rsidRPr="00F01EE6" w:rsidRDefault="00C77196" w:rsidP="00C77196">
            <w:pPr>
              <w:pStyle w:val="NoSpacing"/>
              <w:numPr>
                <w:ilvl w:val="0"/>
                <w:numId w:val="23"/>
              </w:numPr>
              <w:rPr>
                <w:rFonts w:asciiTheme="majorHAnsi" w:hAnsiTheme="majorHAnsi" w:cstheme="majorHAnsi"/>
                <w:sz w:val="22"/>
              </w:rPr>
            </w:pPr>
            <w:r w:rsidRPr="00F01EE6">
              <w:rPr>
                <w:rFonts w:asciiTheme="majorHAnsi" w:hAnsiTheme="majorHAnsi" w:cstheme="majorHAnsi"/>
                <w:sz w:val="22"/>
              </w:rPr>
              <w:t xml:space="preserve">Transit from a student teacher to ECT through the development of competencies required for mathematics teaching. </w:t>
            </w:r>
          </w:p>
          <w:p w14:paraId="41173A27" w14:textId="77777777" w:rsidR="00DA780B" w:rsidRPr="00F01EE6" w:rsidRDefault="00C77196" w:rsidP="00DA780B">
            <w:pPr>
              <w:pStyle w:val="ListParagraph"/>
              <w:numPr>
                <w:ilvl w:val="0"/>
                <w:numId w:val="23"/>
              </w:numPr>
              <w:rPr>
                <w:rFonts w:asciiTheme="majorHAnsi" w:eastAsiaTheme="minorHAnsi" w:hAnsiTheme="majorHAnsi" w:cstheme="majorHAnsi"/>
                <w:sz w:val="22"/>
                <w:szCs w:val="22"/>
              </w:rPr>
            </w:pPr>
            <w:r w:rsidRPr="00F01EE6">
              <w:rPr>
                <w:rFonts w:asciiTheme="majorHAnsi" w:eastAsiaTheme="minorHAnsi" w:hAnsiTheme="majorHAnsi" w:cstheme="majorHAnsi"/>
                <w:sz w:val="22"/>
                <w:szCs w:val="22"/>
              </w:rPr>
              <w:lastRenderedPageBreak/>
              <w:t>It is important to contribute to the local mathematics community, such as the Maths HUBS.</w:t>
            </w:r>
          </w:p>
          <w:p w14:paraId="7BCE3FBA" w14:textId="18C0E0E5" w:rsidR="007C706E" w:rsidRPr="00F01EE6" w:rsidRDefault="007C706E" w:rsidP="007C706E">
            <w:pPr>
              <w:pStyle w:val="ListParagraph"/>
              <w:numPr>
                <w:ilvl w:val="0"/>
                <w:numId w:val="23"/>
              </w:numPr>
              <w:rPr>
                <w:rFonts w:asciiTheme="majorHAnsi" w:eastAsiaTheme="minorHAnsi" w:hAnsiTheme="majorHAnsi" w:cstheme="majorHAnsi"/>
                <w:sz w:val="22"/>
                <w:szCs w:val="22"/>
              </w:rPr>
            </w:pPr>
            <w:r w:rsidRPr="00F01EE6">
              <w:rPr>
                <w:rFonts w:asciiTheme="majorHAnsi" w:eastAsiaTheme="minorHAnsi" w:hAnsiTheme="majorHAnsi" w:cstheme="majorHAnsi"/>
                <w:color w:val="000000"/>
                <w:sz w:val="22"/>
                <w:szCs w:val="22"/>
              </w:rPr>
              <w:t>Effective professional development is likely to be sustained over time, involve expert support or coaching and opportunities for collaboration.</w:t>
            </w:r>
          </w:p>
        </w:tc>
        <w:tc>
          <w:tcPr>
            <w:tcW w:w="4111" w:type="dxa"/>
            <w:shd w:val="clear" w:color="auto" w:fill="FDE9D9" w:themeFill="accent6" w:themeFillTint="33"/>
          </w:tcPr>
          <w:p w14:paraId="326FAB53" w14:textId="75603173" w:rsidR="002B1056" w:rsidRPr="00F01EE6" w:rsidRDefault="002B1056" w:rsidP="00283CCE">
            <w:pPr>
              <w:pStyle w:val="NoSpacing"/>
              <w:ind w:left="-48"/>
              <w:rPr>
                <w:rFonts w:asciiTheme="majorHAnsi" w:hAnsiTheme="majorHAnsi" w:cstheme="majorHAnsi"/>
                <w:sz w:val="22"/>
              </w:rPr>
            </w:pPr>
            <w:r w:rsidRPr="00F01EE6">
              <w:rPr>
                <w:rFonts w:asciiTheme="majorHAnsi" w:hAnsiTheme="majorHAnsi" w:cstheme="majorHAnsi"/>
                <w:sz w:val="22"/>
              </w:rPr>
              <w:lastRenderedPageBreak/>
              <w:t>1. Engage parents/carers in the education of their children (including effective use of parents’ evenings)</w:t>
            </w:r>
            <w:r w:rsidR="00C77196" w:rsidRPr="00F01EE6">
              <w:rPr>
                <w:rFonts w:asciiTheme="majorHAnsi" w:hAnsiTheme="majorHAnsi" w:cstheme="majorHAnsi"/>
                <w:sz w:val="22"/>
              </w:rPr>
              <w:t>.</w:t>
            </w:r>
          </w:p>
          <w:p w14:paraId="010C572A" w14:textId="0655FEDE" w:rsidR="002B1056" w:rsidRPr="00F01EE6" w:rsidRDefault="002B1056" w:rsidP="00283CCE">
            <w:pPr>
              <w:pStyle w:val="NoSpacing"/>
              <w:ind w:left="-48"/>
              <w:rPr>
                <w:rFonts w:asciiTheme="majorHAnsi" w:hAnsiTheme="majorHAnsi" w:cstheme="majorHAnsi"/>
                <w:sz w:val="22"/>
              </w:rPr>
            </w:pPr>
            <w:r w:rsidRPr="00F01EE6">
              <w:rPr>
                <w:rFonts w:asciiTheme="majorHAnsi" w:hAnsiTheme="majorHAnsi" w:cstheme="majorHAnsi"/>
                <w:sz w:val="22"/>
              </w:rPr>
              <w:t>2. Critically engage with research and use evidence to critique practice</w:t>
            </w:r>
            <w:r w:rsidR="00C77196" w:rsidRPr="00F01EE6">
              <w:rPr>
                <w:rFonts w:asciiTheme="majorHAnsi" w:hAnsiTheme="majorHAnsi" w:cstheme="majorHAnsi"/>
                <w:sz w:val="22"/>
              </w:rPr>
              <w:t>.</w:t>
            </w:r>
          </w:p>
          <w:p w14:paraId="517888B9" w14:textId="2C1F4851" w:rsidR="002B1056" w:rsidRPr="00F01EE6" w:rsidRDefault="002B1056" w:rsidP="00283CCE">
            <w:pPr>
              <w:pStyle w:val="NoSpacing"/>
              <w:ind w:left="-48"/>
              <w:rPr>
                <w:rFonts w:asciiTheme="majorHAnsi" w:hAnsiTheme="majorHAnsi" w:cstheme="majorHAnsi"/>
                <w:sz w:val="22"/>
              </w:rPr>
            </w:pPr>
            <w:r w:rsidRPr="00F01EE6">
              <w:rPr>
                <w:rFonts w:asciiTheme="majorHAnsi" w:hAnsiTheme="majorHAnsi" w:cstheme="majorHAnsi"/>
                <w:sz w:val="22"/>
              </w:rPr>
              <w:lastRenderedPageBreak/>
              <w:t>3. Identify areas for development and engage in appropriate CPD with clear intentions for pupil outcomes</w:t>
            </w:r>
            <w:r w:rsidR="00C77196" w:rsidRPr="00F01EE6">
              <w:rPr>
                <w:rFonts w:asciiTheme="majorHAnsi" w:hAnsiTheme="majorHAnsi" w:cstheme="majorHAnsi"/>
                <w:sz w:val="22"/>
              </w:rPr>
              <w:t>.</w:t>
            </w:r>
          </w:p>
          <w:p w14:paraId="23CD6064" w14:textId="472611B5" w:rsidR="002B1056" w:rsidRPr="00F01EE6" w:rsidRDefault="002B1056" w:rsidP="00283CCE">
            <w:pPr>
              <w:rPr>
                <w:rFonts w:asciiTheme="majorHAnsi" w:hAnsiTheme="majorHAnsi" w:cstheme="majorHAnsi"/>
              </w:rPr>
            </w:pPr>
            <w:r w:rsidRPr="00F01EE6">
              <w:rPr>
                <w:rFonts w:asciiTheme="majorHAnsi" w:hAnsiTheme="majorHAnsi" w:cstheme="majorHAnsi"/>
              </w:rPr>
              <w:t>4. Build effective working relationships by working with colleagues as part of a team</w:t>
            </w:r>
            <w:r w:rsidR="00C77196" w:rsidRPr="00F01EE6">
              <w:rPr>
                <w:rFonts w:asciiTheme="majorHAnsi" w:hAnsiTheme="majorHAnsi" w:cstheme="majorHAnsi"/>
              </w:rPr>
              <w:t>.</w:t>
            </w:r>
          </w:p>
          <w:p w14:paraId="6DC492F4" w14:textId="77777777" w:rsidR="002B1056" w:rsidRPr="00F01EE6" w:rsidRDefault="002B1056" w:rsidP="00283CCE">
            <w:pPr>
              <w:rPr>
                <w:rFonts w:asciiTheme="majorHAnsi" w:hAnsiTheme="majorHAnsi" w:cstheme="majorHAnsi"/>
              </w:rPr>
            </w:pPr>
          </w:p>
          <w:p w14:paraId="18221054" w14:textId="18F79966" w:rsidR="002B1056" w:rsidRPr="00F01EE6" w:rsidRDefault="002B1056" w:rsidP="00C77196">
            <w:pPr>
              <w:pStyle w:val="NoSpacing"/>
              <w:rPr>
                <w:rFonts w:asciiTheme="majorHAnsi" w:hAnsiTheme="majorHAnsi" w:cstheme="majorHAnsi"/>
                <w:sz w:val="22"/>
              </w:rPr>
            </w:pPr>
          </w:p>
        </w:tc>
        <w:tc>
          <w:tcPr>
            <w:tcW w:w="3560" w:type="dxa"/>
            <w:shd w:val="clear" w:color="auto" w:fill="FDE9D9" w:themeFill="accent6" w:themeFillTint="33"/>
          </w:tcPr>
          <w:p w14:paraId="6DD933C4" w14:textId="77777777"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lastRenderedPageBreak/>
              <w:t>How effective is your communication to parents/carers in relation to pupil’s achievements and well-being?</w:t>
            </w:r>
          </w:p>
          <w:p w14:paraId="40A3CA75" w14:textId="5FB289F9" w:rsidR="002B1056" w:rsidRPr="00F01EE6" w:rsidRDefault="002B1056" w:rsidP="00F32BF4">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lastRenderedPageBreak/>
              <w:t>Have you been involved with any CPD to improve teaching outside of your programme of ITT? If not, what could this look like? What CPD may you find useful to engage with in the future (during your ECT phase for example)?</w:t>
            </w:r>
          </w:p>
          <w:p w14:paraId="669AC5D7" w14:textId="3776AAAB" w:rsidR="002B1056" w:rsidRPr="00F01EE6" w:rsidRDefault="002B1056" w:rsidP="005960EF">
            <w:pPr>
              <w:pStyle w:val="NoSpacing"/>
              <w:numPr>
                <w:ilvl w:val="0"/>
                <w:numId w:val="19"/>
              </w:numPr>
              <w:ind w:left="595"/>
              <w:rPr>
                <w:rFonts w:asciiTheme="majorHAnsi" w:hAnsiTheme="majorHAnsi" w:cstheme="majorHAnsi"/>
                <w:sz w:val="22"/>
              </w:rPr>
            </w:pPr>
            <w:r w:rsidRPr="00F01EE6">
              <w:rPr>
                <w:rFonts w:asciiTheme="majorHAnsi" w:hAnsiTheme="majorHAnsi" w:cstheme="majorHAnsi"/>
                <w:sz w:val="22"/>
              </w:rPr>
              <w:t>How has your understanding of ‘professionalism’ developed since the start of your ITT programme? What insights have you made?</w:t>
            </w:r>
          </w:p>
        </w:tc>
        <w:tc>
          <w:tcPr>
            <w:tcW w:w="1076" w:type="dxa"/>
            <w:shd w:val="clear" w:color="auto" w:fill="FDE9D9" w:themeFill="accent6" w:themeFillTint="33"/>
          </w:tcPr>
          <w:p w14:paraId="54D53248" w14:textId="77777777" w:rsidR="00FC33C4" w:rsidRPr="00F01EE6" w:rsidRDefault="00FC33C4" w:rsidP="00FC33C4">
            <w:pPr>
              <w:rPr>
                <w:rFonts w:asciiTheme="majorHAnsi" w:hAnsiTheme="majorHAnsi" w:cstheme="majorHAnsi"/>
              </w:rPr>
            </w:pPr>
            <w:r w:rsidRPr="00F01EE6">
              <w:rPr>
                <w:rFonts w:asciiTheme="majorHAnsi" w:hAnsiTheme="majorHAnsi" w:cstheme="majorHAnsi"/>
              </w:rPr>
              <w:lastRenderedPageBreak/>
              <w:t xml:space="preserve">PB1 </w:t>
            </w:r>
          </w:p>
          <w:p w14:paraId="11F6C9F4" w14:textId="77777777" w:rsidR="00FC33C4" w:rsidRPr="00F01EE6" w:rsidRDefault="00FC33C4" w:rsidP="00FC33C4">
            <w:pPr>
              <w:rPr>
                <w:rFonts w:asciiTheme="majorHAnsi" w:hAnsiTheme="majorHAnsi" w:cstheme="majorHAnsi"/>
              </w:rPr>
            </w:pPr>
            <w:r w:rsidRPr="00F01EE6">
              <w:rPr>
                <w:rFonts w:asciiTheme="majorHAnsi" w:hAnsiTheme="majorHAnsi" w:cstheme="majorHAnsi"/>
              </w:rPr>
              <w:t>PB4</w:t>
            </w:r>
          </w:p>
          <w:p w14:paraId="5AA4B30E" w14:textId="43AE484B" w:rsidR="002B1056" w:rsidRPr="00F01EE6" w:rsidRDefault="00FC33C4" w:rsidP="00FC33C4">
            <w:pPr>
              <w:rPr>
                <w:rFonts w:asciiTheme="majorHAnsi" w:hAnsiTheme="majorHAnsi" w:cstheme="majorHAnsi"/>
              </w:rPr>
            </w:pPr>
            <w:r w:rsidRPr="00F01EE6">
              <w:rPr>
                <w:rFonts w:asciiTheme="majorHAnsi" w:hAnsiTheme="majorHAnsi" w:cstheme="majorHAnsi"/>
              </w:rPr>
              <w:t>PB7</w:t>
            </w:r>
          </w:p>
        </w:tc>
        <w:tc>
          <w:tcPr>
            <w:tcW w:w="1359" w:type="dxa"/>
            <w:shd w:val="clear" w:color="auto" w:fill="FDE9D9" w:themeFill="accent6" w:themeFillTint="33"/>
          </w:tcPr>
          <w:p w14:paraId="7B75F3C7"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WDS</w:t>
            </w:r>
          </w:p>
        </w:tc>
      </w:tr>
      <w:tr w:rsidR="002B1056" w:rsidRPr="00F01EE6" w14:paraId="2FD197CD" w14:textId="77777777" w:rsidTr="00C77196">
        <w:trPr>
          <w:trHeight w:val="417"/>
        </w:trPr>
        <w:tc>
          <w:tcPr>
            <w:tcW w:w="1333" w:type="dxa"/>
            <w:shd w:val="clear" w:color="auto" w:fill="EAF1DD" w:themeFill="accent3" w:themeFillTint="33"/>
          </w:tcPr>
          <w:p w14:paraId="253ED5EC"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CCF evidence base</w:t>
            </w:r>
          </w:p>
        </w:tc>
        <w:tc>
          <w:tcPr>
            <w:tcW w:w="14160" w:type="dxa"/>
            <w:gridSpan w:val="5"/>
            <w:shd w:val="clear" w:color="auto" w:fill="EAF1DD" w:themeFill="accent3" w:themeFillTint="33"/>
          </w:tcPr>
          <w:p w14:paraId="76A194AD"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Murdock-</w:t>
            </w:r>
            <w:proofErr w:type="spellStart"/>
            <w:r w:rsidRPr="00F01EE6">
              <w:rPr>
                <w:rFonts w:asciiTheme="majorHAnsi" w:hAnsiTheme="majorHAnsi" w:cstheme="majorHAnsi"/>
              </w:rPr>
              <w:t>Perriera</w:t>
            </w:r>
            <w:proofErr w:type="spellEnd"/>
            <w:r w:rsidRPr="00F01EE6">
              <w:rPr>
                <w:rFonts w:asciiTheme="majorHAnsi" w:hAnsiTheme="majorHAnsi" w:cstheme="majorHAnsi"/>
              </w:rPr>
              <w:t xml:space="preserve">, L. A., &amp; </w:t>
            </w:r>
            <w:proofErr w:type="spellStart"/>
            <w:r w:rsidRPr="00F01EE6">
              <w:rPr>
                <w:rFonts w:asciiTheme="majorHAnsi" w:hAnsiTheme="majorHAnsi" w:cstheme="majorHAnsi"/>
              </w:rPr>
              <w:t>Sedlacek</w:t>
            </w:r>
            <w:proofErr w:type="spellEnd"/>
            <w:r w:rsidRPr="00F01EE6">
              <w:rPr>
                <w:rFonts w:asciiTheme="majorHAnsi" w:hAnsiTheme="majorHAnsi" w:cstheme="majorHAnsi"/>
              </w:rPr>
              <w:t>, Q. C. (2018) Questioning Pygmalion in the twenty-first century: the formation, transmission, and attributional influence of teacher expectancies. Social Psychology of Education, 21(3), 691–707. https://doi.org/10.1007/s11218-018-9439-9.</w:t>
            </w:r>
          </w:p>
        </w:tc>
      </w:tr>
      <w:tr w:rsidR="002B1056" w:rsidRPr="00F01EE6" w14:paraId="2666184E" w14:textId="77777777" w:rsidTr="002B1056">
        <w:trPr>
          <w:trHeight w:val="417"/>
        </w:trPr>
        <w:tc>
          <w:tcPr>
            <w:tcW w:w="1333" w:type="dxa"/>
            <w:shd w:val="clear" w:color="auto" w:fill="D9D9D9" w:themeFill="background1" w:themeFillShade="D9"/>
          </w:tcPr>
          <w:p w14:paraId="16B95D21" w14:textId="77777777" w:rsidR="002B1056" w:rsidRPr="00F01EE6" w:rsidRDefault="002B1056" w:rsidP="00283CCE">
            <w:pPr>
              <w:rPr>
                <w:rFonts w:asciiTheme="majorHAnsi" w:hAnsiTheme="majorHAnsi" w:cstheme="majorHAnsi"/>
              </w:rPr>
            </w:pPr>
            <w:r w:rsidRPr="00F01EE6">
              <w:rPr>
                <w:rFonts w:asciiTheme="majorHAnsi" w:hAnsiTheme="majorHAnsi" w:cstheme="majorHAnsi"/>
              </w:rPr>
              <w:t>27-28 Easter Break</w:t>
            </w:r>
          </w:p>
        </w:tc>
        <w:tc>
          <w:tcPr>
            <w:tcW w:w="14160" w:type="dxa"/>
            <w:gridSpan w:val="5"/>
            <w:shd w:val="clear" w:color="auto" w:fill="D9D9D9" w:themeFill="background1" w:themeFillShade="D9"/>
          </w:tcPr>
          <w:p w14:paraId="603683AB" w14:textId="77777777" w:rsidR="002B1056" w:rsidRPr="00F01EE6" w:rsidRDefault="002B1056" w:rsidP="00283CCE">
            <w:pPr>
              <w:rPr>
                <w:rFonts w:asciiTheme="majorHAnsi" w:hAnsiTheme="majorHAnsi" w:cstheme="majorHAnsi"/>
              </w:rPr>
            </w:pPr>
          </w:p>
        </w:tc>
      </w:tr>
    </w:tbl>
    <w:p w14:paraId="5E995AA5" w14:textId="1215E4F5" w:rsidR="006713B2" w:rsidRDefault="006713B2" w:rsidP="006713B2">
      <w:pPr>
        <w:pStyle w:val="Footer"/>
        <w:ind w:right="-24"/>
        <w:rPr>
          <w:rStyle w:val="Hyperlink"/>
          <w:rFonts w:asciiTheme="minorHAnsi" w:hAnsiTheme="minorHAnsi" w:cstheme="minorHAnsi"/>
          <w:sz w:val="24"/>
          <w:szCs w:val="24"/>
        </w:rPr>
        <w:sectPr w:rsidR="006713B2" w:rsidSect="005268DE">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720" w:right="720" w:bottom="720" w:left="720" w:header="720" w:footer="720" w:gutter="0"/>
          <w:pgNumType w:start="1"/>
          <w:cols w:space="720"/>
          <w:docGrid w:linePitch="299"/>
        </w:sectPr>
      </w:pPr>
    </w:p>
    <w:p w14:paraId="7A3C1544" w14:textId="61659BC6" w:rsidR="00B15897" w:rsidRPr="00FC50CD" w:rsidRDefault="00B15897" w:rsidP="004C6795">
      <w:pPr>
        <w:rPr>
          <w:rFonts w:asciiTheme="minorHAnsi" w:eastAsia="Source Sans Pro" w:hAnsiTheme="minorHAnsi" w:cstheme="majorHAnsi"/>
        </w:rPr>
      </w:pPr>
    </w:p>
    <w:sectPr w:rsidR="00B15897" w:rsidRPr="00FC50CD" w:rsidSect="005268DE">
      <w:footerReference w:type="default" r:id="rId21"/>
      <w:pgSz w:w="16838" w:h="11906"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DB2B" w14:textId="77777777" w:rsidR="00633D89" w:rsidRDefault="00633D89" w:rsidP="00AC1A46">
      <w:pPr>
        <w:spacing w:line="240" w:lineRule="auto"/>
      </w:pPr>
      <w:r>
        <w:separator/>
      </w:r>
    </w:p>
  </w:endnote>
  <w:endnote w:type="continuationSeparator" w:id="0">
    <w:p w14:paraId="21E13418" w14:textId="77777777" w:rsidR="00633D89" w:rsidRDefault="00633D89"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F288" w14:textId="77777777" w:rsidR="0004230B" w:rsidRDefault="0004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04077"/>
      <w:docPartObj>
        <w:docPartGallery w:val="Page Numbers (Bottom of Page)"/>
        <w:docPartUnique/>
      </w:docPartObj>
    </w:sdtPr>
    <w:sdtEndPr>
      <w:rPr>
        <w:noProof/>
      </w:rPr>
    </w:sdtEndPr>
    <w:sdtContent>
      <w:p w14:paraId="31631585" w14:textId="7AFE4142" w:rsidR="005268DE" w:rsidRDefault="005268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8F53" w14:textId="77777777" w:rsidR="0004230B" w:rsidRDefault="000423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184740"/>
      <w:docPartObj>
        <w:docPartGallery w:val="Page Numbers (Bottom of Page)"/>
        <w:docPartUnique/>
      </w:docPartObj>
    </w:sdtPr>
    <w:sdtEndPr>
      <w:rPr>
        <w:noProof/>
      </w:rPr>
    </w:sdtEndPr>
    <w:sdtContent>
      <w:p w14:paraId="0F58B0F7" w14:textId="79F197E1" w:rsidR="00CF3E95" w:rsidRDefault="00CF3E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C8FF2" w14:textId="77777777" w:rsidR="005627B3" w:rsidRDefault="0056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E91F" w14:textId="77777777" w:rsidR="00633D89" w:rsidRDefault="00633D89" w:rsidP="00AC1A46">
      <w:pPr>
        <w:spacing w:line="240" w:lineRule="auto"/>
      </w:pPr>
      <w:r>
        <w:separator/>
      </w:r>
    </w:p>
  </w:footnote>
  <w:footnote w:type="continuationSeparator" w:id="0">
    <w:p w14:paraId="5C170F92" w14:textId="77777777" w:rsidR="00633D89" w:rsidRDefault="00633D89"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814" w14:textId="77777777" w:rsidR="0004230B" w:rsidRDefault="00042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E12E" w14:textId="182AAE11" w:rsidR="00DA08F7" w:rsidRPr="0004230B" w:rsidRDefault="00DA08F7">
    <w:pPr>
      <w:spacing w:line="264" w:lineRule="auto"/>
      <w:rPr>
        <w:rFonts w:asciiTheme="minorHAnsi" w:hAnsiTheme="minorHAnsi"/>
        <w:color w:val="1F497D" w:themeColor="text2"/>
      </w:rPr>
    </w:pPr>
    <w:r w:rsidRPr="0004230B">
      <w:rPr>
        <w:noProof/>
        <w:color w:val="1F497D" w:themeColor="text2"/>
      </w:rPr>
      <mc:AlternateContent>
        <mc:Choice Requires="wps">
          <w:drawing>
            <wp:anchor distT="0" distB="0" distL="114300" distR="114300" simplePos="0" relativeHeight="251696640" behindDoc="0" locked="0" layoutInCell="1" allowOverlap="1" wp14:anchorId="75A39612" wp14:editId="1FC1341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5E45A1DE" id="Rectangle 222" o:spid="_x0000_s1026" style="position:absolute;margin-left:0;margin-top:0;width:580.8pt;height:752.4pt;z-index:2516966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sdt>
      <w:sdtPr>
        <w:rPr>
          <w:rFonts w:asciiTheme="minorHAnsi" w:hAnsiTheme="minorHAnsi"/>
          <w:color w:val="1F497D" w:themeColor="text2"/>
          <w:sz w:val="20"/>
          <w:szCs w:val="20"/>
        </w:rPr>
        <w:alias w:val="Title"/>
        <w:id w:val="15524250"/>
        <w:placeholder>
          <w:docPart w:val="A3E72F52D03F4A949613F395BF0A9AC9"/>
        </w:placeholder>
        <w:dataBinding w:prefixMappings="xmlns:ns0='http://schemas.openxmlformats.org/package/2006/metadata/core-properties' xmlns:ns1='http://purl.org/dc/elements/1.1/'" w:xpath="/ns0:coreProperties[1]/ns1:title[1]" w:storeItemID="{6C3C8BC8-F283-45AE-878A-BAB7291924A1}"/>
        <w:text/>
      </w:sdtPr>
      <w:sdtEndPr/>
      <w:sdtContent>
        <w:r w:rsidRPr="0004230B">
          <w:rPr>
            <w:rFonts w:asciiTheme="minorHAnsi" w:hAnsiTheme="minorHAnsi"/>
            <w:color w:val="1F497D" w:themeColor="text2"/>
            <w:sz w:val="20"/>
            <w:szCs w:val="20"/>
          </w:rPr>
          <w:t>Secondary and Further Education ITT Curriculum AY 22/23</w:t>
        </w:r>
      </w:sdtContent>
    </w:sdt>
  </w:p>
  <w:p w14:paraId="1DDE9551" w14:textId="77777777" w:rsidR="00DA08F7" w:rsidRDefault="00DA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7F06" w14:textId="77777777" w:rsidR="0004230B" w:rsidRDefault="00042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52EE"/>
    <w:multiLevelType w:val="hybridMultilevel"/>
    <w:tmpl w:val="6CC6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02B3"/>
    <w:multiLevelType w:val="hybridMultilevel"/>
    <w:tmpl w:val="08A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903C6"/>
    <w:multiLevelType w:val="hybridMultilevel"/>
    <w:tmpl w:val="E35A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20498"/>
    <w:multiLevelType w:val="multilevel"/>
    <w:tmpl w:val="BCC8B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40149"/>
    <w:multiLevelType w:val="hybridMultilevel"/>
    <w:tmpl w:val="92ECF3CC"/>
    <w:lvl w:ilvl="0" w:tplc="6292DE5E">
      <w:start w:val="1"/>
      <w:numFmt w:val="bullet"/>
      <w:lvlText w:val=""/>
      <w:lvlJc w:val="left"/>
      <w:pPr>
        <w:ind w:left="720" w:hanging="360"/>
      </w:pPr>
      <w:rPr>
        <w:rFonts w:ascii="Symbol" w:hAnsi="Symbol" w:hint="default"/>
      </w:rPr>
    </w:lvl>
    <w:lvl w:ilvl="1" w:tplc="AB6E24A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96638"/>
    <w:multiLevelType w:val="hybridMultilevel"/>
    <w:tmpl w:val="7E6E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65DF3"/>
    <w:multiLevelType w:val="hybridMultilevel"/>
    <w:tmpl w:val="D27A4A34"/>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6A9F"/>
    <w:multiLevelType w:val="hybridMultilevel"/>
    <w:tmpl w:val="648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D4FA0"/>
    <w:multiLevelType w:val="hybridMultilevel"/>
    <w:tmpl w:val="A544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5F09"/>
    <w:multiLevelType w:val="hybridMultilevel"/>
    <w:tmpl w:val="F3E0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B0E30"/>
    <w:multiLevelType w:val="hybridMultilevel"/>
    <w:tmpl w:val="92A8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25903"/>
    <w:multiLevelType w:val="hybridMultilevel"/>
    <w:tmpl w:val="D47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E5D00"/>
    <w:multiLevelType w:val="hybridMultilevel"/>
    <w:tmpl w:val="52F4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66888"/>
    <w:multiLevelType w:val="hybridMultilevel"/>
    <w:tmpl w:val="0BE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C7F91"/>
    <w:multiLevelType w:val="hybridMultilevel"/>
    <w:tmpl w:val="5E1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B6E63"/>
    <w:multiLevelType w:val="hybridMultilevel"/>
    <w:tmpl w:val="2D9E4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EB4686"/>
    <w:multiLevelType w:val="hybridMultilevel"/>
    <w:tmpl w:val="EFFC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F6B80"/>
    <w:multiLevelType w:val="hybridMultilevel"/>
    <w:tmpl w:val="E7B6F750"/>
    <w:lvl w:ilvl="0" w:tplc="CE9E2A6C">
      <w:start w:val="1"/>
      <w:numFmt w:val="decimal"/>
      <w:lvlText w:val="%1."/>
      <w:lvlJc w:val="left"/>
      <w:pPr>
        <w:ind w:left="720" w:hanging="360"/>
      </w:pPr>
      <w:rPr>
        <w:rFonts w:asciiTheme="minorHAnsi" w:hAnsi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5"/>
  </w:num>
  <w:num w:numId="5">
    <w:abstractNumId w:val="19"/>
  </w:num>
  <w:num w:numId="6">
    <w:abstractNumId w:val="13"/>
  </w:num>
  <w:num w:numId="7">
    <w:abstractNumId w:val="9"/>
  </w:num>
  <w:num w:numId="8">
    <w:abstractNumId w:val="22"/>
  </w:num>
  <w:num w:numId="9">
    <w:abstractNumId w:val="21"/>
  </w:num>
  <w:num w:numId="10">
    <w:abstractNumId w:val="5"/>
  </w:num>
  <w:num w:numId="11">
    <w:abstractNumId w:val="18"/>
  </w:num>
  <w:num w:numId="12">
    <w:abstractNumId w:val="14"/>
  </w:num>
  <w:num w:numId="13">
    <w:abstractNumId w:val="11"/>
  </w:num>
  <w:num w:numId="14">
    <w:abstractNumId w:val="17"/>
  </w:num>
  <w:num w:numId="15">
    <w:abstractNumId w:val="16"/>
  </w:num>
  <w:num w:numId="16">
    <w:abstractNumId w:val="24"/>
  </w:num>
  <w:num w:numId="17">
    <w:abstractNumId w:val="3"/>
  </w:num>
  <w:num w:numId="18">
    <w:abstractNumId w:val="23"/>
  </w:num>
  <w:num w:numId="19">
    <w:abstractNumId w:val="8"/>
  </w:num>
  <w:num w:numId="20">
    <w:abstractNumId w:val="20"/>
  </w:num>
  <w:num w:numId="21">
    <w:abstractNumId w:val="2"/>
  </w:num>
  <w:num w:numId="22">
    <w:abstractNumId w:val="12"/>
  </w:num>
  <w:num w:numId="23">
    <w:abstractNumId w:val="10"/>
  </w:num>
  <w:num w:numId="24">
    <w:abstractNumId w:val="25"/>
  </w:num>
  <w:num w:numId="25">
    <w:abstractNumId w:val="4"/>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0810"/>
    <w:rsid w:val="00002A4E"/>
    <w:rsid w:val="000036BC"/>
    <w:rsid w:val="0000548E"/>
    <w:rsid w:val="00014B11"/>
    <w:rsid w:val="00020354"/>
    <w:rsid w:val="00024EEA"/>
    <w:rsid w:val="00027B6A"/>
    <w:rsid w:val="000361F5"/>
    <w:rsid w:val="0004230B"/>
    <w:rsid w:val="00042677"/>
    <w:rsid w:val="0005345D"/>
    <w:rsid w:val="000609FC"/>
    <w:rsid w:val="0006163A"/>
    <w:rsid w:val="00061BAF"/>
    <w:rsid w:val="000660F5"/>
    <w:rsid w:val="00067B60"/>
    <w:rsid w:val="00067F3B"/>
    <w:rsid w:val="000714E0"/>
    <w:rsid w:val="00074A34"/>
    <w:rsid w:val="00076CCA"/>
    <w:rsid w:val="00084FBB"/>
    <w:rsid w:val="000901B5"/>
    <w:rsid w:val="000A4D61"/>
    <w:rsid w:val="000B4063"/>
    <w:rsid w:val="000B7A71"/>
    <w:rsid w:val="000C15AB"/>
    <w:rsid w:val="000D43D8"/>
    <w:rsid w:val="000D5433"/>
    <w:rsid w:val="000E2530"/>
    <w:rsid w:val="000F27D8"/>
    <w:rsid w:val="000F5F13"/>
    <w:rsid w:val="000F60F2"/>
    <w:rsid w:val="00101A96"/>
    <w:rsid w:val="00103EAD"/>
    <w:rsid w:val="001104C3"/>
    <w:rsid w:val="001154FD"/>
    <w:rsid w:val="00121F88"/>
    <w:rsid w:val="00123956"/>
    <w:rsid w:val="00123977"/>
    <w:rsid w:val="00123E70"/>
    <w:rsid w:val="001422DC"/>
    <w:rsid w:val="0014343D"/>
    <w:rsid w:val="0014557F"/>
    <w:rsid w:val="00146E75"/>
    <w:rsid w:val="00163394"/>
    <w:rsid w:val="00167819"/>
    <w:rsid w:val="00175342"/>
    <w:rsid w:val="00177E72"/>
    <w:rsid w:val="00181DFB"/>
    <w:rsid w:val="00182060"/>
    <w:rsid w:val="00183161"/>
    <w:rsid w:val="00187D8B"/>
    <w:rsid w:val="001924F9"/>
    <w:rsid w:val="00193713"/>
    <w:rsid w:val="001A23D4"/>
    <w:rsid w:val="001A5869"/>
    <w:rsid w:val="001A5D4A"/>
    <w:rsid w:val="001B2812"/>
    <w:rsid w:val="001C7422"/>
    <w:rsid w:val="001D08F0"/>
    <w:rsid w:val="001D57B2"/>
    <w:rsid w:val="001E02BD"/>
    <w:rsid w:val="001E1B0B"/>
    <w:rsid w:val="001E55D0"/>
    <w:rsid w:val="001F0729"/>
    <w:rsid w:val="001F69D6"/>
    <w:rsid w:val="001F71CD"/>
    <w:rsid w:val="002005AF"/>
    <w:rsid w:val="00210DD9"/>
    <w:rsid w:val="00214F09"/>
    <w:rsid w:val="00232C1F"/>
    <w:rsid w:val="00235C5E"/>
    <w:rsid w:val="00236EA9"/>
    <w:rsid w:val="00241D57"/>
    <w:rsid w:val="00243C8C"/>
    <w:rsid w:val="00260A9E"/>
    <w:rsid w:val="00266D0A"/>
    <w:rsid w:val="0027249B"/>
    <w:rsid w:val="00280BF4"/>
    <w:rsid w:val="00284E53"/>
    <w:rsid w:val="00291E2D"/>
    <w:rsid w:val="002973EC"/>
    <w:rsid w:val="002A1B02"/>
    <w:rsid w:val="002A2F1D"/>
    <w:rsid w:val="002A4210"/>
    <w:rsid w:val="002B1056"/>
    <w:rsid w:val="002B1E42"/>
    <w:rsid w:val="002C17A5"/>
    <w:rsid w:val="002D7FD9"/>
    <w:rsid w:val="002E1CCD"/>
    <w:rsid w:val="002E6BD0"/>
    <w:rsid w:val="002F0D16"/>
    <w:rsid w:val="003006F4"/>
    <w:rsid w:val="00301294"/>
    <w:rsid w:val="003013DC"/>
    <w:rsid w:val="003026F2"/>
    <w:rsid w:val="00302F3C"/>
    <w:rsid w:val="003047E7"/>
    <w:rsid w:val="00311B82"/>
    <w:rsid w:val="00317535"/>
    <w:rsid w:val="00323716"/>
    <w:rsid w:val="00327320"/>
    <w:rsid w:val="00336025"/>
    <w:rsid w:val="00343A55"/>
    <w:rsid w:val="0035299D"/>
    <w:rsid w:val="00362EDD"/>
    <w:rsid w:val="003655E7"/>
    <w:rsid w:val="00376C17"/>
    <w:rsid w:val="00384788"/>
    <w:rsid w:val="0038489F"/>
    <w:rsid w:val="003850DA"/>
    <w:rsid w:val="0039281B"/>
    <w:rsid w:val="00395257"/>
    <w:rsid w:val="003957CF"/>
    <w:rsid w:val="003A3B04"/>
    <w:rsid w:val="003B2569"/>
    <w:rsid w:val="003B33CC"/>
    <w:rsid w:val="003B3966"/>
    <w:rsid w:val="003B545E"/>
    <w:rsid w:val="003C2935"/>
    <w:rsid w:val="003D171A"/>
    <w:rsid w:val="003E1994"/>
    <w:rsid w:val="003E19C7"/>
    <w:rsid w:val="003E54B6"/>
    <w:rsid w:val="003F0484"/>
    <w:rsid w:val="003F2377"/>
    <w:rsid w:val="003F42A0"/>
    <w:rsid w:val="003F5FA7"/>
    <w:rsid w:val="00404B7F"/>
    <w:rsid w:val="00406453"/>
    <w:rsid w:val="004072F6"/>
    <w:rsid w:val="00407415"/>
    <w:rsid w:val="00407839"/>
    <w:rsid w:val="00410774"/>
    <w:rsid w:val="00430EDE"/>
    <w:rsid w:val="004315A2"/>
    <w:rsid w:val="00457C09"/>
    <w:rsid w:val="00461B17"/>
    <w:rsid w:val="00462101"/>
    <w:rsid w:val="004630FC"/>
    <w:rsid w:val="00472C9B"/>
    <w:rsid w:val="00475670"/>
    <w:rsid w:val="00486F43"/>
    <w:rsid w:val="00490472"/>
    <w:rsid w:val="00490D21"/>
    <w:rsid w:val="00492784"/>
    <w:rsid w:val="0049287E"/>
    <w:rsid w:val="00493B71"/>
    <w:rsid w:val="004940FB"/>
    <w:rsid w:val="00495B2F"/>
    <w:rsid w:val="004A0ED4"/>
    <w:rsid w:val="004A7289"/>
    <w:rsid w:val="004B38DF"/>
    <w:rsid w:val="004B5278"/>
    <w:rsid w:val="004C3E40"/>
    <w:rsid w:val="004C6795"/>
    <w:rsid w:val="004E2E32"/>
    <w:rsid w:val="004E39F6"/>
    <w:rsid w:val="005019B1"/>
    <w:rsid w:val="00505E80"/>
    <w:rsid w:val="005109D4"/>
    <w:rsid w:val="00514403"/>
    <w:rsid w:val="0051440D"/>
    <w:rsid w:val="005268DE"/>
    <w:rsid w:val="00534550"/>
    <w:rsid w:val="00535432"/>
    <w:rsid w:val="005423C2"/>
    <w:rsid w:val="005474C9"/>
    <w:rsid w:val="00560E15"/>
    <w:rsid w:val="005627B3"/>
    <w:rsid w:val="00562C99"/>
    <w:rsid w:val="005674E2"/>
    <w:rsid w:val="00576E19"/>
    <w:rsid w:val="00580975"/>
    <w:rsid w:val="00582ACC"/>
    <w:rsid w:val="00585940"/>
    <w:rsid w:val="00585E4F"/>
    <w:rsid w:val="005960EF"/>
    <w:rsid w:val="005A429B"/>
    <w:rsid w:val="005A4761"/>
    <w:rsid w:val="005A5438"/>
    <w:rsid w:val="005A7161"/>
    <w:rsid w:val="005B22DF"/>
    <w:rsid w:val="005C1A0E"/>
    <w:rsid w:val="005C4BC4"/>
    <w:rsid w:val="005C6C96"/>
    <w:rsid w:val="005E0DA8"/>
    <w:rsid w:val="005E4AAD"/>
    <w:rsid w:val="005E504B"/>
    <w:rsid w:val="005E6A68"/>
    <w:rsid w:val="005F12A0"/>
    <w:rsid w:val="005F5FC2"/>
    <w:rsid w:val="006003F4"/>
    <w:rsid w:val="006135C2"/>
    <w:rsid w:val="00617053"/>
    <w:rsid w:val="006173AF"/>
    <w:rsid w:val="0062185F"/>
    <w:rsid w:val="00631214"/>
    <w:rsid w:val="00632C37"/>
    <w:rsid w:val="00633D89"/>
    <w:rsid w:val="00635B12"/>
    <w:rsid w:val="006472EB"/>
    <w:rsid w:val="006559BE"/>
    <w:rsid w:val="00661FFF"/>
    <w:rsid w:val="0066298E"/>
    <w:rsid w:val="00662A9E"/>
    <w:rsid w:val="0066467F"/>
    <w:rsid w:val="00664D26"/>
    <w:rsid w:val="006713B2"/>
    <w:rsid w:val="00676749"/>
    <w:rsid w:val="0068041F"/>
    <w:rsid w:val="00695AB7"/>
    <w:rsid w:val="00696D78"/>
    <w:rsid w:val="006A0F3C"/>
    <w:rsid w:val="006B06FA"/>
    <w:rsid w:val="006B20AC"/>
    <w:rsid w:val="006B6FA3"/>
    <w:rsid w:val="006B71E4"/>
    <w:rsid w:val="006C167F"/>
    <w:rsid w:val="006C7C9A"/>
    <w:rsid w:val="006D18F4"/>
    <w:rsid w:val="006E532E"/>
    <w:rsid w:val="006F0380"/>
    <w:rsid w:val="006F0C69"/>
    <w:rsid w:val="006F66FD"/>
    <w:rsid w:val="00702127"/>
    <w:rsid w:val="007027D8"/>
    <w:rsid w:val="0070416B"/>
    <w:rsid w:val="00704F49"/>
    <w:rsid w:val="00707342"/>
    <w:rsid w:val="00707A34"/>
    <w:rsid w:val="007112DC"/>
    <w:rsid w:val="007119C6"/>
    <w:rsid w:val="007149CA"/>
    <w:rsid w:val="0072079D"/>
    <w:rsid w:val="0073220D"/>
    <w:rsid w:val="007373AE"/>
    <w:rsid w:val="0074773C"/>
    <w:rsid w:val="007509B4"/>
    <w:rsid w:val="007723E5"/>
    <w:rsid w:val="00773000"/>
    <w:rsid w:val="0077788F"/>
    <w:rsid w:val="007803E0"/>
    <w:rsid w:val="007A0030"/>
    <w:rsid w:val="007A00B9"/>
    <w:rsid w:val="007A143F"/>
    <w:rsid w:val="007B414C"/>
    <w:rsid w:val="007B44F3"/>
    <w:rsid w:val="007B6DEB"/>
    <w:rsid w:val="007C2409"/>
    <w:rsid w:val="007C3595"/>
    <w:rsid w:val="007C706E"/>
    <w:rsid w:val="007D3E52"/>
    <w:rsid w:val="007E35DF"/>
    <w:rsid w:val="007E49F4"/>
    <w:rsid w:val="007E4A39"/>
    <w:rsid w:val="007E623E"/>
    <w:rsid w:val="007F0412"/>
    <w:rsid w:val="007F0B64"/>
    <w:rsid w:val="007F7851"/>
    <w:rsid w:val="00804050"/>
    <w:rsid w:val="00805C5A"/>
    <w:rsid w:val="0080769E"/>
    <w:rsid w:val="00814031"/>
    <w:rsid w:val="00815598"/>
    <w:rsid w:val="0084328D"/>
    <w:rsid w:val="0085458F"/>
    <w:rsid w:val="00854DEE"/>
    <w:rsid w:val="008607EF"/>
    <w:rsid w:val="0086385B"/>
    <w:rsid w:val="008661CB"/>
    <w:rsid w:val="00870E99"/>
    <w:rsid w:val="00877E82"/>
    <w:rsid w:val="00881B91"/>
    <w:rsid w:val="008844E8"/>
    <w:rsid w:val="00885140"/>
    <w:rsid w:val="00887FA8"/>
    <w:rsid w:val="008926D1"/>
    <w:rsid w:val="008A0CF0"/>
    <w:rsid w:val="008B4130"/>
    <w:rsid w:val="008B42A5"/>
    <w:rsid w:val="008C2337"/>
    <w:rsid w:val="008C68D3"/>
    <w:rsid w:val="008D7367"/>
    <w:rsid w:val="008E0F2C"/>
    <w:rsid w:val="008E5B34"/>
    <w:rsid w:val="008E5F3E"/>
    <w:rsid w:val="008E657A"/>
    <w:rsid w:val="008E68C9"/>
    <w:rsid w:val="008F13B1"/>
    <w:rsid w:val="008F148C"/>
    <w:rsid w:val="008F209E"/>
    <w:rsid w:val="008F3B3B"/>
    <w:rsid w:val="00907633"/>
    <w:rsid w:val="009126BB"/>
    <w:rsid w:val="00916CAE"/>
    <w:rsid w:val="00921BD5"/>
    <w:rsid w:val="00922B5C"/>
    <w:rsid w:val="00937089"/>
    <w:rsid w:val="009439E0"/>
    <w:rsid w:val="009613A8"/>
    <w:rsid w:val="00976713"/>
    <w:rsid w:val="00982BCB"/>
    <w:rsid w:val="009954E6"/>
    <w:rsid w:val="009A34E2"/>
    <w:rsid w:val="009B0650"/>
    <w:rsid w:val="009B11A8"/>
    <w:rsid w:val="009B2F4E"/>
    <w:rsid w:val="009B4FB6"/>
    <w:rsid w:val="009C57B6"/>
    <w:rsid w:val="009C6F26"/>
    <w:rsid w:val="009C77F3"/>
    <w:rsid w:val="009C7BC2"/>
    <w:rsid w:val="009D2AFC"/>
    <w:rsid w:val="009D343D"/>
    <w:rsid w:val="009D45E5"/>
    <w:rsid w:val="009E0E96"/>
    <w:rsid w:val="009F2C3A"/>
    <w:rsid w:val="009F75E8"/>
    <w:rsid w:val="00A00F3A"/>
    <w:rsid w:val="00A06F6D"/>
    <w:rsid w:val="00A074F6"/>
    <w:rsid w:val="00A11246"/>
    <w:rsid w:val="00A11AFC"/>
    <w:rsid w:val="00A2023D"/>
    <w:rsid w:val="00A30C4F"/>
    <w:rsid w:val="00A4095C"/>
    <w:rsid w:val="00A608EC"/>
    <w:rsid w:val="00A60EA6"/>
    <w:rsid w:val="00A618C4"/>
    <w:rsid w:val="00A65E76"/>
    <w:rsid w:val="00A80101"/>
    <w:rsid w:val="00A90F64"/>
    <w:rsid w:val="00A9237D"/>
    <w:rsid w:val="00AA5EED"/>
    <w:rsid w:val="00AB1599"/>
    <w:rsid w:val="00AB1D97"/>
    <w:rsid w:val="00AB39D1"/>
    <w:rsid w:val="00AC1A46"/>
    <w:rsid w:val="00AC5599"/>
    <w:rsid w:val="00AC5E5B"/>
    <w:rsid w:val="00AD300F"/>
    <w:rsid w:val="00AD35B4"/>
    <w:rsid w:val="00AD51DE"/>
    <w:rsid w:val="00AF7FF4"/>
    <w:rsid w:val="00B0431A"/>
    <w:rsid w:val="00B05A3D"/>
    <w:rsid w:val="00B05F7F"/>
    <w:rsid w:val="00B11EA1"/>
    <w:rsid w:val="00B132BD"/>
    <w:rsid w:val="00B15897"/>
    <w:rsid w:val="00B24D5A"/>
    <w:rsid w:val="00B260D0"/>
    <w:rsid w:val="00B3379C"/>
    <w:rsid w:val="00B369FE"/>
    <w:rsid w:val="00B411E1"/>
    <w:rsid w:val="00B50E58"/>
    <w:rsid w:val="00B522FA"/>
    <w:rsid w:val="00B74132"/>
    <w:rsid w:val="00B76463"/>
    <w:rsid w:val="00B8038B"/>
    <w:rsid w:val="00B82E9F"/>
    <w:rsid w:val="00B86AAA"/>
    <w:rsid w:val="00B9407F"/>
    <w:rsid w:val="00B94F30"/>
    <w:rsid w:val="00BA17D0"/>
    <w:rsid w:val="00BA59F5"/>
    <w:rsid w:val="00BB14BA"/>
    <w:rsid w:val="00BB2EFD"/>
    <w:rsid w:val="00BB6544"/>
    <w:rsid w:val="00BB7618"/>
    <w:rsid w:val="00BC25C2"/>
    <w:rsid w:val="00BC272B"/>
    <w:rsid w:val="00BC5978"/>
    <w:rsid w:val="00BD59E8"/>
    <w:rsid w:val="00BE0B1E"/>
    <w:rsid w:val="00BE403E"/>
    <w:rsid w:val="00BE46EC"/>
    <w:rsid w:val="00BE60C7"/>
    <w:rsid w:val="00BF0DDC"/>
    <w:rsid w:val="00BF1C4B"/>
    <w:rsid w:val="00BF1FD9"/>
    <w:rsid w:val="00BF38AB"/>
    <w:rsid w:val="00BF6FFE"/>
    <w:rsid w:val="00C0608E"/>
    <w:rsid w:val="00C074F6"/>
    <w:rsid w:val="00C13A52"/>
    <w:rsid w:val="00C153FA"/>
    <w:rsid w:val="00C34E9F"/>
    <w:rsid w:val="00C513B2"/>
    <w:rsid w:val="00C52F52"/>
    <w:rsid w:val="00C532D7"/>
    <w:rsid w:val="00C55A42"/>
    <w:rsid w:val="00C612F0"/>
    <w:rsid w:val="00C653C8"/>
    <w:rsid w:val="00C707CC"/>
    <w:rsid w:val="00C71F46"/>
    <w:rsid w:val="00C75EBA"/>
    <w:rsid w:val="00C75FA7"/>
    <w:rsid w:val="00C768FB"/>
    <w:rsid w:val="00C77196"/>
    <w:rsid w:val="00C84CA5"/>
    <w:rsid w:val="00C91DB7"/>
    <w:rsid w:val="00C9261B"/>
    <w:rsid w:val="00CA18A0"/>
    <w:rsid w:val="00CA2806"/>
    <w:rsid w:val="00CA796F"/>
    <w:rsid w:val="00CB64D3"/>
    <w:rsid w:val="00CC08D4"/>
    <w:rsid w:val="00CD0E0C"/>
    <w:rsid w:val="00CE00E1"/>
    <w:rsid w:val="00CE7483"/>
    <w:rsid w:val="00CF3E95"/>
    <w:rsid w:val="00CF5509"/>
    <w:rsid w:val="00D03ABE"/>
    <w:rsid w:val="00D07889"/>
    <w:rsid w:val="00D07B88"/>
    <w:rsid w:val="00D10821"/>
    <w:rsid w:val="00D14986"/>
    <w:rsid w:val="00D15354"/>
    <w:rsid w:val="00D25201"/>
    <w:rsid w:val="00D34ACF"/>
    <w:rsid w:val="00D4152B"/>
    <w:rsid w:val="00D41B9E"/>
    <w:rsid w:val="00D42500"/>
    <w:rsid w:val="00D42DB8"/>
    <w:rsid w:val="00D45662"/>
    <w:rsid w:val="00D61DE5"/>
    <w:rsid w:val="00D65757"/>
    <w:rsid w:val="00D71AA2"/>
    <w:rsid w:val="00D84D25"/>
    <w:rsid w:val="00D87FD8"/>
    <w:rsid w:val="00DA08F7"/>
    <w:rsid w:val="00DA5EAA"/>
    <w:rsid w:val="00DA780B"/>
    <w:rsid w:val="00DB519E"/>
    <w:rsid w:val="00DC2C40"/>
    <w:rsid w:val="00DC6A78"/>
    <w:rsid w:val="00DD1CE4"/>
    <w:rsid w:val="00DD3C86"/>
    <w:rsid w:val="00E1091C"/>
    <w:rsid w:val="00E143CE"/>
    <w:rsid w:val="00E145F8"/>
    <w:rsid w:val="00E2326A"/>
    <w:rsid w:val="00E24CD2"/>
    <w:rsid w:val="00E2563D"/>
    <w:rsid w:val="00E25737"/>
    <w:rsid w:val="00E25C2D"/>
    <w:rsid w:val="00E4236E"/>
    <w:rsid w:val="00E44217"/>
    <w:rsid w:val="00E46157"/>
    <w:rsid w:val="00E54F80"/>
    <w:rsid w:val="00E554F7"/>
    <w:rsid w:val="00E6076F"/>
    <w:rsid w:val="00E66C54"/>
    <w:rsid w:val="00E673F2"/>
    <w:rsid w:val="00E73A54"/>
    <w:rsid w:val="00E75984"/>
    <w:rsid w:val="00E801E3"/>
    <w:rsid w:val="00E84A14"/>
    <w:rsid w:val="00E852B5"/>
    <w:rsid w:val="00E925FC"/>
    <w:rsid w:val="00E92E39"/>
    <w:rsid w:val="00E96ABB"/>
    <w:rsid w:val="00EB65EA"/>
    <w:rsid w:val="00EB6A07"/>
    <w:rsid w:val="00EC2EAD"/>
    <w:rsid w:val="00ED6FB8"/>
    <w:rsid w:val="00EE1816"/>
    <w:rsid w:val="00EE2FE5"/>
    <w:rsid w:val="00EF0859"/>
    <w:rsid w:val="00EF6270"/>
    <w:rsid w:val="00EF7589"/>
    <w:rsid w:val="00F01EE6"/>
    <w:rsid w:val="00F10211"/>
    <w:rsid w:val="00F15E7D"/>
    <w:rsid w:val="00F16759"/>
    <w:rsid w:val="00F20144"/>
    <w:rsid w:val="00F26443"/>
    <w:rsid w:val="00F27DEB"/>
    <w:rsid w:val="00F32BF4"/>
    <w:rsid w:val="00F33A77"/>
    <w:rsid w:val="00F55045"/>
    <w:rsid w:val="00F55942"/>
    <w:rsid w:val="00F56E28"/>
    <w:rsid w:val="00F613FE"/>
    <w:rsid w:val="00F659A4"/>
    <w:rsid w:val="00F74A07"/>
    <w:rsid w:val="00F74CA8"/>
    <w:rsid w:val="00F754B1"/>
    <w:rsid w:val="00F759DE"/>
    <w:rsid w:val="00F86AC9"/>
    <w:rsid w:val="00F87EE8"/>
    <w:rsid w:val="00F9601D"/>
    <w:rsid w:val="00F96BCE"/>
    <w:rsid w:val="00F97B00"/>
    <w:rsid w:val="00FA3A00"/>
    <w:rsid w:val="00FA5C46"/>
    <w:rsid w:val="00FA7EAF"/>
    <w:rsid w:val="00FB0198"/>
    <w:rsid w:val="00FB47EC"/>
    <w:rsid w:val="00FC33C4"/>
    <w:rsid w:val="00FC50CD"/>
    <w:rsid w:val="00FC6F1F"/>
    <w:rsid w:val="00FD0AAF"/>
    <w:rsid w:val="00FD0B5F"/>
    <w:rsid w:val="00FD6F7F"/>
    <w:rsid w:val="00FE5A24"/>
    <w:rsid w:val="00FF08AD"/>
    <w:rsid w:val="00FF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14E0"/>
    <w:pPr>
      <w:keepNext/>
      <w:keepLines/>
      <w:spacing w:before="400" w:after="120"/>
      <w:jc w:val="center"/>
      <w:outlineLvl w:val="0"/>
    </w:pPr>
    <w:rPr>
      <w:rFonts w:asciiTheme="minorHAnsi" w:hAnsiTheme="minorHAnsi"/>
      <w:b/>
      <w:color w:val="1F497D" w:themeColor="text2"/>
      <w:sz w:val="40"/>
      <w:szCs w:val="40"/>
    </w:rPr>
  </w:style>
  <w:style w:type="paragraph" w:styleId="Heading2">
    <w:name w:val="heading 2"/>
    <w:basedOn w:val="Normal"/>
    <w:next w:val="Normal"/>
    <w:link w:val="Heading2Char"/>
    <w:uiPriority w:val="9"/>
    <w:unhideWhenUsed/>
    <w:qFormat/>
    <w:rsid w:val="000714E0"/>
    <w:pPr>
      <w:keepNext/>
      <w:keepLines/>
      <w:spacing w:before="360" w:after="120"/>
      <w:outlineLvl w:val="1"/>
    </w:pPr>
    <w:rPr>
      <w:rFonts w:asciiTheme="minorHAnsi" w:hAnsiTheme="minorHAnsi"/>
      <w:b/>
      <w:color w:val="1F497D" w:themeColor="text2"/>
      <w:sz w:val="24"/>
      <w:szCs w:val="32"/>
    </w:rPr>
  </w:style>
  <w:style w:type="paragraph" w:styleId="Heading3">
    <w:name w:val="heading 3"/>
    <w:basedOn w:val="Normal"/>
    <w:next w:val="Normal"/>
    <w:uiPriority w:val="9"/>
    <w:unhideWhenUsed/>
    <w:qFormat/>
    <w:rsid w:val="000714E0"/>
    <w:pPr>
      <w:keepNext/>
      <w:keepLines/>
      <w:spacing w:before="320" w:after="80"/>
      <w:outlineLvl w:val="2"/>
    </w:pPr>
    <w:rPr>
      <w:rFonts w:asciiTheme="minorHAnsi" w:hAnsiTheme="minorHAnsi"/>
      <w:b/>
      <w:color w:val="1F497D" w:themeColor="text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aliases w:val="Questions"/>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0714E0"/>
    <w:rPr>
      <w:rFonts w:asciiTheme="minorHAnsi" w:hAnsiTheme="minorHAnsi"/>
      <w:b/>
      <w:color w:val="1F497D" w:themeColor="text2"/>
      <w:sz w:val="24"/>
      <w:szCs w:val="32"/>
      <w:lang w:val="en-GB"/>
    </w:rPr>
  </w:style>
  <w:style w:type="character" w:customStyle="1" w:styleId="NoSpacingChar">
    <w:name w:val="No Spacing Char"/>
    <w:aliases w:val="Questions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504B"/>
    <w:rPr>
      <w:sz w:val="16"/>
      <w:szCs w:val="16"/>
    </w:rPr>
  </w:style>
  <w:style w:type="paragraph" w:styleId="CommentText">
    <w:name w:val="annotation text"/>
    <w:basedOn w:val="Normal"/>
    <w:link w:val="CommentTextChar"/>
    <w:uiPriority w:val="99"/>
    <w:semiHidden/>
    <w:unhideWhenUsed/>
    <w:rsid w:val="005E504B"/>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E504B"/>
    <w:rPr>
      <w:rFonts w:asciiTheme="minorHAnsi" w:eastAsia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5E504B"/>
    <w:rPr>
      <w:b/>
      <w:bCs/>
    </w:rPr>
  </w:style>
  <w:style w:type="character" w:customStyle="1" w:styleId="CommentSubjectChar">
    <w:name w:val="Comment Subject Char"/>
    <w:basedOn w:val="CommentTextChar"/>
    <w:link w:val="CommentSubject"/>
    <w:uiPriority w:val="99"/>
    <w:semiHidden/>
    <w:rsid w:val="005E504B"/>
    <w:rPr>
      <w:rFonts w:asciiTheme="minorHAnsi" w:eastAsiaTheme="minorHAnsi" w:hAnsiTheme="minorHAnsi" w:cstheme="minorBidi"/>
      <w:b/>
      <w:bCs/>
      <w:sz w:val="20"/>
      <w:szCs w:val="20"/>
      <w:lang w:val="en-GB" w:eastAsia="en-US"/>
    </w:rPr>
  </w:style>
  <w:style w:type="paragraph" w:customStyle="1" w:styleId="Default">
    <w:name w:val="Default"/>
    <w:rsid w:val="005E504B"/>
    <w:pPr>
      <w:autoSpaceDE w:val="0"/>
      <w:autoSpaceDN w:val="0"/>
      <w:adjustRightInd w:val="0"/>
      <w:spacing w:line="240" w:lineRule="auto"/>
    </w:pPr>
    <w:rPr>
      <w:rFonts w:ascii="Arial MT" w:eastAsiaTheme="minorHAnsi" w:hAnsi="Arial MT" w:cs="Arial MT"/>
      <w:color w:val="000000"/>
      <w:sz w:val="24"/>
      <w:szCs w:val="24"/>
      <w:lang w:val="en-GB" w:eastAsia="en-US"/>
    </w:rPr>
  </w:style>
  <w:style w:type="character" w:customStyle="1" w:styleId="SubtitleChar">
    <w:name w:val="Subtitle Char"/>
    <w:basedOn w:val="DefaultParagraphFont"/>
    <w:link w:val="Subtitle"/>
    <w:uiPriority w:val="11"/>
    <w:rsid w:val="005E504B"/>
    <w:rPr>
      <w:color w:val="666666"/>
      <w:sz w:val="30"/>
      <w:szCs w:val="30"/>
    </w:rPr>
  </w:style>
  <w:style w:type="character" w:customStyle="1" w:styleId="Heading1Char">
    <w:name w:val="Heading 1 Char"/>
    <w:basedOn w:val="DefaultParagraphFont"/>
    <w:link w:val="Heading1"/>
    <w:uiPriority w:val="9"/>
    <w:rsid w:val="000714E0"/>
    <w:rPr>
      <w:rFonts w:asciiTheme="minorHAnsi" w:hAnsiTheme="minorHAnsi"/>
      <w:b/>
      <w:color w:val="1F497D" w:themeColor="text2"/>
      <w:sz w:val="40"/>
      <w:szCs w:val="40"/>
      <w:lang w:val="en-GB"/>
    </w:rPr>
  </w:style>
  <w:style w:type="paragraph" w:styleId="BalloonText">
    <w:name w:val="Balloon Text"/>
    <w:basedOn w:val="Normal"/>
    <w:link w:val="BalloonTextChar"/>
    <w:uiPriority w:val="99"/>
    <w:semiHidden/>
    <w:unhideWhenUsed/>
    <w:rsid w:val="00042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0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 w:id="198319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3102/003465431668930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v.uk/government/publications/research-review-series-mathematics/research-review-series-mathemat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evidencereviews/improving-mathematics-in-key-stages-two-and-thr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hyperlink" Target="https://doi.org/10.1016/j.edurev.2018.10.00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E72F52D03F4A949613F395BF0A9AC9"/>
        <w:category>
          <w:name w:val="General"/>
          <w:gallery w:val="placeholder"/>
        </w:category>
        <w:types>
          <w:type w:val="bbPlcHdr"/>
        </w:types>
        <w:behaviors>
          <w:behavior w:val="content"/>
        </w:behaviors>
        <w:guid w:val="{174E4D02-ED57-419D-BEAC-CA96EF4BB69D}"/>
      </w:docPartPr>
      <w:docPartBody>
        <w:p w:rsidR="008451C9" w:rsidRDefault="00A61195" w:rsidP="00A61195">
          <w:pPr>
            <w:pStyle w:val="A3E72F52D03F4A949613F395BF0A9AC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95"/>
    <w:rsid w:val="000766BD"/>
    <w:rsid w:val="00137BA7"/>
    <w:rsid w:val="002668C3"/>
    <w:rsid w:val="00401172"/>
    <w:rsid w:val="00691E60"/>
    <w:rsid w:val="00723AA2"/>
    <w:rsid w:val="008451C9"/>
    <w:rsid w:val="00970615"/>
    <w:rsid w:val="009D5637"/>
    <w:rsid w:val="00A61195"/>
    <w:rsid w:val="00AB2326"/>
    <w:rsid w:val="00B72B06"/>
    <w:rsid w:val="00C95212"/>
    <w:rsid w:val="00EA1367"/>
    <w:rsid w:val="00EE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72F52D03F4A949613F395BF0A9AC9">
    <w:name w:val="A3E72F52D03F4A949613F395BF0A9AC9"/>
    <w:rsid w:val="00A61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1422-2262-44A8-AC98-7C4B02A8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5756</Words>
  <Characters>32811</Characters>
  <Application>Microsoft Office Word</Application>
  <DocSecurity>0</DocSecurity>
  <Lines>273</Lines>
  <Paragraphs>76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Secondary and Further Education ITT Curriculum AY 22/23</vt:lpstr>
      <vt:lpstr>    </vt:lpstr>
      <vt:lpstr>    </vt:lpstr>
      <vt:lpstr>    Course Curriculum: Year 2 – BSc. Secondary Mathematics Education with QTS</vt:lpstr>
      <vt:lpstr>    </vt:lpstr>
      <vt:lpstr>    Author: Dr Ghada Nakhla</vt:lpstr>
      <vt:lpstr>    </vt:lpstr>
      <vt:lpstr>    AY 22/23</vt:lpstr>
      <vt:lpstr>    /</vt:lpstr>
      <vt:lpstr>    </vt:lpstr>
      <vt:lpstr>    </vt:lpstr>
      <vt:lpstr>    Rationale of curriculum coverage and sequence including use of pertinent researc</vt:lpstr>
      <vt:lpstr>    </vt:lpstr>
      <vt:lpstr>    Delivery of curriculum outcome(s) into composite and component elements: Curricu</vt:lpstr>
      <vt:lpstr>    </vt:lpstr>
      <vt:lpstr>    How the curriculum enables trainees to develop their sense of social justice inc</vt:lpstr>
      <vt:lpstr>    Opportunities to revisit key learning: Year 2 trainees routinely revisit key lea</vt:lpstr>
      <vt:lpstr>    </vt:lpstr>
      <vt:lpstr>    </vt:lpstr>
      <vt:lpstr>    </vt:lpstr>
      <vt:lpstr>    </vt:lpstr>
      <vt:lpstr>    </vt:lpstr>
      <vt:lpstr>    </vt:lpstr>
      <vt:lpstr>    </vt:lpstr>
      <vt:lpstr>    </vt:lpstr>
      <vt:lpstr>    </vt:lpstr>
      <vt:lpstr>    </vt:lpstr>
      <vt:lpstr>    Similarly, although there is strong emphasis on, for example, utilising research</vt:lpstr>
      <vt:lpstr>    </vt:lpstr>
      <vt:lpstr>    References</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LAURA GLANCY</cp:lastModifiedBy>
  <cp:revision>5</cp:revision>
  <dcterms:created xsi:type="dcterms:W3CDTF">2022-09-14T11:10:00Z</dcterms:created>
  <dcterms:modified xsi:type="dcterms:W3CDTF">2022-09-22T13:02:00Z</dcterms:modified>
</cp:coreProperties>
</file>