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385"/>
        <w:gridCol w:w="385"/>
        <w:gridCol w:w="385"/>
        <w:gridCol w:w="385"/>
        <w:gridCol w:w="385"/>
        <w:gridCol w:w="385"/>
        <w:gridCol w:w="385"/>
        <w:gridCol w:w="3719"/>
        <w:gridCol w:w="4082"/>
      </w:tblGrid>
      <w:tr w:rsidR="007D2240" w14:paraId="74038B9B" w14:textId="77777777" w:rsidTr="005A4C93">
        <w:tc>
          <w:tcPr>
            <w:tcW w:w="10881" w:type="dxa"/>
            <w:gridSpan w:val="10"/>
            <w:shd w:val="clear" w:color="auto" w:fill="D9D9D9"/>
          </w:tcPr>
          <w:p w14:paraId="1BA5C043" w14:textId="77777777" w:rsidR="00D54916" w:rsidRPr="001A612E" w:rsidRDefault="000F64A3" w:rsidP="009A1D1D">
            <w:pPr>
              <w:pStyle w:val="NoSpacing"/>
              <w:jc w:val="center"/>
              <w:rPr>
                <w:b/>
                <w:sz w:val="18"/>
              </w:rPr>
            </w:pPr>
            <w:r w:rsidRPr="001A612E">
              <w:rPr>
                <w:b/>
                <w:sz w:val="18"/>
              </w:rPr>
              <w:t xml:space="preserve"> </w:t>
            </w:r>
          </w:p>
          <w:p w14:paraId="40CD98CA" w14:textId="240EB0D9" w:rsidR="007D2240" w:rsidRPr="00603588" w:rsidRDefault="003D31FE" w:rsidP="00603588">
            <w:pPr>
              <w:pStyle w:val="NoSpacing"/>
              <w:jc w:val="center"/>
              <w:rPr>
                <w:b/>
                <w:sz w:val="28"/>
                <w:szCs w:val="28"/>
              </w:rPr>
            </w:pPr>
            <w:r>
              <w:rPr>
                <w:b/>
                <w:sz w:val="28"/>
                <w:szCs w:val="28"/>
              </w:rPr>
              <w:t xml:space="preserve">Learning Agreement </w:t>
            </w:r>
            <w:r w:rsidR="00E90617">
              <w:rPr>
                <w:b/>
                <w:sz w:val="28"/>
                <w:szCs w:val="28"/>
              </w:rPr>
              <w:t>20</w:t>
            </w:r>
            <w:r w:rsidR="00CB4FFC">
              <w:rPr>
                <w:b/>
                <w:sz w:val="28"/>
                <w:szCs w:val="28"/>
              </w:rPr>
              <w:t>25</w:t>
            </w:r>
            <w:r w:rsidR="001761C5">
              <w:rPr>
                <w:b/>
                <w:sz w:val="28"/>
                <w:szCs w:val="28"/>
              </w:rPr>
              <w:t>/</w:t>
            </w:r>
            <w:r w:rsidR="00831594">
              <w:rPr>
                <w:b/>
                <w:sz w:val="28"/>
                <w:szCs w:val="28"/>
              </w:rPr>
              <w:t>2</w:t>
            </w:r>
            <w:r w:rsidR="00CB4FFC">
              <w:rPr>
                <w:b/>
                <w:sz w:val="28"/>
                <w:szCs w:val="28"/>
              </w:rPr>
              <w:t>6</w:t>
            </w:r>
            <w:r w:rsidR="00603588">
              <w:rPr>
                <w:b/>
                <w:sz w:val="28"/>
                <w:szCs w:val="28"/>
              </w:rPr>
              <w:t xml:space="preserve"> - </w:t>
            </w:r>
            <w:r w:rsidR="007D2240" w:rsidRPr="009A1D1D">
              <w:rPr>
                <w:b/>
              </w:rPr>
              <w:t>Transfer to Part Time Study</w:t>
            </w:r>
          </w:p>
          <w:p w14:paraId="2A6B5E0B" w14:textId="77777777" w:rsidR="00D54916" w:rsidRPr="001A612E" w:rsidRDefault="00D54916" w:rsidP="009A1D1D">
            <w:pPr>
              <w:pStyle w:val="NoSpacing"/>
              <w:jc w:val="center"/>
              <w:rPr>
                <w:sz w:val="20"/>
              </w:rPr>
            </w:pPr>
          </w:p>
        </w:tc>
      </w:tr>
      <w:tr w:rsidR="007D2240" w14:paraId="042A2ADF" w14:textId="77777777" w:rsidTr="002E69B6">
        <w:trPr>
          <w:trHeight w:val="255"/>
        </w:trPr>
        <w:tc>
          <w:tcPr>
            <w:tcW w:w="3080" w:type="dxa"/>
            <w:gridSpan w:val="8"/>
            <w:shd w:val="clear" w:color="auto" w:fill="D9D9D9"/>
          </w:tcPr>
          <w:p w14:paraId="470FC1AE" w14:textId="77777777" w:rsidR="007D2240" w:rsidRPr="009A1D1D" w:rsidRDefault="007D2240" w:rsidP="00D60CCF">
            <w:pPr>
              <w:pStyle w:val="NoSpacing"/>
              <w:rPr>
                <w:b/>
                <w:sz w:val="22"/>
              </w:rPr>
            </w:pPr>
            <w:r w:rsidRPr="009A1D1D">
              <w:rPr>
                <w:b/>
                <w:sz w:val="22"/>
              </w:rPr>
              <w:t>Student Number</w:t>
            </w:r>
          </w:p>
        </w:tc>
        <w:tc>
          <w:tcPr>
            <w:tcW w:w="3719" w:type="dxa"/>
            <w:vMerge w:val="restart"/>
          </w:tcPr>
          <w:p w14:paraId="4285FA2A" w14:textId="77777777" w:rsidR="007D2240" w:rsidRPr="009A1D1D" w:rsidRDefault="007D2240" w:rsidP="00D60CCF">
            <w:pPr>
              <w:pStyle w:val="NoSpacing"/>
              <w:rPr>
                <w:b/>
                <w:sz w:val="22"/>
              </w:rPr>
            </w:pPr>
            <w:r w:rsidRPr="009A1D1D">
              <w:rPr>
                <w:b/>
                <w:sz w:val="22"/>
              </w:rPr>
              <w:t>Surname</w:t>
            </w:r>
          </w:p>
        </w:tc>
        <w:tc>
          <w:tcPr>
            <w:tcW w:w="4082" w:type="dxa"/>
            <w:vMerge w:val="restart"/>
          </w:tcPr>
          <w:p w14:paraId="28DB01D0" w14:textId="77777777" w:rsidR="007D2240" w:rsidRPr="009A1D1D" w:rsidRDefault="007D2240" w:rsidP="00D60CCF">
            <w:pPr>
              <w:pStyle w:val="NoSpacing"/>
              <w:rPr>
                <w:b/>
                <w:sz w:val="22"/>
              </w:rPr>
            </w:pPr>
            <w:r w:rsidRPr="009A1D1D">
              <w:rPr>
                <w:b/>
                <w:sz w:val="22"/>
              </w:rPr>
              <w:t>Forename</w:t>
            </w:r>
          </w:p>
          <w:p w14:paraId="74E15942" w14:textId="77777777" w:rsidR="007D2240" w:rsidRPr="009A1D1D" w:rsidRDefault="007D2240" w:rsidP="00D60CCF">
            <w:pPr>
              <w:pStyle w:val="NoSpacing"/>
              <w:rPr>
                <w:b/>
                <w:sz w:val="22"/>
              </w:rPr>
            </w:pPr>
          </w:p>
        </w:tc>
      </w:tr>
      <w:tr w:rsidR="00E0215E" w14:paraId="01C75305" w14:textId="77777777" w:rsidTr="00603588">
        <w:trPr>
          <w:trHeight w:val="442"/>
        </w:trPr>
        <w:tc>
          <w:tcPr>
            <w:tcW w:w="385" w:type="dxa"/>
          </w:tcPr>
          <w:p w14:paraId="60BB6415" w14:textId="77777777" w:rsidR="007D2240" w:rsidRPr="009A1D1D" w:rsidRDefault="007D2240" w:rsidP="000F3143">
            <w:pPr>
              <w:pStyle w:val="NoSpacing"/>
              <w:rPr>
                <w:b/>
                <w:sz w:val="22"/>
              </w:rPr>
            </w:pPr>
          </w:p>
        </w:tc>
        <w:tc>
          <w:tcPr>
            <w:tcW w:w="385" w:type="dxa"/>
          </w:tcPr>
          <w:p w14:paraId="0FFB66E1" w14:textId="77777777" w:rsidR="007D2240" w:rsidRPr="009A1D1D" w:rsidRDefault="007D2240" w:rsidP="000F3143">
            <w:pPr>
              <w:pStyle w:val="NoSpacing"/>
              <w:rPr>
                <w:b/>
                <w:sz w:val="22"/>
              </w:rPr>
            </w:pPr>
          </w:p>
        </w:tc>
        <w:tc>
          <w:tcPr>
            <w:tcW w:w="385" w:type="dxa"/>
          </w:tcPr>
          <w:p w14:paraId="3AA672C5" w14:textId="77777777" w:rsidR="007D2240" w:rsidRPr="009A1D1D" w:rsidRDefault="007D2240" w:rsidP="000F3143">
            <w:pPr>
              <w:pStyle w:val="NoSpacing"/>
              <w:rPr>
                <w:b/>
                <w:sz w:val="22"/>
              </w:rPr>
            </w:pPr>
          </w:p>
        </w:tc>
        <w:tc>
          <w:tcPr>
            <w:tcW w:w="385" w:type="dxa"/>
          </w:tcPr>
          <w:p w14:paraId="1E8DCFC7" w14:textId="77777777" w:rsidR="007D2240" w:rsidRPr="009A1D1D" w:rsidRDefault="007D2240" w:rsidP="000F3143">
            <w:pPr>
              <w:pStyle w:val="NoSpacing"/>
              <w:rPr>
                <w:b/>
                <w:sz w:val="22"/>
              </w:rPr>
            </w:pPr>
          </w:p>
        </w:tc>
        <w:tc>
          <w:tcPr>
            <w:tcW w:w="385" w:type="dxa"/>
          </w:tcPr>
          <w:p w14:paraId="4168C176" w14:textId="77777777" w:rsidR="007D2240" w:rsidRPr="009A1D1D" w:rsidRDefault="007D2240" w:rsidP="000F3143">
            <w:pPr>
              <w:pStyle w:val="NoSpacing"/>
              <w:rPr>
                <w:b/>
                <w:sz w:val="22"/>
              </w:rPr>
            </w:pPr>
          </w:p>
          <w:p w14:paraId="6AD2A03C" w14:textId="77777777" w:rsidR="007D2240" w:rsidRPr="009A1D1D" w:rsidRDefault="007D2240" w:rsidP="000F3143">
            <w:pPr>
              <w:pStyle w:val="NoSpacing"/>
              <w:rPr>
                <w:b/>
                <w:sz w:val="22"/>
              </w:rPr>
            </w:pPr>
          </w:p>
        </w:tc>
        <w:tc>
          <w:tcPr>
            <w:tcW w:w="385" w:type="dxa"/>
          </w:tcPr>
          <w:p w14:paraId="2D5A0BDE" w14:textId="77777777" w:rsidR="007D2240" w:rsidRPr="009A1D1D" w:rsidRDefault="007D2240" w:rsidP="000F3143">
            <w:pPr>
              <w:pStyle w:val="NoSpacing"/>
              <w:rPr>
                <w:b/>
                <w:sz w:val="22"/>
              </w:rPr>
            </w:pPr>
          </w:p>
        </w:tc>
        <w:tc>
          <w:tcPr>
            <w:tcW w:w="385" w:type="dxa"/>
          </w:tcPr>
          <w:p w14:paraId="7286170A" w14:textId="77777777" w:rsidR="007D2240" w:rsidRPr="009A1D1D" w:rsidRDefault="007D2240" w:rsidP="000F3143">
            <w:pPr>
              <w:pStyle w:val="NoSpacing"/>
              <w:rPr>
                <w:b/>
                <w:sz w:val="22"/>
              </w:rPr>
            </w:pPr>
          </w:p>
        </w:tc>
        <w:tc>
          <w:tcPr>
            <w:tcW w:w="385" w:type="dxa"/>
          </w:tcPr>
          <w:p w14:paraId="1D2EE135" w14:textId="77777777" w:rsidR="007D2240" w:rsidRPr="009A1D1D" w:rsidRDefault="007D2240" w:rsidP="000F3143">
            <w:pPr>
              <w:pStyle w:val="NoSpacing"/>
              <w:rPr>
                <w:b/>
                <w:sz w:val="22"/>
              </w:rPr>
            </w:pPr>
          </w:p>
        </w:tc>
        <w:tc>
          <w:tcPr>
            <w:tcW w:w="3719" w:type="dxa"/>
            <w:vMerge/>
          </w:tcPr>
          <w:p w14:paraId="2A826A6C" w14:textId="77777777" w:rsidR="007D2240" w:rsidRPr="009A1D1D" w:rsidRDefault="007D2240" w:rsidP="000F3143">
            <w:pPr>
              <w:pStyle w:val="NoSpacing"/>
              <w:rPr>
                <w:b/>
                <w:sz w:val="22"/>
              </w:rPr>
            </w:pPr>
          </w:p>
        </w:tc>
        <w:tc>
          <w:tcPr>
            <w:tcW w:w="4082" w:type="dxa"/>
            <w:vMerge/>
          </w:tcPr>
          <w:p w14:paraId="6839859A" w14:textId="77777777" w:rsidR="007D2240" w:rsidRPr="009A1D1D" w:rsidRDefault="007D2240" w:rsidP="000F3143">
            <w:pPr>
              <w:pStyle w:val="NoSpacing"/>
              <w:rPr>
                <w:b/>
                <w:sz w:val="22"/>
              </w:rPr>
            </w:pPr>
          </w:p>
        </w:tc>
      </w:tr>
      <w:tr w:rsidR="007D2240" w14:paraId="24D63E43" w14:textId="77777777" w:rsidTr="002E69B6">
        <w:tc>
          <w:tcPr>
            <w:tcW w:w="6799" w:type="dxa"/>
            <w:gridSpan w:val="9"/>
          </w:tcPr>
          <w:p w14:paraId="56C893C6" w14:textId="77777777" w:rsidR="007D2240" w:rsidRPr="009A1D1D" w:rsidRDefault="007D2240" w:rsidP="000F3143">
            <w:pPr>
              <w:pStyle w:val="NoSpacing"/>
              <w:rPr>
                <w:b/>
                <w:sz w:val="22"/>
              </w:rPr>
            </w:pPr>
            <w:r w:rsidRPr="009A1D1D">
              <w:rPr>
                <w:b/>
                <w:sz w:val="22"/>
              </w:rPr>
              <w:t>Programme</w:t>
            </w:r>
          </w:p>
          <w:p w14:paraId="67D9EC2B" w14:textId="77777777" w:rsidR="007D2240" w:rsidRPr="009A1D1D" w:rsidRDefault="007D2240" w:rsidP="000F3143">
            <w:pPr>
              <w:pStyle w:val="NoSpacing"/>
              <w:rPr>
                <w:b/>
                <w:sz w:val="22"/>
              </w:rPr>
            </w:pPr>
          </w:p>
          <w:p w14:paraId="2E462B47" w14:textId="77777777" w:rsidR="007D2240" w:rsidRPr="00603588" w:rsidRDefault="007D2240" w:rsidP="000F3143">
            <w:pPr>
              <w:pStyle w:val="NoSpacing"/>
              <w:rPr>
                <w:b/>
                <w:sz w:val="2"/>
              </w:rPr>
            </w:pPr>
          </w:p>
        </w:tc>
        <w:tc>
          <w:tcPr>
            <w:tcW w:w="4082" w:type="dxa"/>
          </w:tcPr>
          <w:p w14:paraId="54F70DB8" w14:textId="77777777" w:rsidR="007D2240" w:rsidRPr="009A1D1D" w:rsidRDefault="007D2240" w:rsidP="000F3143">
            <w:pPr>
              <w:pStyle w:val="NoSpacing"/>
              <w:rPr>
                <w:b/>
                <w:sz w:val="22"/>
              </w:rPr>
            </w:pPr>
            <w:r w:rsidRPr="009A1D1D">
              <w:rPr>
                <w:b/>
                <w:sz w:val="22"/>
              </w:rPr>
              <w:t>Year</w:t>
            </w:r>
          </w:p>
        </w:tc>
      </w:tr>
      <w:tr w:rsidR="007D2240" w14:paraId="78AE0BC1" w14:textId="77777777" w:rsidTr="005A4C93">
        <w:tc>
          <w:tcPr>
            <w:tcW w:w="10881" w:type="dxa"/>
            <w:gridSpan w:val="10"/>
          </w:tcPr>
          <w:p w14:paraId="7FB7D489" w14:textId="77777777" w:rsidR="00616B09" w:rsidRPr="00616B09" w:rsidRDefault="00616B09" w:rsidP="000149C3">
            <w:pPr>
              <w:pStyle w:val="NoSpacing"/>
              <w:rPr>
                <w:b/>
                <w:sz w:val="8"/>
              </w:rPr>
            </w:pPr>
          </w:p>
          <w:p w14:paraId="4A618D2C" w14:textId="77777777" w:rsidR="004B1889" w:rsidRPr="00A7543A" w:rsidRDefault="004B1889" w:rsidP="004B1889">
            <w:pPr>
              <w:pStyle w:val="NoSpacing"/>
              <w:rPr>
                <w:b/>
                <w:sz w:val="18"/>
              </w:rPr>
            </w:pPr>
            <w:r w:rsidRPr="009A1D1D">
              <w:rPr>
                <w:b/>
                <w:sz w:val="22"/>
              </w:rPr>
              <w:t>Assessment schedule</w:t>
            </w:r>
            <w:r>
              <w:rPr>
                <w:b/>
                <w:sz w:val="22"/>
              </w:rPr>
              <w:t xml:space="preserve"> </w:t>
            </w:r>
            <w:r w:rsidRPr="00A7543A">
              <w:rPr>
                <w:b/>
                <w:sz w:val="18"/>
              </w:rPr>
              <w:t>(</w:t>
            </w:r>
            <w:r w:rsidR="00CC1226" w:rsidRPr="00A7543A">
              <w:rPr>
                <w:b/>
                <w:sz w:val="18"/>
              </w:rPr>
              <w:t xml:space="preserve">to be completed by programme leader - </w:t>
            </w:r>
            <w:r w:rsidRPr="00A7543A">
              <w:rPr>
                <w:b/>
                <w:sz w:val="18"/>
              </w:rPr>
              <w:t xml:space="preserve">please list all outstanding modules) </w:t>
            </w:r>
          </w:p>
          <w:p w14:paraId="1B719F23" w14:textId="77777777" w:rsidR="00A7543A" w:rsidRDefault="004B1889" w:rsidP="004B1889">
            <w:pPr>
              <w:pStyle w:val="NoSpacing"/>
              <w:rPr>
                <w:b/>
                <w:sz w:val="18"/>
                <w:szCs w:val="18"/>
              </w:rPr>
            </w:pPr>
            <w:r w:rsidRPr="004B1889">
              <w:rPr>
                <w:i/>
                <w:sz w:val="18"/>
              </w:rPr>
              <w:t xml:space="preserve">All Transferred to Part Time students should remain registered on the </w:t>
            </w:r>
            <w:r>
              <w:rPr>
                <w:i/>
                <w:sz w:val="18"/>
              </w:rPr>
              <w:t>o</w:t>
            </w:r>
            <w:r w:rsidRPr="004B1889">
              <w:rPr>
                <w:i/>
                <w:sz w:val="18"/>
              </w:rPr>
              <w:t>r</w:t>
            </w:r>
            <w:r>
              <w:rPr>
                <w:i/>
                <w:sz w:val="18"/>
              </w:rPr>
              <w:t>i</w:t>
            </w:r>
            <w:r w:rsidRPr="004B1889">
              <w:rPr>
                <w:i/>
                <w:sz w:val="18"/>
              </w:rPr>
              <w:t>ginal module</w:t>
            </w:r>
            <w:r w:rsidR="00CC1226">
              <w:rPr>
                <w:i/>
                <w:sz w:val="18"/>
              </w:rPr>
              <w:t>.</w:t>
            </w:r>
            <w:r w:rsidR="00CC1226">
              <w:rPr>
                <w:b/>
                <w:sz w:val="18"/>
                <w:szCs w:val="18"/>
              </w:rPr>
              <w:t xml:space="preserve"> </w:t>
            </w:r>
          </w:p>
          <w:p w14:paraId="70F2C67F" w14:textId="340545E7" w:rsidR="004B1889" w:rsidRDefault="004B1889" w:rsidP="004B1889">
            <w:pPr>
              <w:pStyle w:val="NoSpacing"/>
              <w:rPr>
                <w:i/>
                <w:sz w:val="18"/>
                <w:szCs w:val="18"/>
              </w:rPr>
            </w:pPr>
            <w:r w:rsidRPr="000149C3">
              <w:rPr>
                <w:b/>
                <w:sz w:val="18"/>
                <w:szCs w:val="18"/>
              </w:rPr>
              <w:t>*</w:t>
            </w:r>
            <w:r>
              <w:rPr>
                <w:i/>
                <w:sz w:val="18"/>
                <w:szCs w:val="18"/>
              </w:rPr>
              <w:t xml:space="preserve">In cases </w:t>
            </w:r>
            <w:r w:rsidR="00CC1226">
              <w:rPr>
                <w:i/>
                <w:sz w:val="18"/>
                <w:szCs w:val="18"/>
              </w:rPr>
              <w:t>where the</w:t>
            </w:r>
            <w:r w:rsidR="00A7543A">
              <w:rPr>
                <w:i/>
                <w:sz w:val="18"/>
                <w:szCs w:val="18"/>
              </w:rPr>
              <w:t xml:space="preserve"> </w:t>
            </w:r>
            <w:r w:rsidR="00831594">
              <w:rPr>
                <w:i/>
                <w:sz w:val="18"/>
                <w:szCs w:val="18"/>
              </w:rPr>
              <w:t>module is no longer running in 2</w:t>
            </w:r>
            <w:r w:rsidR="00C77F71">
              <w:rPr>
                <w:i/>
                <w:sz w:val="18"/>
                <w:szCs w:val="18"/>
              </w:rPr>
              <w:t>2</w:t>
            </w:r>
            <w:r w:rsidR="00A7543A">
              <w:rPr>
                <w:i/>
                <w:sz w:val="18"/>
                <w:szCs w:val="18"/>
              </w:rPr>
              <w:t>/</w:t>
            </w:r>
            <w:r w:rsidR="00831594">
              <w:rPr>
                <w:i/>
                <w:sz w:val="18"/>
                <w:szCs w:val="18"/>
              </w:rPr>
              <w:t>2</w:t>
            </w:r>
            <w:r w:rsidR="00C77F71">
              <w:rPr>
                <w:i/>
                <w:sz w:val="18"/>
                <w:szCs w:val="18"/>
              </w:rPr>
              <w:t>3</w:t>
            </w:r>
            <w:r w:rsidR="00A7543A">
              <w:rPr>
                <w:i/>
                <w:sz w:val="18"/>
                <w:szCs w:val="18"/>
              </w:rPr>
              <w:t xml:space="preserve"> and there is</w:t>
            </w:r>
            <w:r w:rsidR="00CC1226">
              <w:rPr>
                <w:i/>
                <w:sz w:val="18"/>
                <w:szCs w:val="18"/>
              </w:rPr>
              <w:t xml:space="preserve"> a new equivalent module, students should attend the new module</w:t>
            </w:r>
            <w:r w:rsidR="00A7543A">
              <w:rPr>
                <w:i/>
                <w:sz w:val="18"/>
                <w:szCs w:val="18"/>
              </w:rPr>
              <w:t>,</w:t>
            </w:r>
            <w:r w:rsidR="00CC1226">
              <w:rPr>
                <w:i/>
                <w:sz w:val="18"/>
                <w:szCs w:val="18"/>
              </w:rPr>
              <w:t xml:space="preserve"> however</w:t>
            </w:r>
            <w:r w:rsidR="00A7543A">
              <w:rPr>
                <w:i/>
                <w:sz w:val="18"/>
                <w:szCs w:val="18"/>
              </w:rPr>
              <w:t xml:space="preserve"> </w:t>
            </w:r>
            <w:r w:rsidR="00CC1226">
              <w:rPr>
                <w:i/>
                <w:sz w:val="18"/>
                <w:szCs w:val="18"/>
              </w:rPr>
              <w:t>they will be required to complete the assessment for the original module.</w:t>
            </w:r>
          </w:p>
          <w:p w14:paraId="2CB5EC9A" w14:textId="77777777" w:rsidR="00A7543A" w:rsidRPr="00A7543A" w:rsidRDefault="00A7543A" w:rsidP="004B1889">
            <w:pPr>
              <w:pStyle w:val="NoSpacing"/>
              <w:rPr>
                <w:i/>
                <w:sz w:val="12"/>
                <w:szCs w:val="18"/>
              </w:rPr>
            </w:pPr>
          </w:p>
          <w:tbl>
            <w:tblPr>
              <w:tblStyle w:val="TableGrid"/>
              <w:tblW w:w="14916" w:type="dxa"/>
              <w:tblLayout w:type="fixed"/>
              <w:tblLook w:val="04A0" w:firstRow="1" w:lastRow="0" w:firstColumn="1" w:lastColumn="0" w:noHBand="0" w:noVBand="1"/>
            </w:tblPr>
            <w:tblGrid>
              <w:gridCol w:w="2857"/>
              <w:gridCol w:w="1350"/>
              <w:gridCol w:w="3600"/>
              <w:gridCol w:w="7109"/>
            </w:tblGrid>
            <w:tr w:rsidR="00A7543A" w14:paraId="23812BB2" w14:textId="77777777" w:rsidTr="00A7543A">
              <w:tc>
                <w:tcPr>
                  <w:tcW w:w="2857" w:type="dxa"/>
                </w:tcPr>
                <w:p w14:paraId="5A428A2A" w14:textId="1EC6BEB2" w:rsidR="00CC1226" w:rsidRDefault="00CC1226" w:rsidP="00CC1226">
                  <w:pPr>
                    <w:pStyle w:val="NoSpacing"/>
                    <w:rPr>
                      <w:b/>
                      <w:sz w:val="22"/>
                    </w:rPr>
                  </w:pPr>
                  <w:r>
                    <w:rPr>
                      <w:b/>
                      <w:sz w:val="22"/>
                    </w:rPr>
                    <w:t>Original Module Number registered on in 20</w:t>
                  </w:r>
                  <w:r w:rsidR="00351480">
                    <w:rPr>
                      <w:b/>
                      <w:sz w:val="22"/>
                    </w:rPr>
                    <w:t>2</w:t>
                  </w:r>
                  <w:r w:rsidR="00CB4FFC">
                    <w:rPr>
                      <w:b/>
                      <w:sz w:val="22"/>
                    </w:rPr>
                    <w:t>4</w:t>
                  </w:r>
                  <w:r w:rsidR="00831594">
                    <w:rPr>
                      <w:b/>
                      <w:sz w:val="22"/>
                    </w:rPr>
                    <w:t>/2</w:t>
                  </w:r>
                  <w:r w:rsidR="00CB4FFC">
                    <w:rPr>
                      <w:b/>
                      <w:sz w:val="22"/>
                    </w:rPr>
                    <w:t>5</w:t>
                  </w:r>
                  <w:r>
                    <w:rPr>
                      <w:b/>
                      <w:sz w:val="22"/>
                    </w:rPr>
                    <w:t>:</w:t>
                  </w:r>
                </w:p>
                <w:p w14:paraId="45BB4C44" w14:textId="77777777" w:rsidR="00CC1226" w:rsidRDefault="00CC1226" w:rsidP="00CC1226">
                  <w:pPr>
                    <w:pStyle w:val="NoSpacing"/>
                    <w:rPr>
                      <w:b/>
                      <w:sz w:val="22"/>
                    </w:rPr>
                  </w:pPr>
                </w:p>
              </w:tc>
              <w:tc>
                <w:tcPr>
                  <w:tcW w:w="1350" w:type="dxa"/>
                </w:tcPr>
                <w:p w14:paraId="3D69B2D5" w14:textId="77777777" w:rsidR="00CC1226" w:rsidRDefault="00CC1226" w:rsidP="00CC1226">
                  <w:pPr>
                    <w:pStyle w:val="NoSpacing"/>
                    <w:rPr>
                      <w:b/>
                      <w:sz w:val="22"/>
                    </w:rPr>
                  </w:pPr>
                  <w:r>
                    <w:rPr>
                      <w:b/>
                      <w:sz w:val="22"/>
                    </w:rPr>
                    <w:t xml:space="preserve">Semester </w:t>
                  </w:r>
                </w:p>
                <w:p w14:paraId="1AFE5EF6" w14:textId="77777777" w:rsidR="00CC1226" w:rsidRPr="000149C3" w:rsidRDefault="00CC1226" w:rsidP="00CC1226">
                  <w:pPr>
                    <w:pStyle w:val="NoSpacing"/>
                    <w:rPr>
                      <w:b/>
                      <w:sz w:val="22"/>
                    </w:rPr>
                  </w:pPr>
                  <w:r>
                    <w:rPr>
                      <w:sz w:val="16"/>
                      <w:szCs w:val="16"/>
                    </w:rPr>
                    <w:t>(S1 or S2 or 1.2 (w</w:t>
                  </w:r>
                  <w:r w:rsidRPr="00C11D75">
                    <w:rPr>
                      <w:sz w:val="16"/>
                      <w:szCs w:val="16"/>
                    </w:rPr>
                    <w:t>hole year</w:t>
                  </w:r>
                  <w:r>
                    <w:rPr>
                      <w:sz w:val="16"/>
                      <w:szCs w:val="16"/>
                    </w:rPr>
                    <w:t>)</w:t>
                  </w:r>
                </w:p>
              </w:tc>
              <w:tc>
                <w:tcPr>
                  <w:tcW w:w="3600" w:type="dxa"/>
                </w:tcPr>
                <w:p w14:paraId="2B8DC515" w14:textId="397D4A38" w:rsidR="00CC1226" w:rsidRDefault="00CC1226" w:rsidP="00CC1226">
                  <w:pPr>
                    <w:pStyle w:val="NoSpacing"/>
                    <w:rPr>
                      <w:b/>
                      <w:sz w:val="22"/>
                    </w:rPr>
                  </w:pPr>
                  <w:r>
                    <w:rPr>
                      <w:b/>
                      <w:sz w:val="22"/>
                    </w:rPr>
                    <w:t xml:space="preserve">*Equivalent Module Number to attend in </w:t>
                  </w:r>
                  <w:r w:rsidR="00831594">
                    <w:rPr>
                      <w:b/>
                      <w:sz w:val="22"/>
                    </w:rPr>
                    <w:t>20</w:t>
                  </w:r>
                  <w:r w:rsidR="00CB4FFC">
                    <w:rPr>
                      <w:b/>
                      <w:sz w:val="22"/>
                    </w:rPr>
                    <w:t>25</w:t>
                  </w:r>
                  <w:r>
                    <w:rPr>
                      <w:b/>
                      <w:sz w:val="22"/>
                    </w:rPr>
                    <w:t>/</w:t>
                  </w:r>
                  <w:r w:rsidR="00831594">
                    <w:rPr>
                      <w:b/>
                      <w:sz w:val="22"/>
                    </w:rPr>
                    <w:t>2</w:t>
                  </w:r>
                  <w:r w:rsidR="00CB4FFC">
                    <w:rPr>
                      <w:b/>
                      <w:sz w:val="22"/>
                    </w:rPr>
                    <w:t>6</w:t>
                  </w:r>
                  <w:r>
                    <w:rPr>
                      <w:b/>
                      <w:sz w:val="22"/>
                    </w:rPr>
                    <w:t xml:space="preserve">: </w:t>
                  </w:r>
                  <w:r w:rsidRPr="00CC1226">
                    <w:rPr>
                      <w:sz w:val="18"/>
                    </w:rPr>
                    <w:t>(if applicable)</w:t>
                  </w:r>
                </w:p>
              </w:tc>
              <w:tc>
                <w:tcPr>
                  <w:tcW w:w="7109" w:type="dxa"/>
                </w:tcPr>
                <w:p w14:paraId="78CE7591" w14:textId="77777777" w:rsidR="00CC1226" w:rsidRPr="00CC1226" w:rsidRDefault="00CC1226" w:rsidP="00CC1226">
                  <w:pPr>
                    <w:pStyle w:val="NoSpacing"/>
                    <w:rPr>
                      <w:b/>
                      <w:sz w:val="22"/>
                    </w:rPr>
                  </w:pPr>
                  <w:r w:rsidRPr="00CC1226">
                    <w:rPr>
                      <w:b/>
                      <w:sz w:val="22"/>
                      <w:szCs w:val="18"/>
                    </w:rPr>
                    <w:t>Submission Deadline:</w:t>
                  </w:r>
                </w:p>
              </w:tc>
            </w:tr>
            <w:tr w:rsidR="00A7543A" w14:paraId="684003E2" w14:textId="77777777" w:rsidTr="00A7543A">
              <w:tc>
                <w:tcPr>
                  <w:tcW w:w="2857" w:type="dxa"/>
                </w:tcPr>
                <w:p w14:paraId="2D76146C" w14:textId="77777777" w:rsidR="00CC1226" w:rsidRDefault="00CC1226" w:rsidP="00CC1226">
                  <w:pPr>
                    <w:pStyle w:val="NoSpacing"/>
                    <w:rPr>
                      <w:b/>
                      <w:sz w:val="22"/>
                    </w:rPr>
                  </w:pPr>
                </w:p>
              </w:tc>
              <w:tc>
                <w:tcPr>
                  <w:tcW w:w="1350" w:type="dxa"/>
                </w:tcPr>
                <w:p w14:paraId="25FA3506" w14:textId="77777777" w:rsidR="00CC1226" w:rsidRDefault="00CC1226" w:rsidP="00CC1226">
                  <w:pPr>
                    <w:pStyle w:val="NoSpacing"/>
                    <w:rPr>
                      <w:b/>
                      <w:sz w:val="22"/>
                    </w:rPr>
                  </w:pPr>
                </w:p>
              </w:tc>
              <w:tc>
                <w:tcPr>
                  <w:tcW w:w="3600" w:type="dxa"/>
                </w:tcPr>
                <w:p w14:paraId="0AD0ED17" w14:textId="77777777" w:rsidR="00CC1226" w:rsidRDefault="00CC1226" w:rsidP="00CC1226">
                  <w:pPr>
                    <w:pStyle w:val="NoSpacing"/>
                    <w:rPr>
                      <w:b/>
                      <w:sz w:val="22"/>
                    </w:rPr>
                  </w:pPr>
                </w:p>
              </w:tc>
              <w:tc>
                <w:tcPr>
                  <w:tcW w:w="7109" w:type="dxa"/>
                </w:tcPr>
                <w:p w14:paraId="0C2450E4" w14:textId="77777777" w:rsidR="00CC1226" w:rsidRDefault="00CC1226" w:rsidP="00CC1226">
                  <w:pPr>
                    <w:pStyle w:val="NoSpacing"/>
                    <w:rPr>
                      <w:b/>
                      <w:sz w:val="22"/>
                    </w:rPr>
                  </w:pPr>
                </w:p>
              </w:tc>
            </w:tr>
            <w:tr w:rsidR="00A7543A" w14:paraId="7BE28A28" w14:textId="77777777" w:rsidTr="00A7543A">
              <w:tc>
                <w:tcPr>
                  <w:tcW w:w="2857" w:type="dxa"/>
                </w:tcPr>
                <w:p w14:paraId="7AE1D2C2" w14:textId="77777777" w:rsidR="00CC1226" w:rsidRDefault="00CC1226" w:rsidP="00CC1226">
                  <w:pPr>
                    <w:pStyle w:val="NoSpacing"/>
                    <w:rPr>
                      <w:b/>
                      <w:sz w:val="22"/>
                    </w:rPr>
                  </w:pPr>
                </w:p>
              </w:tc>
              <w:tc>
                <w:tcPr>
                  <w:tcW w:w="1350" w:type="dxa"/>
                </w:tcPr>
                <w:p w14:paraId="445F5EA1" w14:textId="77777777" w:rsidR="00CC1226" w:rsidRDefault="00CC1226" w:rsidP="00CC1226">
                  <w:pPr>
                    <w:pStyle w:val="NoSpacing"/>
                    <w:rPr>
                      <w:b/>
                      <w:sz w:val="22"/>
                    </w:rPr>
                  </w:pPr>
                </w:p>
              </w:tc>
              <w:tc>
                <w:tcPr>
                  <w:tcW w:w="3600" w:type="dxa"/>
                </w:tcPr>
                <w:p w14:paraId="19BE0D99" w14:textId="77777777" w:rsidR="00CC1226" w:rsidRDefault="00CC1226" w:rsidP="00CC1226">
                  <w:pPr>
                    <w:pStyle w:val="NoSpacing"/>
                    <w:rPr>
                      <w:b/>
                      <w:sz w:val="22"/>
                    </w:rPr>
                  </w:pPr>
                </w:p>
              </w:tc>
              <w:tc>
                <w:tcPr>
                  <w:tcW w:w="7109" w:type="dxa"/>
                </w:tcPr>
                <w:p w14:paraId="2B1C6885" w14:textId="77777777" w:rsidR="00CC1226" w:rsidRDefault="00CC1226" w:rsidP="00CC1226">
                  <w:pPr>
                    <w:pStyle w:val="NoSpacing"/>
                    <w:rPr>
                      <w:b/>
                      <w:sz w:val="22"/>
                    </w:rPr>
                  </w:pPr>
                </w:p>
              </w:tc>
            </w:tr>
            <w:tr w:rsidR="00A7543A" w14:paraId="79CC81FF" w14:textId="77777777" w:rsidTr="00A7543A">
              <w:tc>
                <w:tcPr>
                  <w:tcW w:w="2857" w:type="dxa"/>
                </w:tcPr>
                <w:p w14:paraId="3CDB2A8D" w14:textId="77777777" w:rsidR="00CC1226" w:rsidRDefault="00CC1226" w:rsidP="00CC1226">
                  <w:pPr>
                    <w:pStyle w:val="NoSpacing"/>
                    <w:rPr>
                      <w:b/>
                      <w:sz w:val="22"/>
                    </w:rPr>
                  </w:pPr>
                </w:p>
              </w:tc>
              <w:tc>
                <w:tcPr>
                  <w:tcW w:w="1350" w:type="dxa"/>
                </w:tcPr>
                <w:p w14:paraId="3EFC2D2D" w14:textId="77777777" w:rsidR="00CC1226" w:rsidRDefault="00CC1226" w:rsidP="00CC1226">
                  <w:pPr>
                    <w:pStyle w:val="NoSpacing"/>
                    <w:rPr>
                      <w:b/>
                      <w:sz w:val="22"/>
                    </w:rPr>
                  </w:pPr>
                </w:p>
              </w:tc>
              <w:tc>
                <w:tcPr>
                  <w:tcW w:w="3600" w:type="dxa"/>
                </w:tcPr>
                <w:p w14:paraId="6B5DFBE6" w14:textId="77777777" w:rsidR="00CC1226" w:rsidRDefault="00CC1226" w:rsidP="00CC1226">
                  <w:pPr>
                    <w:pStyle w:val="NoSpacing"/>
                    <w:rPr>
                      <w:b/>
                      <w:sz w:val="22"/>
                    </w:rPr>
                  </w:pPr>
                </w:p>
              </w:tc>
              <w:tc>
                <w:tcPr>
                  <w:tcW w:w="7109" w:type="dxa"/>
                </w:tcPr>
                <w:p w14:paraId="0F959D9E" w14:textId="77777777" w:rsidR="00CC1226" w:rsidRDefault="00CC1226" w:rsidP="00CC1226">
                  <w:pPr>
                    <w:pStyle w:val="NoSpacing"/>
                    <w:rPr>
                      <w:b/>
                      <w:sz w:val="22"/>
                    </w:rPr>
                  </w:pPr>
                </w:p>
              </w:tc>
            </w:tr>
            <w:tr w:rsidR="00A7543A" w14:paraId="244060FF" w14:textId="77777777" w:rsidTr="00A7543A">
              <w:tc>
                <w:tcPr>
                  <w:tcW w:w="2857" w:type="dxa"/>
                </w:tcPr>
                <w:p w14:paraId="35A41E68" w14:textId="77777777" w:rsidR="00CC1226" w:rsidRDefault="00CC1226" w:rsidP="00CC1226">
                  <w:pPr>
                    <w:pStyle w:val="NoSpacing"/>
                    <w:rPr>
                      <w:b/>
                      <w:sz w:val="22"/>
                    </w:rPr>
                  </w:pPr>
                </w:p>
              </w:tc>
              <w:tc>
                <w:tcPr>
                  <w:tcW w:w="1350" w:type="dxa"/>
                </w:tcPr>
                <w:p w14:paraId="742F3E8A" w14:textId="77777777" w:rsidR="00CC1226" w:rsidRDefault="00CC1226" w:rsidP="00CC1226">
                  <w:pPr>
                    <w:pStyle w:val="NoSpacing"/>
                    <w:rPr>
                      <w:b/>
                      <w:sz w:val="22"/>
                    </w:rPr>
                  </w:pPr>
                </w:p>
              </w:tc>
              <w:tc>
                <w:tcPr>
                  <w:tcW w:w="3600" w:type="dxa"/>
                </w:tcPr>
                <w:p w14:paraId="537F2E44" w14:textId="77777777" w:rsidR="00CC1226" w:rsidRDefault="00CC1226" w:rsidP="00CC1226">
                  <w:pPr>
                    <w:pStyle w:val="NoSpacing"/>
                    <w:rPr>
                      <w:b/>
                      <w:sz w:val="22"/>
                    </w:rPr>
                  </w:pPr>
                </w:p>
              </w:tc>
              <w:tc>
                <w:tcPr>
                  <w:tcW w:w="7109" w:type="dxa"/>
                </w:tcPr>
                <w:p w14:paraId="511EC38A" w14:textId="77777777" w:rsidR="00CC1226" w:rsidRDefault="00CC1226" w:rsidP="00CC1226">
                  <w:pPr>
                    <w:pStyle w:val="NoSpacing"/>
                    <w:rPr>
                      <w:b/>
                      <w:sz w:val="22"/>
                    </w:rPr>
                  </w:pPr>
                </w:p>
              </w:tc>
            </w:tr>
            <w:tr w:rsidR="00A7543A" w14:paraId="1BB9CC00" w14:textId="77777777" w:rsidTr="00A7543A">
              <w:tc>
                <w:tcPr>
                  <w:tcW w:w="2857" w:type="dxa"/>
                </w:tcPr>
                <w:p w14:paraId="54D5E4A3" w14:textId="77777777" w:rsidR="00CC1226" w:rsidRDefault="00CC1226" w:rsidP="00CC1226">
                  <w:pPr>
                    <w:pStyle w:val="NoSpacing"/>
                    <w:rPr>
                      <w:b/>
                      <w:sz w:val="22"/>
                    </w:rPr>
                  </w:pPr>
                </w:p>
              </w:tc>
              <w:tc>
                <w:tcPr>
                  <w:tcW w:w="1350" w:type="dxa"/>
                </w:tcPr>
                <w:p w14:paraId="2CB11E6D" w14:textId="77777777" w:rsidR="00CC1226" w:rsidRDefault="00CC1226" w:rsidP="00CC1226">
                  <w:pPr>
                    <w:pStyle w:val="NoSpacing"/>
                    <w:rPr>
                      <w:b/>
                      <w:sz w:val="22"/>
                    </w:rPr>
                  </w:pPr>
                </w:p>
              </w:tc>
              <w:tc>
                <w:tcPr>
                  <w:tcW w:w="3600" w:type="dxa"/>
                </w:tcPr>
                <w:p w14:paraId="21E913F1" w14:textId="77777777" w:rsidR="00CC1226" w:rsidRDefault="00CC1226" w:rsidP="00CC1226">
                  <w:pPr>
                    <w:pStyle w:val="NoSpacing"/>
                    <w:rPr>
                      <w:b/>
                      <w:sz w:val="22"/>
                    </w:rPr>
                  </w:pPr>
                </w:p>
              </w:tc>
              <w:tc>
                <w:tcPr>
                  <w:tcW w:w="7109" w:type="dxa"/>
                </w:tcPr>
                <w:p w14:paraId="05AEBDF3" w14:textId="77777777" w:rsidR="00CC1226" w:rsidRDefault="00CC1226" w:rsidP="00CC1226">
                  <w:pPr>
                    <w:pStyle w:val="NoSpacing"/>
                    <w:rPr>
                      <w:b/>
                      <w:sz w:val="22"/>
                    </w:rPr>
                  </w:pPr>
                </w:p>
              </w:tc>
            </w:tr>
          </w:tbl>
          <w:p w14:paraId="41D3E2BC" w14:textId="77777777" w:rsidR="00955C45" w:rsidRPr="009A1D1D" w:rsidRDefault="00955C45" w:rsidP="000F3143">
            <w:pPr>
              <w:pStyle w:val="NoSpacing"/>
              <w:rPr>
                <w:b/>
                <w:sz w:val="22"/>
              </w:rPr>
            </w:pPr>
          </w:p>
        </w:tc>
      </w:tr>
      <w:tr w:rsidR="00381117" w14:paraId="78C86801" w14:textId="77777777" w:rsidTr="005A4C93">
        <w:tc>
          <w:tcPr>
            <w:tcW w:w="10881" w:type="dxa"/>
            <w:gridSpan w:val="10"/>
          </w:tcPr>
          <w:p w14:paraId="4805D390" w14:textId="77777777" w:rsidR="00616B09" w:rsidRPr="00616B09" w:rsidRDefault="00616B09" w:rsidP="009A1D1D">
            <w:pPr>
              <w:pStyle w:val="NoSpacing"/>
              <w:jc w:val="both"/>
              <w:rPr>
                <w:b/>
                <w:sz w:val="10"/>
              </w:rPr>
            </w:pPr>
          </w:p>
          <w:p w14:paraId="22921D3F" w14:textId="73374437" w:rsidR="00381117" w:rsidRDefault="00381117" w:rsidP="009A1D1D">
            <w:pPr>
              <w:pStyle w:val="NoSpacing"/>
              <w:jc w:val="both"/>
              <w:rPr>
                <w:b/>
                <w:sz w:val="22"/>
              </w:rPr>
            </w:pPr>
            <w:r>
              <w:rPr>
                <w:b/>
                <w:sz w:val="22"/>
              </w:rPr>
              <w:t>Is the student</w:t>
            </w:r>
            <w:r w:rsidR="004D4E34">
              <w:rPr>
                <w:b/>
                <w:sz w:val="22"/>
              </w:rPr>
              <w:t xml:space="preserve"> intending to </w:t>
            </w:r>
            <w:r>
              <w:rPr>
                <w:b/>
                <w:sz w:val="22"/>
              </w:rPr>
              <w:t>claim</w:t>
            </w:r>
            <w:r w:rsidR="004D4E34">
              <w:rPr>
                <w:b/>
                <w:sz w:val="22"/>
              </w:rPr>
              <w:t xml:space="preserve"> funding from Student Finance f</w:t>
            </w:r>
            <w:r>
              <w:rPr>
                <w:b/>
                <w:sz w:val="22"/>
              </w:rPr>
              <w:t xml:space="preserve">or </w:t>
            </w:r>
            <w:r w:rsidR="004D4E34">
              <w:rPr>
                <w:b/>
                <w:sz w:val="22"/>
              </w:rPr>
              <w:t>payment of tuition fees for</w:t>
            </w:r>
            <w:r w:rsidR="00351480">
              <w:rPr>
                <w:b/>
                <w:sz w:val="22"/>
              </w:rPr>
              <w:t xml:space="preserve"> </w:t>
            </w:r>
            <w:r w:rsidR="003D31FE">
              <w:rPr>
                <w:b/>
                <w:sz w:val="22"/>
              </w:rPr>
              <w:t>20</w:t>
            </w:r>
            <w:r w:rsidR="00831594">
              <w:rPr>
                <w:b/>
                <w:sz w:val="22"/>
              </w:rPr>
              <w:t>2</w:t>
            </w:r>
            <w:r w:rsidR="00CB4FFC">
              <w:rPr>
                <w:b/>
                <w:sz w:val="22"/>
              </w:rPr>
              <w:t>5</w:t>
            </w:r>
            <w:r w:rsidR="001761C5">
              <w:rPr>
                <w:b/>
                <w:sz w:val="22"/>
              </w:rPr>
              <w:t>/</w:t>
            </w:r>
            <w:r w:rsidR="00831594">
              <w:rPr>
                <w:b/>
                <w:sz w:val="22"/>
              </w:rPr>
              <w:t>2</w:t>
            </w:r>
            <w:r w:rsidR="00CB4FFC">
              <w:rPr>
                <w:b/>
                <w:sz w:val="22"/>
              </w:rPr>
              <w:t>6</w:t>
            </w:r>
            <w:r>
              <w:rPr>
                <w:b/>
                <w:sz w:val="22"/>
              </w:rPr>
              <w:t xml:space="preserve"> </w:t>
            </w:r>
          </w:p>
          <w:p w14:paraId="5A78BCDF" w14:textId="77777777" w:rsidR="00381117" w:rsidRDefault="004D0119" w:rsidP="009A1D1D">
            <w:pPr>
              <w:pStyle w:val="NoSpacing"/>
              <w:jc w:val="both"/>
              <w:rPr>
                <w:b/>
                <w:sz w:val="22"/>
              </w:rPr>
            </w:pPr>
            <w:r>
              <w:rPr>
                <w:b/>
                <w:noProof/>
                <w:sz w:val="22"/>
                <w:lang w:val="en-US"/>
              </w:rPr>
              <mc:AlternateContent>
                <mc:Choice Requires="wps">
                  <w:drawing>
                    <wp:anchor distT="0" distB="0" distL="114300" distR="114300" simplePos="0" relativeHeight="251659264" behindDoc="0" locked="0" layoutInCell="1" allowOverlap="1" wp14:anchorId="734F096F" wp14:editId="3A29D5B2">
                      <wp:simplePos x="0" y="0"/>
                      <wp:positionH relativeFrom="column">
                        <wp:posOffset>1009650</wp:posOffset>
                      </wp:positionH>
                      <wp:positionV relativeFrom="paragraph">
                        <wp:posOffset>8255</wp:posOffset>
                      </wp:positionV>
                      <wp:extent cx="323850" cy="2000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txbx>
                              <w:txbxContent>
                                <w:p w14:paraId="35CA1164" w14:textId="77777777" w:rsidR="00044C66" w:rsidRDefault="00044C66" w:rsidP="00044C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096F" id="Rectangle 4" o:spid="_x0000_s1026" style="position:absolute;left:0;text-align:left;margin-left:79.5pt;margin-top:.65pt;width:25.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">
                      <v:textbox>
                        <w:txbxContent>
                          <w:p w14:paraId="35CA1164" w14:textId="77777777" w:rsidR="00044C66" w:rsidRDefault="00044C66" w:rsidP="00044C66">
                            <w:pPr>
                              <w:jc w:val="center"/>
                            </w:pPr>
                          </w:p>
                        </w:txbxContent>
                      </v:textbox>
                    </v:rect>
                  </w:pict>
                </mc:Fallback>
              </mc:AlternateContent>
            </w:r>
            <w:r>
              <w:rPr>
                <w:b/>
                <w:noProof/>
                <w:sz w:val="22"/>
                <w:lang w:val="en-US"/>
              </w:rPr>
              <mc:AlternateContent>
                <mc:Choice Requires="wps">
                  <w:drawing>
                    <wp:anchor distT="0" distB="0" distL="114300" distR="114300" simplePos="0" relativeHeight="251658240" behindDoc="0" locked="0" layoutInCell="1" allowOverlap="1" wp14:anchorId="71F7D691" wp14:editId="4BEF6EC3">
                      <wp:simplePos x="0" y="0"/>
                      <wp:positionH relativeFrom="column">
                        <wp:posOffset>342900</wp:posOffset>
                      </wp:positionH>
                      <wp:positionV relativeFrom="paragraph">
                        <wp:posOffset>8255</wp:posOffset>
                      </wp:positionV>
                      <wp:extent cx="323850" cy="2000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txbx>
                              <w:txbxContent>
                                <w:p w14:paraId="2CB5C1F4" w14:textId="77777777" w:rsidR="00044C66" w:rsidRDefault="00044C66" w:rsidP="00044C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D691" id="Rectangle 3" o:spid="_x0000_s1027" style="position:absolute;left:0;text-align:left;margin-left:27pt;margin-top:.65pt;width:25.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">
                      <v:textbox>
                        <w:txbxContent>
                          <w:p w14:paraId="2CB5C1F4" w14:textId="77777777" w:rsidR="00044C66" w:rsidRDefault="00044C66" w:rsidP="00044C66">
                            <w:pPr>
                              <w:jc w:val="center"/>
                            </w:pPr>
                          </w:p>
                        </w:txbxContent>
                      </v:textbox>
                    </v:rect>
                  </w:pict>
                </mc:Fallback>
              </mc:AlternateContent>
            </w:r>
            <w:r w:rsidR="00381117">
              <w:rPr>
                <w:b/>
                <w:sz w:val="22"/>
              </w:rPr>
              <w:t xml:space="preserve">YES            NO           </w:t>
            </w:r>
          </w:p>
          <w:p w14:paraId="64F29FAF" w14:textId="77777777" w:rsidR="004D4E34" w:rsidRPr="001A612E" w:rsidRDefault="004D4E34" w:rsidP="009A1D1D">
            <w:pPr>
              <w:pStyle w:val="NoSpacing"/>
              <w:jc w:val="both"/>
              <w:rPr>
                <w:b/>
                <w:sz w:val="12"/>
              </w:rPr>
            </w:pPr>
          </w:p>
          <w:p w14:paraId="4AE4F343" w14:textId="055434C3" w:rsidR="00381117" w:rsidRDefault="004D4E34">
            <w:pPr>
              <w:pStyle w:val="NoSpacing"/>
              <w:jc w:val="both"/>
              <w:rPr>
                <w:i/>
                <w:sz w:val="20"/>
              </w:rPr>
            </w:pPr>
            <w:r w:rsidRPr="001A612E">
              <w:rPr>
                <w:b/>
                <w:i/>
                <w:sz w:val="20"/>
              </w:rPr>
              <w:t xml:space="preserve">NB </w:t>
            </w:r>
            <w:r w:rsidRPr="001A612E">
              <w:rPr>
                <w:i/>
                <w:sz w:val="20"/>
              </w:rPr>
              <w:t xml:space="preserve">funding </w:t>
            </w:r>
            <w:r w:rsidR="00440947">
              <w:rPr>
                <w:i/>
                <w:sz w:val="20"/>
              </w:rPr>
              <w:t>is limited for academic study</w:t>
            </w:r>
            <w:r w:rsidR="002E6B87">
              <w:rPr>
                <w:i/>
                <w:sz w:val="20"/>
              </w:rPr>
              <w:t>.</w:t>
            </w:r>
            <w:r w:rsidR="00440947">
              <w:rPr>
                <w:i/>
                <w:sz w:val="20"/>
              </w:rPr>
              <w:t xml:space="preserve"> Where applicable, students should contact their funding provider directly to confirm eligibility. If deemed ineligible for a tuition fee loan, students must self-fund their Transferred to Part Time yea</w:t>
            </w:r>
            <w:r w:rsidR="00E85FA5">
              <w:rPr>
                <w:i/>
                <w:sz w:val="20"/>
              </w:rPr>
              <w:t>r</w:t>
            </w:r>
            <w:r w:rsidR="00440947">
              <w:rPr>
                <w:i/>
                <w:sz w:val="20"/>
              </w:rPr>
              <w:t xml:space="preserve"> </w:t>
            </w:r>
            <w:r w:rsidR="003B2B0E">
              <w:rPr>
                <w:i/>
                <w:sz w:val="20"/>
              </w:rPr>
              <w:t xml:space="preserve">and are </w:t>
            </w:r>
            <w:r w:rsidR="00E85FA5">
              <w:rPr>
                <w:i/>
                <w:sz w:val="20"/>
              </w:rPr>
              <w:t>required</w:t>
            </w:r>
            <w:r w:rsidR="003B2B0E">
              <w:rPr>
                <w:i/>
                <w:sz w:val="20"/>
              </w:rPr>
              <w:t xml:space="preserve"> to meet the University’s scheduled payment dates</w:t>
            </w:r>
            <w:r w:rsidR="00440947">
              <w:rPr>
                <w:i/>
                <w:sz w:val="20"/>
              </w:rPr>
              <w:t>. Fee liability is calculated according to the number of module credits. Sanctions will be applied for non-payment.</w:t>
            </w:r>
          </w:p>
          <w:p w14:paraId="4C552064" w14:textId="77777777" w:rsidR="00616B09" w:rsidRPr="00616B09" w:rsidRDefault="00616B09">
            <w:pPr>
              <w:pStyle w:val="NoSpacing"/>
              <w:jc w:val="both"/>
              <w:rPr>
                <w:b/>
                <w:sz w:val="10"/>
              </w:rPr>
            </w:pPr>
          </w:p>
        </w:tc>
      </w:tr>
      <w:tr w:rsidR="009A1D1D" w14:paraId="4885CBFD" w14:textId="77777777" w:rsidTr="005A4C93">
        <w:tc>
          <w:tcPr>
            <w:tcW w:w="10881" w:type="dxa"/>
            <w:gridSpan w:val="10"/>
          </w:tcPr>
          <w:p w14:paraId="3B4AD9BC" w14:textId="77777777" w:rsidR="009A1D1D" w:rsidRDefault="009A1D1D">
            <w:pPr>
              <w:pStyle w:val="NoSpacing"/>
              <w:jc w:val="both"/>
              <w:rPr>
                <w:b/>
                <w:sz w:val="22"/>
              </w:rPr>
            </w:pPr>
            <w:r w:rsidRPr="009A1D1D">
              <w:rPr>
                <w:b/>
                <w:sz w:val="22"/>
              </w:rPr>
              <w:t xml:space="preserve">Please note all </w:t>
            </w:r>
            <w:r w:rsidR="00FF366E">
              <w:rPr>
                <w:b/>
                <w:sz w:val="22"/>
              </w:rPr>
              <w:t xml:space="preserve">elements of </w:t>
            </w:r>
            <w:r w:rsidRPr="009A1D1D">
              <w:rPr>
                <w:b/>
                <w:sz w:val="22"/>
              </w:rPr>
              <w:t xml:space="preserve">outstanding modules must be repeated in full and any previous assessment results cannot be carried forward.  Failure to meet the terms of this </w:t>
            </w:r>
            <w:r w:rsidR="001761C5">
              <w:rPr>
                <w:b/>
                <w:sz w:val="22"/>
              </w:rPr>
              <w:t>L</w:t>
            </w:r>
            <w:r w:rsidRPr="009A1D1D">
              <w:rPr>
                <w:b/>
                <w:sz w:val="22"/>
              </w:rPr>
              <w:t xml:space="preserve">earning </w:t>
            </w:r>
            <w:r w:rsidR="001761C5">
              <w:rPr>
                <w:b/>
                <w:sz w:val="22"/>
              </w:rPr>
              <w:t>A</w:t>
            </w:r>
            <w:r w:rsidRPr="009A1D1D">
              <w:rPr>
                <w:b/>
                <w:sz w:val="22"/>
              </w:rPr>
              <w:t>greement may result in withdrawal from your programme of study.</w:t>
            </w:r>
          </w:p>
          <w:p w14:paraId="418FE660" w14:textId="77777777" w:rsidR="00616B09" w:rsidRPr="00616B09" w:rsidRDefault="00616B09">
            <w:pPr>
              <w:pStyle w:val="NoSpacing"/>
              <w:jc w:val="both"/>
              <w:rPr>
                <w:b/>
                <w:sz w:val="8"/>
              </w:rPr>
            </w:pPr>
          </w:p>
        </w:tc>
      </w:tr>
      <w:tr w:rsidR="00D60CCF" w14:paraId="280F7CA0" w14:textId="77777777" w:rsidTr="00603588">
        <w:trPr>
          <w:trHeight w:val="1173"/>
        </w:trPr>
        <w:tc>
          <w:tcPr>
            <w:tcW w:w="10881" w:type="dxa"/>
            <w:gridSpan w:val="10"/>
          </w:tcPr>
          <w:p w14:paraId="4FEF7DF4" w14:textId="77777777" w:rsidR="00D60CCF" w:rsidRPr="009A1D1D" w:rsidRDefault="00D60CCF" w:rsidP="00BF12E7">
            <w:pPr>
              <w:pStyle w:val="NoSpacing"/>
              <w:rPr>
                <w:b/>
                <w:sz w:val="22"/>
              </w:rPr>
            </w:pPr>
            <w:r w:rsidRPr="009A1D1D">
              <w:rPr>
                <w:b/>
                <w:sz w:val="22"/>
              </w:rPr>
              <w:t>Support needs</w:t>
            </w:r>
            <w:r w:rsidR="00BF12E7">
              <w:rPr>
                <w:b/>
                <w:sz w:val="22"/>
              </w:rPr>
              <w:t>:</w:t>
            </w:r>
          </w:p>
          <w:p w14:paraId="31BFD9B3" w14:textId="77777777" w:rsidR="00A7543A" w:rsidRPr="009A1D1D" w:rsidRDefault="00A7543A" w:rsidP="00D60CCF">
            <w:pPr>
              <w:pStyle w:val="NoSpacing"/>
              <w:rPr>
                <w:sz w:val="22"/>
              </w:rPr>
            </w:pPr>
          </w:p>
        </w:tc>
      </w:tr>
      <w:tr w:rsidR="001A476B" w14:paraId="6AD0DC50" w14:textId="77777777" w:rsidTr="005A4C93">
        <w:trPr>
          <w:trHeight w:val="1015"/>
        </w:trPr>
        <w:tc>
          <w:tcPr>
            <w:tcW w:w="10881" w:type="dxa"/>
            <w:gridSpan w:val="10"/>
          </w:tcPr>
          <w:p w14:paraId="752CBC5F" w14:textId="77777777" w:rsidR="001A476B" w:rsidRPr="009A1D1D" w:rsidRDefault="001A476B" w:rsidP="00BF12E7">
            <w:pPr>
              <w:pStyle w:val="NoSpacing"/>
              <w:rPr>
                <w:b/>
                <w:sz w:val="22"/>
              </w:rPr>
            </w:pPr>
            <w:r w:rsidRPr="009A1D1D">
              <w:rPr>
                <w:b/>
                <w:sz w:val="22"/>
              </w:rPr>
              <w:t>Personal Tutorials</w:t>
            </w:r>
            <w:r w:rsidR="00BF12E7">
              <w:rPr>
                <w:b/>
                <w:sz w:val="22"/>
              </w:rPr>
              <w:t>:</w:t>
            </w:r>
            <w:r w:rsidR="00A7543A">
              <w:rPr>
                <w:b/>
                <w:sz w:val="22"/>
              </w:rPr>
              <w:t xml:space="preserve"> </w:t>
            </w:r>
          </w:p>
          <w:p w14:paraId="504375D5" w14:textId="77777777" w:rsidR="00BF12E7" w:rsidRDefault="00BF12E7" w:rsidP="009A1D1D">
            <w:pPr>
              <w:pStyle w:val="NoSpacing"/>
              <w:jc w:val="both"/>
              <w:rPr>
                <w:b/>
                <w:sz w:val="22"/>
              </w:rPr>
            </w:pPr>
          </w:p>
          <w:p w14:paraId="470C46D1" w14:textId="77777777" w:rsidR="001A476B" w:rsidRPr="009A1D1D" w:rsidRDefault="001A476B" w:rsidP="009A1D1D">
            <w:pPr>
              <w:pStyle w:val="NoSpacing"/>
              <w:jc w:val="both"/>
              <w:rPr>
                <w:b/>
                <w:sz w:val="22"/>
              </w:rPr>
            </w:pPr>
            <w:r w:rsidRPr="009A1D1D">
              <w:rPr>
                <w:b/>
                <w:sz w:val="22"/>
              </w:rPr>
              <w:t xml:space="preserve">Semester 1:                                                                                         Semester 2: </w:t>
            </w:r>
          </w:p>
          <w:p w14:paraId="3D05A2FB" w14:textId="77777777" w:rsidR="001A476B" w:rsidRPr="009A1D1D" w:rsidRDefault="001A476B" w:rsidP="009A1D1D">
            <w:pPr>
              <w:pStyle w:val="NoSpacing"/>
              <w:jc w:val="both"/>
              <w:rPr>
                <w:sz w:val="22"/>
              </w:rPr>
            </w:pPr>
            <w:r w:rsidRPr="009A1D1D">
              <w:rPr>
                <w:sz w:val="22"/>
              </w:rPr>
              <w:t xml:space="preserve">(date)                                                                                                 </w:t>
            </w:r>
            <w:r w:rsidR="00351480">
              <w:rPr>
                <w:sz w:val="22"/>
              </w:rPr>
              <w:t xml:space="preserve">   </w:t>
            </w:r>
            <w:r w:rsidRPr="009A1D1D">
              <w:rPr>
                <w:sz w:val="22"/>
              </w:rPr>
              <w:t>(date)</w:t>
            </w:r>
          </w:p>
          <w:p w14:paraId="1C4A55F8" w14:textId="77777777" w:rsidR="001A476B" w:rsidRPr="009A1D1D" w:rsidRDefault="001A476B" w:rsidP="009A1D1D">
            <w:pPr>
              <w:pStyle w:val="NoSpacing"/>
              <w:jc w:val="both"/>
              <w:rPr>
                <w:sz w:val="22"/>
              </w:rPr>
            </w:pPr>
          </w:p>
        </w:tc>
      </w:tr>
      <w:tr w:rsidR="007D2240" w14:paraId="3BAAD772" w14:textId="77777777" w:rsidTr="001A612E">
        <w:trPr>
          <w:trHeight w:val="3323"/>
        </w:trPr>
        <w:tc>
          <w:tcPr>
            <w:tcW w:w="10881" w:type="dxa"/>
            <w:gridSpan w:val="10"/>
          </w:tcPr>
          <w:p w14:paraId="69A0E55E" w14:textId="5D4201E4" w:rsidR="0068292B" w:rsidRPr="002C7BCD" w:rsidRDefault="0068292B" w:rsidP="000F3143">
            <w:pPr>
              <w:pStyle w:val="NoSpacing"/>
              <w:rPr>
                <w:rFonts w:cs="Arial"/>
                <w:sz w:val="22"/>
              </w:rPr>
            </w:pPr>
            <w:r w:rsidRPr="002C7BCD">
              <w:rPr>
                <w:rFonts w:cs="Arial"/>
                <w:sz w:val="22"/>
              </w:rPr>
              <w:t>I confirm that I have discussed fully with the above student their transf</w:t>
            </w:r>
            <w:r w:rsidR="00831594">
              <w:rPr>
                <w:rFonts w:cs="Arial"/>
                <w:sz w:val="22"/>
              </w:rPr>
              <w:t>erred to part time study for 202</w:t>
            </w:r>
            <w:r w:rsidR="00CB4FFC">
              <w:rPr>
                <w:rFonts w:cs="Arial"/>
                <w:sz w:val="22"/>
              </w:rPr>
              <w:t>5</w:t>
            </w:r>
            <w:r w:rsidR="00570FD6">
              <w:rPr>
                <w:rFonts w:cs="Arial"/>
                <w:sz w:val="22"/>
              </w:rPr>
              <w:t>/</w:t>
            </w:r>
            <w:r w:rsidR="00831594">
              <w:rPr>
                <w:rFonts w:cs="Arial"/>
                <w:sz w:val="22"/>
              </w:rPr>
              <w:t>2</w:t>
            </w:r>
            <w:r w:rsidR="00CB4FFC">
              <w:rPr>
                <w:rFonts w:cs="Arial"/>
                <w:sz w:val="22"/>
              </w:rPr>
              <w:t>6</w:t>
            </w:r>
            <w:r w:rsidR="00570FD6">
              <w:rPr>
                <w:rFonts w:cs="Arial"/>
                <w:sz w:val="22"/>
              </w:rPr>
              <w:t xml:space="preserve"> </w:t>
            </w:r>
            <w:r w:rsidRPr="002C7BCD">
              <w:rPr>
                <w:rFonts w:cs="Arial"/>
                <w:sz w:val="22"/>
              </w:rPr>
              <w:t>and where there may be changes to programmes/module registrations in the subsequent academic year I confirm that the student has been made aware of such changes.</w:t>
            </w:r>
            <w:r w:rsidR="00C11D75" w:rsidRPr="002C7BCD">
              <w:rPr>
                <w:rFonts w:cs="Arial"/>
                <w:sz w:val="22"/>
              </w:rPr>
              <w:t xml:space="preserve">  </w:t>
            </w:r>
          </w:p>
          <w:p w14:paraId="5C8C2E2C" w14:textId="77777777" w:rsidR="00C11D75" w:rsidRPr="001A612E" w:rsidRDefault="00C11D75" w:rsidP="000F3143">
            <w:pPr>
              <w:pStyle w:val="NoSpacing"/>
              <w:rPr>
                <w:rFonts w:cs="Arial"/>
                <w:sz w:val="18"/>
              </w:rPr>
            </w:pPr>
          </w:p>
          <w:p w14:paraId="08D444D3" w14:textId="77777777" w:rsidR="00C66FF3" w:rsidRPr="003C77A7" w:rsidRDefault="003C77A7" w:rsidP="001A612E">
            <w:pPr>
              <w:pStyle w:val="NoSpacing"/>
              <w:tabs>
                <w:tab w:val="left" w:pos="7405"/>
              </w:tabs>
              <w:rPr>
                <w:rFonts w:cs="Arial"/>
                <w:sz w:val="16"/>
              </w:rPr>
            </w:pPr>
            <w:r w:rsidRPr="00291EC8">
              <w:rPr>
                <w:rFonts w:cs="Arial"/>
                <w:b/>
                <w:sz w:val="22"/>
              </w:rPr>
              <w:t xml:space="preserve">Please confirm if the student is required to attend:                         </w:t>
            </w:r>
            <w:r w:rsidR="004D4E34" w:rsidRPr="00291EC8">
              <w:rPr>
                <w:rFonts w:cs="Arial"/>
                <w:b/>
                <w:sz w:val="22"/>
              </w:rPr>
              <w:t xml:space="preserve"> </w:t>
            </w:r>
            <w:r w:rsidR="00291EC8">
              <w:rPr>
                <w:rFonts w:cs="Arial"/>
                <w:b/>
                <w:sz w:val="22"/>
              </w:rPr>
              <w:t xml:space="preserve">             </w:t>
            </w:r>
            <w:r w:rsidRPr="00291EC8">
              <w:rPr>
                <w:rFonts w:cs="Arial"/>
                <w:b/>
                <w:sz w:val="22"/>
              </w:rPr>
              <w:t>YES / NO</w:t>
            </w:r>
            <w:r>
              <w:rPr>
                <w:rFonts w:cs="Arial"/>
                <w:b/>
              </w:rPr>
              <w:t xml:space="preserve"> </w:t>
            </w:r>
            <w:r>
              <w:rPr>
                <w:rFonts w:cs="Arial"/>
                <w:b/>
                <w:sz w:val="16"/>
              </w:rPr>
              <w:t>(delete as applicable)</w:t>
            </w:r>
          </w:p>
          <w:p w14:paraId="52610946" w14:textId="77777777" w:rsidR="00603588" w:rsidRDefault="00603588" w:rsidP="000F3143">
            <w:pPr>
              <w:pStyle w:val="NoSpacing"/>
              <w:rPr>
                <w:rFonts w:cs="Arial"/>
                <w:b/>
                <w:sz w:val="20"/>
                <w:szCs w:val="16"/>
              </w:rPr>
            </w:pPr>
          </w:p>
          <w:p w14:paraId="6FADAC3A" w14:textId="77777777" w:rsidR="00C11D75" w:rsidRPr="00603588" w:rsidRDefault="00C423AB" w:rsidP="000F3143">
            <w:pPr>
              <w:pStyle w:val="NoSpacing"/>
              <w:rPr>
                <w:rFonts w:cs="Arial"/>
                <w:b/>
                <w:sz w:val="20"/>
                <w:szCs w:val="16"/>
              </w:rPr>
            </w:pPr>
            <w:r w:rsidRPr="00603588">
              <w:rPr>
                <w:rFonts w:cs="Arial"/>
                <w:b/>
                <w:sz w:val="20"/>
                <w:szCs w:val="16"/>
              </w:rPr>
              <w:t>(</w:t>
            </w:r>
            <w:r w:rsidR="003C77A7" w:rsidRPr="00603588">
              <w:rPr>
                <w:rFonts w:cs="Arial"/>
                <w:b/>
                <w:sz w:val="20"/>
                <w:szCs w:val="16"/>
              </w:rPr>
              <w:t>PLEASE NOTE</w:t>
            </w:r>
            <w:r w:rsidR="00291EC8" w:rsidRPr="00603588">
              <w:rPr>
                <w:rFonts w:cs="Arial"/>
                <w:b/>
                <w:sz w:val="20"/>
                <w:szCs w:val="16"/>
              </w:rPr>
              <w:t>:</w:t>
            </w:r>
            <w:r w:rsidR="003C77A7" w:rsidRPr="00603588">
              <w:rPr>
                <w:rFonts w:cs="Arial"/>
                <w:b/>
                <w:sz w:val="20"/>
                <w:szCs w:val="16"/>
              </w:rPr>
              <w:t xml:space="preserve"> </w:t>
            </w:r>
            <w:r w:rsidR="00291EC8" w:rsidRPr="00603588">
              <w:rPr>
                <w:rFonts w:cs="Arial"/>
                <w:b/>
                <w:sz w:val="20"/>
                <w:szCs w:val="16"/>
              </w:rPr>
              <w:t>A</w:t>
            </w:r>
            <w:r w:rsidR="003C77A7" w:rsidRPr="00603588">
              <w:rPr>
                <w:rFonts w:cs="Arial"/>
                <w:b/>
                <w:sz w:val="20"/>
                <w:szCs w:val="16"/>
              </w:rPr>
              <w:t>ttendance is required and any requirement not to attend should be an exception and may impact on the funding the student is eligible to</w:t>
            </w:r>
            <w:r w:rsidRPr="00603588">
              <w:rPr>
                <w:rFonts w:cs="Arial"/>
                <w:b/>
                <w:sz w:val="20"/>
                <w:szCs w:val="16"/>
              </w:rPr>
              <w:t>)</w:t>
            </w:r>
          </w:p>
          <w:p w14:paraId="74B51930" w14:textId="77777777" w:rsidR="0068292B" w:rsidRPr="001A612E" w:rsidRDefault="0068292B" w:rsidP="000F3143">
            <w:pPr>
              <w:pStyle w:val="NoSpacing"/>
              <w:rPr>
                <w:b/>
                <w:sz w:val="12"/>
              </w:rPr>
            </w:pPr>
          </w:p>
          <w:p w14:paraId="62944AD6" w14:textId="77777777" w:rsidR="00291EC8" w:rsidRPr="00603588" w:rsidRDefault="00291EC8" w:rsidP="000F3143">
            <w:pPr>
              <w:pStyle w:val="NoSpacing"/>
              <w:rPr>
                <w:b/>
                <w:sz w:val="18"/>
              </w:rPr>
            </w:pPr>
          </w:p>
          <w:p w14:paraId="6E07CC15" w14:textId="77777777" w:rsidR="00D60CCF" w:rsidRPr="009A1D1D" w:rsidRDefault="00E34EB7" w:rsidP="000F3143">
            <w:pPr>
              <w:pStyle w:val="NoSpacing"/>
              <w:rPr>
                <w:b/>
                <w:sz w:val="22"/>
              </w:rPr>
            </w:pPr>
            <w:r>
              <w:rPr>
                <w:b/>
                <w:sz w:val="22"/>
              </w:rPr>
              <w:t>Programme Leader signature</w:t>
            </w:r>
            <w:r w:rsidR="00D60CCF" w:rsidRPr="009A1D1D">
              <w:rPr>
                <w:b/>
                <w:sz w:val="22"/>
              </w:rPr>
              <w:t>:</w:t>
            </w:r>
            <w:r>
              <w:rPr>
                <w:b/>
                <w:sz w:val="22"/>
              </w:rPr>
              <w:t xml:space="preserve">                                                                       Date:</w:t>
            </w:r>
          </w:p>
          <w:p w14:paraId="3C2D2163" w14:textId="77777777" w:rsidR="00E34EB7" w:rsidRDefault="00E34EB7" w:rsidP="000F3143">
            <w:pPr>
              <w:pStyle w:val="NoSpacing"/>
              <w:rPr>
                <w:sz w:val="22"/>
              </w:rPr>
            </w:pPr>
          </w:p>
          <w:p w14:paraId="2A66B233" w14:textId="77777777" w:rsidR="00E34EB7" w:rsidRPr="00603588" w:rsidRDefault="00E34EB7" w:rsidP="000F3143">
            <w:pPr>
              <w:pStyle w:val="NoSpacing"/>
              <w:rPr>
                <w:sz w:val="14"/>
              </w:rPr>
            </w:pPr>
          </w:p>
          <w:p w14:paraId="40CF2332" w14:textId="77777777" w:rsidR="00E34EB7" w:rsidRDefault="00E34EB7" w:rsidP="000F3143">
            <w:pPr>
              <w:pStyle w:val="NoSpacing"/>
              <w:rPr>
                <w:b/>
                <w:sz w:val="22"/>
              </w:rPr>
            </w:pPr>
            <w:r w:rsidRPr="00E34EB7">
              <w:rPr>
                <w:b/>
                <w:sz w:val="22"/>
              </w:rPr>
              <w:t>Student Signa</w:t>
            </w:r>
            <w:r>
              <w:rPr>
                <w:b/>
                <w:sz w:val="22"/>
              </w:rPr>
              <w:t>ture</w:t>
            </w:r>
            <w:r w:rsidRPr="00E34EB7">
              <w:rPr>
                <w:b/>
                <w:sz w:val="22"/>
              </w:rPr>
              <w:t>:</w:t>
            </w:r>
            <w:r>
              <w:rPr>
                <w:b/>
                <w:sz w:val="22"/>
              </w:rPr>
              <w:t xml:space="preserve">                                                                                          Date:</w:t>
            </w:r>
          </w:p>
          <w:p w14:paraId="658618BE" w14:textId="77777777" w:rsidR="00603588" w:rsidRDefault="00603588" w:rsidP="00603588">
            <w:pPr>
              <w:rPr>
                <w:rFonts w:cs="Arial"/>
                <w:bCs/>
                <w:sz w:val="16"/>
                <w:szCs w:val="16"/>
              </w:rPr>
            </w:pPr>
          </w:p>
          <w:p w14:paraId="64701A39" w14:textId="031308EA" w:rsidR="00351480" w:rsidRPr="00351480" w:rsidRDefault="00603588" w:rsidP="00603588">
            <w:pPr>
              <w:rPr>
                <w:sz w:val="16"/>
              </w:rPr>
            </w:pPr>
            <w:r w:rsidRPr="005B6E83">
              <w:rPr>
                <w:rFonts w:cs="Arial"/>
                <w:bCs/>
                <w:sz w:val="16"/>
                <w:szCs w:val="16"/>
              </w:rPr>
              <w:t>The University complies with current Data Protection Legislation and confirms that all data collected is used fairly, stored safely and is not disclosed to any other person unlawfully. The University is a data controller and, in some instances, may process this data. Information about how we use your personal data can be found at</w:t>
            </w:r>
            <w:r w:rsidR="00C77F71">
              <w:rPr>
                <w:rFonts w:cs="Arial"/>
                <w:bCs/>
                <w:sz w:val="16"/>
                <w:szCs w:val="16"/>
              </w:rPr>
              <w:t xml:space="preserve"> </w:t>
            </w:r>
            <w:hyperlink r:id="rId8" w:history="1">
              <w:r w:rsidR="00C77F71" w:rsidRPr="00C77F71">
                <w:rPr>
                  <w:rStyle w:val="Hyperlink"/>
                  <w:rFonts w:cs="Arial"/>
                  <w:bCs/>
                  <w:sz w:val="16"/>
                  <w:szCs w:val="16"/>
                </w:rPr>
                <w:t>on our webpages</w:t>
              </w:r>
            </w:hyperlink>
            <w:r w:rsidR="00C77F71">
              <w:rPr>
                <w:rFonts w:cs="Arial"/>
                <w:bCs/>
                <w:sz w:val="16"/>
                <w:szCs w:val="16"/>
              </w:rPr>
              <w:t>.</w:t>
            </w:r>
          </w:p>
        </w:tc>
      </w:tr>
    </w:tbl>
    <w:p w14:paraId="241808FB" w14:textId="77777777" w:rsidR="00A7543A" w:rsidRDefault="00A7543A" w:rsidP="00955C45">
      <w:pPr>
        <w:spacing w:after="0" w:line="240" w:lineRule="auto"/>
        <w:jc w:val="both"/>
        <w:rPr>
          <w:rFonts w:eastAsia="Times New Roman"/>
          <w:b/>
          <w:sz w:val="22"/>
          <w:lang w:eastAsia="en-GB"/>
        </w:rPr>
      </w:pPr>
    </w:p>
    <w:p w14:paraId="4716A78A" w14:textId="77777777" w:rsidR="00440947" w:rsidRDefault="00440947">
      <w:pPr>
        <w:spacing w:after="0" w:line="240" w:lineRule="auto"/>
        <w:rPr>
          <w:rFonts w:eastAsia="Times New Roman"/>
          <w:b/>
          <w:sz w:val="22"/>
          <w:lang w:eastAsia="en-GB"/>
        </w:rPr>
      </w:pPr>
      <w:r>
        <w:rPr>
          <w:rFonts w:eastAsia="Times New Roman"/>
          <w:b/>
          <w:sz w:val="22"/>
          <w:lang w:eastAsia="en-GB"/>
        </w:rPr>
        <w:br w:type="page"/>
      </w:r>
    </w:p>
    <w:p w14:paraId="491D537C" w14:textId="059BDA69" w:rsidR="00955C45" w:rsidRPr="00955C45" w:rsidRDefault="00955C45" w:rsidP="00955C45">
      <w:pPr>
        <w:spacing w:after="0" w:line="240" w:lineRule="auto"/>
        <w:jc w:val="both"/>
        <w:rPr>
          <w:rFonts w:eastAsia="Times New Roman"/>
          <w:b/>
          <w:sz w:val="22"/>
          <w:lang w:eastAsia="en-GB"/>
        </w:rPr>
      </w:pPr>
      <w:r>
        <w:rPr>
          <w:rFonts w:eastAsia="Times New Roman"/>
          <w:b/>
          <w:sz w:val="22"/>
          <w:lang w:eastAsia="en-GB"/>
        </w:rPr>
        <w:lastRenderedPageBreak/>
        <w:t xml:space="preserve">GUIDANCE - </w:t>
      </w:r>
      <w:r w:rsidRPr="00955C45">
        <w:rPr>
          <w:rFonts w:eastAsia="Times New Roman"/>
          <w:b/>
          <w:sz w:val="22"/>
          <w:lang w:eastAsia="en-GB"/>
        </w:rPr>
        <w:t>STUDENTS TRANSFERRED TO PART TIME STUDY</w:t>
      </w:r>
    </w:p>
    <w:p w14:paraId="05188EC6" w14:textId="77777777" w:rsidR="008D2502" w:rsidRDefault="008D2502" w:rsidP="00955C45">
      <w:pPr>
        <w:autoSpaceDE w:val="0"/>
        <w:autoSpaceDN w:val="0"/>
        <w:adjustRightInd w:val="0"/>
        <w:spacing w:after="0" w:line="240" w:lineRule="auto"/>
        <w:jc w:val="both"/>
        <w:rPr>
          <w:rFonts w:eastAsia="Times New Roman" w:cs="Arial"/>
          <w:sz w:val="22"/>
          <w:lang w:eastAsia="en-GB"/>
        </w:rPr>
      </w:pPr>
    </w:p>
    <w:p w14:paraId="1A29E36D" w14:textId="25FBA8FF" w:rsidR="00955C45" w:rsidRPr="00955C45" w:rsidRDefault="00955C45" w:rsidP="00955C45">
      <w:pPr>
        <w:autoSpaceDE w:val="0"/>
        <w:autoSpaceDN w:val="0"/>
        <w:adjustRightInd w:val="0"/>
        <w:spacing w:after="0" w:line="240" w:lineRule="auto"/>
        <w:jc w:val="both"/>
        <w:rPr>
          <w:rFonts w:eastAsia="Times New Roman" w:cs="Arial"/>
          <w:sz w:val="22"/>
          <w:lang w:eastAsia="en-GB"/>
        </w:rPr>
      </w:pPr>
      <w:r w:rsidRPr="008D2502">
        <w:rPr>
          <w:rFonts w:eastAsia="Times New Roman" w:cs="Arial"/>
          <w:i/>
          <w:sz w:val="22"/>
          <w:lang w:eastAsia="en-GB"/>
        </w:rPr>
        <w:t xml:space="preserve">Transfer to </w:t>
      </w:r>
      <w:r w:rsidR="008D2502" w:rsidRPr="008D2502">
        <w:rPr>
          <w:rFonts w:eastAsia="Times New Roman" w:cs="Arial"/>
          <w:i/>
          <w:sz w:val="22"/>
          <w:lang w:eastAsia="en-GB"/>
        </w:rPr>
        <w:t>P</w:t>
      </w:r>
      <w:r w:rsidRPr="008D2502">
        <w:rPr>
          <w:rFonts w:eastAsia="Times New Roman" w:cs="Arial"/>
          <w:i/>
          <w:sz w:val="22"/>
          <w:lang w:eastAsia="en-GB"/>
        </w:rPr>
        <w:t xml:space="preserve">art </w:t>
      </w:r>
      <w:r w:rsidR="008D2502" w:rsidRPr="008D2502">
        <w:rPr>
          <w:rFonts w:eastAsia="Times New Roman" w:cs="Arial"/>
          <w:i/>
          <w:sz w:val="22"/>
          <w:lang w:eastAsia="en-GB"/>
        </w:rPr>
        <w:t>T</w:t>
      </w:r>
      <w:r w:rsidRPr="008D2502">
        <w:rPr>
          <w:rFonts w:eastAsia="Times New Roman" w:cs="Arial"/>
          <w:i/>
          <w:sz w:val="22"/>
          <w:lang w:eastAsia="en-GB"/>
        </w:rPr>
        <w:t>ime</w:t>
      </w:r>
      <w:r w:rsidRPr="00955C45">
        <w:rPr>
          <w:rFonts w:eastAsia="Times New Roman" w:cs="Arial"/>
          <w:sz w:val="22"/>
          <w:lang w:eastAsia="en-GB"/>
        </w:rPr>
        <w:t xml:space="preserve"> is </w:t>
      </w:r>
      <w:r w:rsidR="009D5C1F">
        <w:rPr>
          <w:rFonts w:eastAsia="Times New Roman" w:cs="Arial"/>
          <w:sz w:val="22"/>
          <w:lang w:eastAsia="en-GB"/>
        </w:rPr>
        <w:t>intended to keep the student connected to Edge Hill while they complete outstanding assessment a</w:t>
      </w:r>
      <w:r w:rsidRPr="00955C45">
        <w:rPr>
          <w:rFonts w:eastAsia="Times New Roman" w:cs="Arial"/>
          <w:sz w:val="22"/>
          <w:lang w:eastAsia="en-GB"/>
        </w:rPr>
        <w:t xml:space="preserve">nd to enable them to have access to </w:t>
      </w:r>
      <w:r w:rsidR="00C77F71" w:rsidRPr="00955C45">
        <w:rPr>
          <w:rFonts w:eastAsia="Times New Roman" w:cs="Arial"/>
          <w:sz w:val="22"/>
          <w:lang w:eastAsia="en-GB"/>
        </w:rPr>
        <w:t>university</w:t>
      </w:r>
      <w:r w:rsidRPr="00955C45">
        <w:rPr>
          <w:rFonts w:eastAsia="Times New Roman" w:cs="Arial"/>
          <w:sz w:val="22"/>
          <w:lang w:eastAsia="en-GB"/>
        </w:rPr>
        <w:t xml:space="preserve"> facilities and reassessment support. Students can be referred or deferred in modules when required to transfer to part time study.</w:t>
      </w:r>
    </w:p>
    <w:p w14:paraId="5406877E" w14:textId="77777777" w:rsidR="003166EC" w:rsidRDefault="003166EC" w:rsidP="00955C45">
      <w:pPr>
        <w:autoSpaceDE w:val="0"/>
        <w:autoSpaceDN w:val="0"/>
        <w:adjustRightInd w:val="0"/>
        <w:spacing w:after="0" w:line="240" w:lineRule="auto"/>
        <w:jc w:val="both"/>
        <w:rPr>
          <w:rFonts w:eastAsia="Times New Roman" w:cs="Arial"/>
          <w:sz w:val="22"/>
          <w:lang w:eastAsia="en-GB"/>
        </w:rPr>
      </w:pPr>
    </w:p>
    <w:p w14:paraId="1988BDC6" w14:textId="25816F43" w:rsidR="009538DE" w:rsidRDefault="00351480" w:rsidP="00955C45">
      <w:pPr>
        <w:autoSpaceDE w:val="0"/>
        <w:autoSpaceDN w:val="0"/>
        <w:adjustRightInd w:val="0"/>
        <w:spacing w:after="0" w:line="240" w:lineRule="auto"/>
        <w:jc w:val="both"/>
        <w:rPr>
          <w:rFonts w:eastAsia="Times New Roman" w:cs="Arial"/>
          <w:sz w:val="22"/>
          <w:lang w:eastAsia="en-GB"/>
        </w:rPr>
      </w:pPr>
      <w:r>
        <w:rPr>
          <w:rFonts w:eastAsia="Times New Roman" w:cs="Arial"/>
          <w:sz w:val="22"/>
          <w:lang w:eastAsia="en-GB"/>
        </w:rPr>
        <w:t>Tutors should complete the l</w:t>
      </w:r>
      <w:r w:rsidR="003166EC">
        <w:rPr>
          <w:rFonts w:eastAsia="Times New Roman" w:cs="Arial"/>
          <w:sz w:val="22"/>
          <w:lang w:eastAsia="en-GB"/>
        </w:rPr>
        <w:t xml:space="preserve">earning </w:t>
      </w:r>
      <w:r>
        <w:rPr>
          <w:rFonts w:eastAsia="Times New Roman" w:cs="Arial"/>
          <w:sz w:val="22"/>
          <w:lang w:eastAsia="en-GB"/>
        </w:rPr>
        <w:t>a</w:t>
      </w:r>
      <w:r w:rsidR="003166EC">
        <w:rPr>
          <w:rFonts w:eastAsia="Times New Roman" w:cs="Arial"/>
          <w:sz w:val="22"/>
          <w:lang w:eastAsia="en-GB"/>
        </w:rPr>
        <w:t xml:space="preserve">greement </w:t>
      </w:r>
      <w:r>
        <w:rPr>
          <w:rFonts w:eastAsia="Times New Roman" w:cs="Arial"/>
          <w:sz w:val="22"/>
          <w:lang w:eastAsia="en-GB"/>
        </w:rPr>
        <w:t xml:space="preserve">with the student </w:t>
      </w:r>
      <w:r w:rsidR="00325553" w:rsidRPr="00351480">
        <w:rPr>
          <w:rFonts w:eastAsia="Times New Roman" w:cs="Arial"/>
          <w:sz w:val="22"/>
          <w:lang w:eastAsia="en-GB"/>
        </w:rPr>
        <w:t xml:space="preserve">prior to </w:t>
      </w:r>
      <w:r w:rsidR="00C77F71" w:rsidRPr="00351480">
        <w:rPr>
          <w:rFonts w:eastAsia="Times New Roman" w:cs="Arial"/>
          <w:sz w:val="22"/>
          <w:lang w:eastAsia="en-GB"/>
        </w:rPr>
        <w:t>enrolment</w:t>
      </w:r>
      <w:r w:rsidR="00C77F71">
        <w:rPr>
          <w:rFonts w:eastAsia="Times New Roman" w:cs="Arial"/>
          <w:sz w:val="22"/>
          <w:lang w:eastAsia="en-GB"/>
        </w:rPr>
        <w:t xml:space="preserve"> and</w:t>
      </w:r>
      <w:r w:rsidR="00381117">
        <w:rPr>
          <w:rFonts w:eastAsia="Times New Roman" w:cs="Arial"/>
          <w:sz w:val="22"/>
          <w:lang w:eastAsia="en-GB"/>
        </w:rPr>
        <w:t xml:space="preserve"> </w:t>
      </w:r>
      <w:r w:rsidR="00381117" w:rsidRPr="00955C45">
        <w:rPr>
          <w:rFonts w:eastAsia="Times New Roman" w:cs="Arial"/>
          <w:sz w:val="22"/>
          <w:lang w:eastAsia="en-GB"/>
        </w:rPr>
        <w:t>provide</w:t>
      </w:r>
      <w:r w:rsidR="00381117">
        <w:rPr>
          <w:rFonts w:eastAsia="Times New Roman" w:cs="Arial"/>
          <w:sz w:val="22"/>
          <w:lang w:eastAsia="en-GB"/>
        </w:rPr>
        <w:t xml:space="preserve"> the student</w:t>
      </w:r>
      <w:r w:rsidR="00381117" w:rsidRPr="00955C45">
        <w:rPr>
          <w:rFonts w:eastAsia="Times New Roman" w:cs="Arial"/>
          <w:sz w:val="22"/>
          <w:lang w:eastAsia="en-GB"/>
        </w:rPr>
        <w:t xml:space="preserve"> with a module handbook and submission deadlines for all outstanding modules.</w:t>
      </w:r>
      <w:r w:rsidR="00366014">
        <w:rPr>
          <w:rFonts w:eastAsia="Times New Roman" w:cs="Arial"/>
          <w:sz w:val="22"/>
          <w:lang w:eastAsia="en-GB"/>
        </w:rPr>
        <w:t xml:space="preserve">  </w:t>
      </w:r>
    </w:p>
    <w:p w14:paraId="2DE515F8" w14:textId="77777777" w:rsidR="008D2502" w:rsidRDefault="00381117" w:rsidP="00955C45">
      <w:pPr>
        <w:autoSpaceDE w:val="0"/>
        <w:autoSpaceDN w:val="0"/>
        <w:adjustRightInd w:val="0"/>
        <w:spacing w:after="0" w:line="240" w:lineRule="auto"/>
        <w:jc w:val="both"/>
        <w:rPr>
          <w:rFonts w:eastAsia="Times New Roman" w:cs="Arial"/>
          <w:sz w:val="22"/>
          <w:lang w:eastAsia="en-GB"/>
        </w:rPr>
      </w:pPr>
      <w:r>
        <w:rPr>
          <w:rFonts w:eastAsia="Times New Roman" w:cs="Arial"/>
          <w:sz w:val="22"/>
          <w:lang w:eastAsia="en-GB"/>
        </w:rPr>
        <w:t xml:space="preserve">When completing the </w:t>
      </w:r>
      <w:r w:rsidR="00903E08">
        <w:rPr>
          <w:rFonts w:eastAsia="Times New Roman" w:cs="Arial"/>
          <w:sz w:val="22"/>
          <w:lang w:eastAsia="en-GB"/>
        </w:rPr>
        <w:t>L</w:t>
      </w:r>
      <w:r>
        <w:rPr>
          <w:rFonts w:eastAsia="Times New Roman" w:cs="Arial"/>
          <w:sz w:val="22"/>
          <w:lang w:eastAsia="en-GB"/>
        </w:rPr>
        <w:t xml:space="preserve">earning </w:t>
      </w:r>
      <w:r w:rsidR="00903E08">
        <w:rPr>
          <w:rFonts w:eastAsia="Times New Roman" w:cs="Arial"/>
          <w:sz w:val="22"/>
          <w:lang w:eastAsia="en-GB"/>
        </w:rPr>
        <w:t>A</w:t>
      </w:r>
      <w:r>
        <w:rPr>
          <w:rFonts w:eastAsia="Times New Roman" w:cs="Arial"/>
          <w:sz w:val="22"/>
          <w:lang w:eastAsia="en-GB"/>
        </w:rPr>
        <w:t>greement</w:t>
      </w:r>
      <w:r w:rsidR="001761C5">
        <w:rPr>
          <w:rFonts w:eastAsia="Times New Roman" w:cs="Arial"/>
          <w:sz w:val="22"/>
          <w:lang w:eastAsia="en-GB"/>
        </w:rPr>
        <w:t xml:space="preserve">, </w:t>
      </w:r>
      <w:r>
        <w:rPr>
          <w:rFonts w:eastAsia="Times New Roman" w:cs="Arial"/>
          <w:sz w:val="22"/>
          <w:lang w:eastAsia="en-GB"/>
        </w:rPr>
        <w:t>s</w:t>
      </w:r>
      <w:r w:rsidR="003166EC">
        <w:rPr>
          <w:rFonts w:eastAsia="Times New Roman" w:cs="Arial"/>
          <w:sz w:val="22"/>
          <w:lang w:eastAsia="en-GB"/>
        </w:rPr>
        <w:t>upport needs should be discussed</w:t>
      </w:r>
      <w:r w:rsidR="00831594">
        <w:rPr>
          <w:rFonts w:eastAsia="Times New Roman" w:cs="Arial"/>
          <w:sz w:val="22"/>
          <w:lang w:eastAsia="en-GB"/>
        </w:rPr>
        <w:t>,</w:t>
      </w:r>
      <w:r w:rsidR="003166EC">
        <w:rPr>
          <w:rFonts w:eastAsia="Times New Roman" w:cs="Arial"/>
          <w:sz w:val="22"/>
          <w:lang w:eastAsia="en-GB"/>
        </w:rPr>
        <w:t xml:space="preserve"> and actions identified which could include referring the student to other departments within the University.  Two </w:t>
      </w:r>
      <w:r>
        <w:rPr>
          <w:rFonts w:eastAsia="Times New Roman" w:cs="Arial"/>
          <w:sz w:val="22"/>
          <w:lang w:eastAsia="en-GB"/>
        </w:rPr>
        <w:t xml:space="preserve">further </w:t>
      </w:r>
      <w:r w:rsidR="003166EC">
        <w:rPr>
          <w:rFonts w:eastAsia="Times New Roman" w:cs="Arial"/>
          <w:sz w:val="22"/>
          <w:lang w:eastAsia="en-GB"/>
        </w:rPr>
        <w:t xml:space="preserve">meetings should </w:t>
      </w:r>
      <w:r>
        <w:rPr>
          <w:rFonts w:eastAsia="Times New Roman" w:cs="Arial"/>
          <w:sz w:val="22"/>
          <w:lang w:eastAsia="en-GB"/>
        </w:rPr>
        <w:t xml:space="preserve">also </w:t>
      </w:r>
      <w:r w:rsidR="003166EC">
        <w:rPr>
          <w:rFonts w:eastAsia="Times New Roman" w:cs="Arial"/>
          <w:sz w:val="22"/>
          <w:lang w:eastAsia="en-GB"/>
        </w:rPr>
        <w:t xml:space="preserve">be organised at this point between the student and their </w:t>
      </w:r>
      <w:r w:rsidR="00903E08">
        <w:rPr>
          <w:rFonts w:eastAsia="Times New Roman" w:cs="Arial"/>
          <w:sz w:val="22"/>
          <w:lang w:eastAsia="en-GB"/>
        </w:rPr>
        <w:t>P</w:t>
      </w:r>
      <w:r w:rsidR="003166EC">
        <w:rPr>
          <w:rFonts w:eastAsia="Times New Roman" w:cs="Arial"/>
          <w:sz w:val="22"/>
          <w:lang w:eastAsia="en-GB"/>
        </w:rPr>
        <w:t xml:space="preserve">ersonal </w:t>
      </w:r>
      <w:r w:rsidR="00903E08">
        <w:rPr>
          <w:rFonts w:eastAsia="Times New Roman" w:cs="Arial"/>
          <w:sz w:val="22"/>
          <w:lang w:eastAsia="en-GB"/>
        </w:rPr>
        <w:t>T</w:t>
      </w:r>
      <w:r w:rsidR="003166EC">
        <w:rPr>
          <w:rFonts w:eastAsia="Times New Roman" w:cs="Arial"/>
          <w:sz w:val="22"/>
          <w:lang w:eastAsia="en-GB"/>
        </w:rPr>
        <w:t xml:space="preserve">utor </w:t>
      </w:r>
      <w:r w:rsidR="001761C5">
        <w:rPr>
          <w:rFonts w:eastAsia="Times New Roman" w:cs="Arial"/>
          <w:sz w:val="22"/>
          <w:lang w:eastAsia="en-GB"/>
        </w:rPr>
        <w:t xml:space="preserve">in </w:t>
      </w:r>
      <w:r w:rsidR="003166EC">
        <w:rPr>
          <w:rFonts w:eastAsia="Times New Roman" w:cs="Arial"/>
          <w:sz w:val="22"/>
          <w:lang w:eastAsia="en-GB"/>
        </w:rPr>
        <w:t>semester</w:t>
      </w:r>
      <w:r w:rsidR="001761C5">
        <w:rPr>
          <w:rFonts w:eastAsia="Times New Roman" w:cs="Arial"/>
          <w:sz w:val="22"/>
          <w:lang w:eastAsia="en-GB"/>
        </w:rPr>
        <w:t>s one</w:t>
      </w:r>
      <w:r w:rsidR="003166EC">
        <w:rPr>
          <w:rFonts w:eastAsia="Times New Roman" w:cs="Arial"/>
          <w:sz w:val="22"/>
          <w:lang w:eastAsia="en-GB"/>
        </w:rPr>
        <w:t xml:space="preserve"> and </w:t>
      </w:r>
      <w:r w:rsidR="001761C5">
        <w:rPr>
          <w:rFonts w:eastAsia="Times New Roman" w:cs="Arial"/>
          <w:sz w:val="22"/>
          <w:lang w:eastAsia="en-GB"/>
        </w:rPr>
        <w:t>two</w:t>
      </w:r>
      <w:r w:rsidR="003166EC">
        <w:rPr>
          <w:rFonts w:eastAsia="Times New Roman" w:cs="Arial"/>
          <w:sz w:val="22"/>
          <w:lang w:eastAsia="en-GB"/>
        </w:rPr>
        <w:t>.</w:t>
      </w:r>
      <w:r w:rsidR="008D2502">
        <w:rPr>
          <w:rFonts w:eastAsia="Times New Roman" w:cs="Arial"/>
          <w:sz w:val="22"/>
          <w:lang w:eastAsia="en-GB"/>
        </w:rPr>
        <w:t xml:space="preserve">  </w:t>
      </w:r>
    </w:p>
    <w:p w14:paraId="4888980B" w14:textId="77777777" w:rsidR="00381117" w:rsidRDefault="00381117" w:rsidP="00955C45">
      <w:pPr>
        <w:autoSpaceDE w:val="0"/>
        <w:autoSpaceDN w:val="0"/>
        <w:adjustRightInd w:val="0"/>
        <w:spacing w:after="0" w:line="240" w:lineRule="auto"/>
        <w:jc w:val="both"/>
        <w:rPr>
          <w:rFonts w:eastAsia="Times New Roman" w:cs="Arial"/>
          <w:sz w:val="22"/>
          <w:lang w:eastAsia="en-GB"/>
        </w:rPr>
      </w:pPr>
    </w:p>
    <w:p w14:paraId="3B3DCCBE" w14:textId="77777777" w:rsidR="004E3059" w:rsidRDefault="00056365" w:rsidP="00955C45">
      <w:pPr>
        <w:autoSpaceDE w:val="0"/>
        <w:autoSpaceDN w:val="0"/>
        <w:adjustRightInd w:val="0"/>
        <w:spacing w:after="0" w:line="240" w:lineRule="auto"/>
        <w:jc w:val="both"/>
        <w:rPr>
          <w:rFonts w:eastAsia="Times New Roman" w:cs="Arial"/>
          <w:sz w:val="22"/>
          <w:lang w:eastAsia="en-GB"/>
        </w:rPr>
      </w:pPr>
      <w:r w:rsidRPr="00955C45">
        <w:rPr>
          <w:rFonts w:eastAsia="Times New Roman" w:cs="Arial"/>
          <w:b/>
          <w:sz w:val="22"/>
          <w:lang w:eastAsia="en-GB"/>
        </w:rPr>
        <w:t xml:space="preserve">Students must complete </w:t>
      </w:r>
      <w:r w:rsidRPr="001A612E">
        <w:rPr>
          <w:rFonts w:eastAsia="Times New Roman" w:cs="Arial"/>
          <w:b/>
          <w:sz w:val="22"/>
          <w:u w:val="single"/>
          <w:lang w:eastAsia="en-GB"/>
        </w:rPr>
        <w:t>all</w:t>
      </w:r>
      <w:r w:rsidRPr="00955C45">
        <w:rPr>
          <w:rFonts w:eastAsia="Times New Roman" w:cs="Arial"/>
          <w:b/>
          <w:sz w:val="22"/>
          <w:lang w:eastAsia="en-GB"/>
        </w:rPr>
        <w:t xml:space="preserve"> elements of assessment for outstanding modules</w:t>
      </w:r>
      <w:r w:rsidR="009538DE">
        <w:rPr>
          <w:rFonts w:eastAsia="Times New Roman" w:cs="Arial"/>
          <w:b/>
          <w:sz w:val="22"/>
          <w:lang w:eastAsia="en-GB"/>
        </w:rPr>
        <w:t xml:space="preserve"> and submit their assessment at the same time as current 1</w:t>
      </w:r>
      <w:r w:rsidR="009538DE" w:rsidRPr="009538DE">
        <w:rPr>
          <w:rFonts w:eastAsia="Times New Roman" w:cs="Arial"/>
          <w:b/>
          <w:sz w:val="22"/>
          <w:vertAlign w:val="superscript"/>
          <w:lang w:eastAsia="en-GB"/>
        </w:rPr>
        <w:t>st</w:t>
      </w:r>
      <w:r w:rsidR="009538DE">
        <w:rPr>
          <w:rFonts w:eastAsia="Times New Roman" w:cs="Arial"/>
          <w:b/>
          <w:sz w:val="22"/>
          <w:lang w:eastAsia="en-GB"/>
        </w:rPr>
        <w:t xml:space="preserve"> sitting students</w:t>
      </w:r>
      <w:r w:rsidR="001761C5">
        <w:rPr>
          <w:rFonts w:eastAsia="Times New Roman" w:cs="Arial"/>
          <w:b/>
          <w:sz w:val="22"/>
          <w:lang w:eastAsia="en-GB"/>
        </w:rPr>
        <w:t xml:space="preserve">.  Element marks </w:t>
      </w:r>
      <w:r w:rsidRPr="00955C45">
        <w:rPr>
          <w:rFonts w:eastAsia="Times New Roman" w:cs="Arial"/>
          <w:b/>
          <w:sz w:val="22"/>
          <w:lang w:eastAsia="en-GB"/>
        </w:rPr>
        <w:t xml:space="preserve">previously passed will not </w:t>
      </w:r>
      <w:r w:rsidRPr="00955C45">
        <w:rPr>
          <w:rFonts w:eastAsia="Times New Roman" w:cs="Arial"/>
          <w:b/>
          <w:i/>
          <w:sz w:val="22"/>
          <w:lang w:eastAsia="en-GB"/>
        </w:rPr>
        <w:t>normally</w:t>
      </w:r>
      <w:r w:rsidRPr="00955C45">
        <w:rPr>
          <w:rFonts w:eastAsia="Times New Roman" w:cs="Arial"/>
          <w:b/>
          <w:i/>
          <w:sz w:val="22"/>
          <w:vertAlign w:val="superscript"/>
          <w:lang w:eastAsia="en-GB"/>
        </w:rPr>
        <w:footnoteReference w:id="1"/>
      </w:r>
      <w:r w:rsidRPr="00955C45">
        <w:rPr>
          <w:rFonts w:eastAsia="Times New Roman" w:cs="Arial"/>
          <w:b/>
          <w:sz w:val="22"/>
          <w:lang w:eastAsia="en-GB"/>
        </w:rPr>
        <w:t xml:space="preserve"> be carried forward. </w:t>
      </w:r>
    </w:p>
    <w:p w14:paraId="4CE45A55" w14:textId="77777777" w:rsidR="009538DE" w:rsidRDefault="009538DE" w:rsidP="00955C45">
      <w:pPr>
        <w:autoSpaceDE w:val="0"/>
        <w:autoSpaceDN w:val="0"/>
        <w:adjustRightInd w:val="0"/>
        <w:spacing w:after="0" w:line="240" w:lineRule="auto"/>
        <w:jc w:val="both"/>
        <w:rPr>
          <w:rFonts w:eastAsia="Times New Roman" w:cs="Arial"/>
          <w:b/>
          <w:sz w:val="22"/>
          <w:lang w:eastAsia="en-GB"/>
        </w:rPr>
      </w:pPr>
    </w:p>
    <w:p w14:paraId="6F6A4964" w14:textId="0306DD7E" w:rsidR="004E3059" w:rsidRDefault="00056365" w:rsidP="00955C45">
      <w:pPr>
        <w:autoSpaceDE w:val="0"/>
        <w:autoSpaceDN w:val="0"/>
        <w:adjustRightInd w:val="0"/>
        <w:spacing w:after="0" w:line="240" w:lineRule="auto"/>
        <w:jc w:val="both"/>
        <w:rPr>
          <w:rFonts w:eastAsia="Times New Roman" w:cs="Arial"/>
          <w:b/>
          <w:sz w:val="22"/>
          <w:lang w:eastAsia="en-GB"/>
        </w:rPr>
      </w:pPr>
      <w:r>
        <w:rPr>
          <w:rFonts w:eastAsia="Times New Roman" w:cs="Arial"/>
          <w:sz w:val="22"/>
          <w:lang w:eastAsia="en-GB"/>
        </w:rPr>
        <w:t>As Transfer to Part Time Study students are eligible to be considered for financial support whilst completing their outstanding assessment</w:t>
      </w:r>
      <w:r w:rsidR="00351480">
        <w:rPr>
          <w:rFonts w:eastAsia="Times New Roman" w:cs="Arial"/>
          <w:sz w:val="22"/>
          <w:lang w:eastAsia="en-GB"/>
        </w:rPr>
        <w:t>,</w:t>
      </w:r>
      <w:r>
        <w:rPr>
          <w:rFonts w:eastAsia="Times New Roman" w:cs="Arial"/>
          <w:sz w:val="22"/>
          <w:lang w:eastAsia="en-GB"/>
        </w:rPr>
        <w:t xml:space="preserve"> they are </w:t>
      </w:r>
      <w:r w:rsidRPr="00616B09">
        <w:rPr>
          <w:rFonts w:eastAsia="Times New Roman" w:cs="Arial"/>
          <w:b/>
          <w:sz w:val="22"/>
          <w:lang w:eastAsia="en-GB"/>
        </w:rPr>
        <w:t>expected to attend</w:t>
      </w:r>
      <w:r w:rsidR="00351480">
        <w:rPr>
          <w:rFonts w:eastAsia="Times New Roman" w:cs="Arial"/>
          <w:b/>
          <w:sz w:val="22"/>
          <w:lang w:eastAsia="en-GB"/>
        </w:rPr>
        <w:t>/engage with</w:t>
      </w:r>
      <w:r w:rsidRPr="00616B09">
        <w:rPr>
          <w:rFonts w:eastAsia="Times New Roman" w:cs="Arial"/>
          <w:b/>
          <w:sz w:val="22"/>
          <w:lang w:eastAsia="en-GB"/>
        </w:rPr>
        <w:t xml:space="preserve"> all outstanding modules</w:t>
      </w:r>
      <w:r>
        <w:rPr>
          <w:rFonts w:eastAsia="Times New Roman" w:cs="Arial"/>
          <w:sz w:val="22"/>
          <w:lang w:eastAsia="en-GB"/>
        </w:rPr>
        <w:t xml:space="preserve"> and will be tracked and monitored in the normal way.</w:t>
      </w:r>
      <w:r w:rsidR="001761C5">
        <w:rPr>
          <w:rFonts w:eastAsia="Times New Roman" w:cs="Arial"/>
          <w:sz w:val="22"/>
          <w:lang w:eastAsia="en-GB"/>
        </w:rPr>
        <w:t xml:space="preserve">  </w:t>
      </w:r>
      <w:r w:rsidR="004E3059" w:rsidRPr="00616B09">
        <w:rPr>
          <w:rFonts w:eastAsia="Times New Roman" w:cs="Arial"/>
          <w:sz w:val="22"/>
          <w:lang w:eastAsia="en-GB"/>
        </w:rPr>
        <w:t xml:space="preserve">Students that are not able to gain financial support </w:t>
      </w:r>
      <w:r w:rsidR="001761C5" w:rsidRPr="00616B09">
        <w:rPr>
          <w:rFonts w:eastAsia="Times New Roman" w:cs="Arial"/>
          <w:sz w:val="22"/>
          <w:lang w:eastAsia="en-GB"/>
        </w:rPr>
        <w:t xml:space="preserve">and who are supporting themselves through employment </w:t>
      </w:r>
      <w:r w:rsidR="004E3059" w:rsidRPr="00616B09">
        <w:rPr>
          <w:rFonts w:eastAsia="Times New Roman" w:cs="Arial"/>
          <w:sz w:val="22"/>
          <w:lang w:eastAsia="en-GB"/>
        </w:rPr>
        <w:t xml:space="preserve">must notify the </w:t>
      </w:r>
      <w:r w:rsidR="00814F26" w:rsidRPr="00616B09">
        <w:rPr>
          <w:rFonts w:eastAsia="Times New Roman" w:cs="Arial"/>
          <w:sz w:val="22"/>
          <w:lang w:eastAsia="en-GB"/>
        </w:rPr>
        <w:t>faculty</w:t>
      </w:r>
      <w:r w:rsidR="004E3059" w:rsidRPr="00616B09">
        <w:rPr>
          <w:rFonts w:eastAsia="Times New Roman" w:cs="Arial"/>
          <w:sz w:val="22"/>
          <w:lang w:eastAsia="en-GB"/>
        </w:rPr>
        <w:t xml:space="preserve"> so that appropriate arrangements can be made to accommodate work commitments that may clash with the University timetable.</w:t>
      </w:r>
    </w:p>
    <w:p w14:paraId="5B8E6B5A" w14:textId="77777777" w:rsidR="00381117" w:rsidRDefault="00381117" w:rsidP="00955C45">
      <w:pPr>
        <w:autoSpaceDE w:val="0"/>
        <w:autoSpaceDN w:val="0"/>
        <w:adjustRightInd w:val="0"/>
        <w:spacing w:after="0" w:line="240" w:lineRule="auto"/>
        <w:jc w:val="both"/>
        <w:rPr>
          <w:rFonts w:eastAsia="Times New Roman" w:cs="Arial"/>
          <w:b/>
          <w:sz w:val="22"/>
          <w:lang w:eastAsia="en-GB"/>
        </w:rPr>
      </w:pPr>
    </w:p>
    <w:p w14:paraId="01B93670" w14:textId="77777777" w:rsidR="00955C45" w:rsidRPr="00955C45" w:rsidRDefault="00955C45" w:rsidP="00955C45">
      <w:pPr>
        <w:autoSpaceDE w:val="0"/>
        <w:autoSpaceDN w:val="0"/>
        <w:adjustRightInd w:val="0"/>
        <w:spacing w:after="0" w:line="240" w:lineRule="auto"/>
        <w:jc w:val="both"/>
        <w:rPr>
          <w:rFonts w:eastAsia="Times New Roman" w:cs="Arial"/>
          <w:sz w:val="22"/>
          <w:lang w:eastAsia="en-GB"/>
        </w:rPr>
      </w:pPr>
      <w:r w:rsidRPr="00955C45">
        <w:rPr>
          <w:rFonts w:eastAsia="Times New Roman" w:cs="Arial"/>
          <w:sz w:val="22"/>
          <w:lang w:eastAsia="en-GB"/>
        </w:rPr>
        <w:t>Decisions relating to students who fail to submit will be made at the relevant Progression Board.</w:t>
      </w:r>
    </w:p>
    <w:p w14:paraId="396A18E4" w14:textId="77777777" w:rsidR="00955C45" w:rsidRPr="00955C45" w:rsidRDefault="00955C45" w:rsidP="00955C45">
      <w:pPr>
        <w:autoSpaceDE w:val="0"/>
        <w:autoSpaceDN w:val="0"/>
        <w:adjustRightInd w:val="0"/>
        <w:spacing w:after="0" w:line="240" w:lineRule="auto"/>
        <w:jc w:val="both"/>
        <w:rPr>
          <w:rFonts w:eastAsia="Times New Roman" w:cs="Arial"/>
          <w:sz w:val="22"/>
          <w:lang w:eastAsia="en-GB"/>
        </w:rPr>
      </w:pPr>
    </w:p>
    <w:p w14:paraId="3649B122" w14:textId="77777777" w:rsidR="009538DE" w:rsidRPr="00F67DF8" w:rsidRDefault="009538DE" w:rsidP="009538DE">
      <w:pPr>
        <w:pStyle w:val="Footer"/>
        <w:rPr>
          <w:b/>
          <w:sz w:val="22"/>
          <w:szCs w:val="20"/>
        </w:rPr>
      </w:pPr>
      <w:r w:rsidRPr="00F67DF8">
        <w:rPr>
          <w:b/>
          <w:sz w:val="22"/>
          <w:szCs w:val="20"/>
        </w:rPr>
        <w:t>Enrolment</w:t>
      </w:r>
    </w:p>
    <w:p w14:paraId="441D28B6" w14:textId="77777777" w:rsidR="004D2A79" w:rsidRDefault="00831594" w:rsidP="004D2A79">
      <w:pPr>
        <w:pStyle w:val="NoSpacing"/>
        <w:spacing w:line="276" w:lineRule="auto"/>
        <w:rPr>
          <w:sz w:val="22"/>
        </w:rPr>
      </w:pPr>
      <w:r>
        <w:rPr>
          <w:sz w:val="22"/>
        </w:rPr>
        <w:t xml:space="preserve">Students will </w:t>
      </w:r>
      <w:r w:rsidR="00351480">
        <w:rPr>
          <w:sz w:val="22"/>
        </w:rPr>
        <w:t xml:space="preserve">be invited to </w:t>
      </w:r>
      <w:r>
        <w:rPr>
          <w:sz w:val="22"/>
        </w:rPr>
        <w:t xml:space="preserve">enrol online. A learning agreement must have been completed and signed off by the tutor </w:t>
      </w:r>
      <w:r w:rsidR="00351480">
        <w:rPr>
          <w:sz w:val="22"/>
        </w:rPr>
        <w:t>prior to enrolment.</w:t>
      </w:r>
    </w:p>
    <w:p w14:paraId="2DAFB346" w14:textId="77777777" w:rsidR="004D2A79" w:rsidRDefault="004D2A79" w:rsidP="004D2A79">
      <w:pPr>
        <w:pStyle w:val="NoSpacing"/>
        <w:spacing w:line="276" w:lineRule="auto"/>
        <w:rPr>
          <w:sz w:val="22"/>
        </w:rPr>
      </w:pPr>
    </w:p>
    <w:p w14:paraId="487D4026" w14:textId="77777777" w:rsidR="001A7728" w:rsidRDefault="00F67DF8" w:rsidP="009538DE">
      <w:pPr>
        <w:pStyle w:val="Footer"/>
        <w:rPr>
          <w:b/>
          <w:sz w:val="22"/>
          <w:szCs w:val="20"/>
        </w:rPr>
      </w:pPr>
      <w:r w:rsidRPr="00F67DF8">
        <w:rPr>
          <w:b/>
          <w:sz w:val="22"/>
          <w:szCs w:val="20"/>
          <w:u w:val="single"/>
        </w:rPr>
        <w:t>L</w:t>
      </w:r>
      <w:r w:rsidR="009538DE" w:rsidRPr="00F67DF8">
        <w:rPr>
          <w:b/>
          <w:sz w:val="22"/>
          <w:szCs w:val="20"/>
          <w:u w:val="single"/>
        </w:rPr>
        <w:t>earning agreements must be completed and returned to the named person within your results letter prior to your enrolment</w:t>
      </w:r>
      <w:r w:rsidR="009538DE" w:rsidRPr="00F67DF8">
        <w:rPr>
          <w:b/>
          <w:sz w:val="22"/>
          <w:szCs w:val="20"/>
        </w:rPr>
        <w:t>.</w:t>
      </w:r>
      <w:r w:rsidRPr="00F67DF8">
        <w:rPr>
          <w:b/>
          <w:sz w:val="22"/>
          <w:szCs w:val="20"/>
        </w:rPr>
        <w:t xml:space="preserve">  </w:t>
      </w:r>
    </w:p>
    <w:p w14:paraId="0812C2BB" w14:textId="28D8897E" w:rsidR="009538DE" w:rsidRPr="00C37BDA" w:rsidRDefault="00F67DF8" w:rsidP="009538DE">
      <w:pPr>
        <w:pStyle w:val="Footer"/>
        <w:rPr>
          <w:sz w:val="22"/>
          <w:szCs w:val="20"/>
        </w:rPr>
      </w:pPr>
      <w:r w:rsidRPr="00C37BDA">
        <w:rPr>
          <w:sz w:val="22"/>
          <w:szCs w:val="20"/>
        </w:rPr>
        <w:t>Students who are</w:t>
      </w:r>
      <w:r w:rsidR="009538DE" w:rsidRPr="00C37BDA">
        <w:rPr>
          <w:sz w:val="22"/>
          <w:szCs w:val="20"/>
        </w:rPr>
        <w:t xml:space="preserve"> </w:t>
      </w:r>
      <w:r w:rsidRPr="00C37BDA">
        <w:rPr>
          <w:sz w:val="22"/>
          <w:szCs w:val="20"/>
        </w:rPr>
        <w:t xml:space="preserve">only </w:t>
      </w:r>
      <w:r w:rsidR="009538DE" w:rsidRPr="00C37BDA">
        <w:rPr>
          <w:sz w:val="22"/>
          <w:szCs w:val="20"/>
        </w:rPr>
        <w:t>required to attend modules in semester 2 must still com</w:t>
      </w:r>
      <w:r w:rsidR="00831594">
        <w:rPr>
          <w:sz w:val="22"/>
          <w:szCs w:val="20"/>
        </w:rPr>
        <w:t>plete enrolment in September 202</w:t>
      </w:r>
      <w:r w:rsidR="00CB4FFC">
        <w:rPr>
          <w:sz w:val="22"/>
          <w:szCs w:val="20"/>
        </w:rPr>
        <w:t>5</w:t>
      </w:r>
      <w:r w:rsidR="009538DE" w:rsidRPr="00C37BDA">
        <w:rPr>
          <w:sz w:val="22"/>
          <w:szCs w:val="20"/>
        </w:rPr>
        <w:t>.</w:t>
      </w:r>
    </w:p>
    <w:p w14:paraId="52C53A01" w14:textId="77777777" w:rsidR="00325553" w:rsidRPr="00325553" w:rsidRDefault="00325553" w:rsidP="000F3143">
      <w:pPr>
        <w:pStyle w:val="NoSpacing"/>
        <w:rPr>
          <w:color w:val="FF0000"/>
        </w:rPr>
      </w:pPr>
    </w:p>
    <w:sectPr w:rsidR="00325553" w:rsidRPr="00325553" w:rsidSect="00603588">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D0F0" w14:textId="77777777" w:rsidR="00B24FE6" w:rsidRDefault="00B24FE6" w:rsidP="009A1D1D">
      <w:pPr>
        <w:spacing w:after="0" w:line="240" w:lineRule="auto"/>
      </w:pPr>
      <w:r>
        <w:separator/>
      </w:r>
    </w:p>
  </w:endnote>
  <w:endnote w:type="continuationSeparator" w:id="0">
    <w:p w14:paraId="5F1E563E" w14:textId="77777777" w:rsidR="00B24FE6" w:rsidRDefault="00B24FE6" w:rsidP="009A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12DF" w14:textId="77777777" w:rsidR="00B24FE6" w:rsidRDefault="00B24FE6" w:rsidP="009A1D1D">
      <w:pPr>
        <w:spacing w:after="0" w:line="240" w:lineRule="auto"/>
      </w:pPr>
      <w:r>
        <w:separator/>
      </w:r>
    </w:p>
  </w:footnote>
  <w:footnote w:type="continuationSeparator" w:id="0">
    <w:p w14:paraId="587F149F" w14:textId="77777777" w:rsidR="00B24FE6" w:rsidRDefault="00B24FE6" w:rsidP="009A1D1D">
      <w:pPr>
        <w:spacing w:after="0" w:line="240" w:lineRule="auto"/>
      </w:pPr>
      <w:r>
        <w:continuationSeparator/>
      </w:r>
    </w:p>
  </w:footnote>
  <w:footnote w:id="1">
    <w:p w14:paraId="421D824B" w14:textId="77777777" w:rsidR="00056365" w:rsidRDefault="00056365" w:rsidP="00056365">
      <w:pPr>
        <w:pStyle w:val="FootnoteText"/>
      </w:pPr>
      <w:r>
        <w:rPr>
          <w:rStyle w:val="FootnoteReference"/>
        </w:rPr>
        <w:footnoteRef/>
      </w:r>
      <w:r>
        <w:t xml:space="preserve"> In exceptional circumstances previous pass marks can be carried forward (e.g. Deferred students) please contact the Faculty Assistant Registrar for advice on specific cases.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C7D10"/>
    <w:multiLevelType w:val="hybridMultilevel"/>
    <w:tmpl w:val="EA06A2A0"/>
    <w:lvl w:ilvl="0" w:tplc="B3E85D5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92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40"/>
    <w:rsid w:val="0000765A"/>
    <w:rsid w:val="000149C3"/>
    <w:rsid w:val="00044C66"/>
    <w:rsid w:val="00056365"/>
    <w:rsid w:val="000C6260"/>
    <w:rsid w:val="000E09F2"/>
    <w:rsid w:val="000F3143"/>
    <w:rsid w:val="000F64A3"/>
    <w:rsid w:val="0010634D"/>
    <w:rsid w:val="001761C5"/>
    <w:rsid w:val="001912AA"/>
    <w:rsid w:val="001A476B"/>
    <w:rsid w:val="001A612E"/>
    <w:rsid w:val="001A7728"/>
    <w:rsid w:val="001E0207"/>
    <w:rsid w:val="002770FF"/>
    <w:rsid w:val="00291EC8"/>
    <w:rsid w:val="00296AD3"/>
    <w:rsid w:val="002A4ED6"/>
    <w:rsid w:val="002C7BCD"/>
    <w:rsid w:val="002D7F60"/>
    <w:rsid w:val="002E69B6"/>
    <w:rsid w:val="002E6B87"/>
    <w:rsid w:val="003166EC"/>
    <w:rsid w:val="00325553"/>
    <w:rsid w:val="00351480"/>
    <w:rsid w:val="00360C75"/>
    <w:rsid w:val="00366014"/>
    <w:rsid w:val="00381117"/>
    <w:rsid w:val="003B2B0E"/>
    <w:rsid w:val="003C0C20"/>
    <w:rsid w:val="003C77A7"/>
    <w:rsid w:val="003D31FE"/>
    <w:rsid w:val="00416310"/>
    <w:rsid w:val="0043252F"/>
    <w:rsid w:val="00440947"/>
    <w:rsid w:val="004678EA"/>
    <w:rsid w:val="004B1889"/>
    <w:rsid w:val="004D0119"/>
    <w:rsid w:val="004D2A79"/>
    <w:rsid w:val="004D3CED"/>
    <w:rsid w:val="004D4E34"/>
    <w:rsid w:val="004E3059"/>
    <w:rsid w:val="005253FC"/>
    <w:rsid w:val="00570FD6"/>
    <w:rsid w:val="00593768"/>
    <w:rsid w:val="005A4C93"/>
    <w:rsid w:val="005B7980"/>
    <w:rsid w:val="005D1FE8"/>
    <w:rsid w:val="00603588"/>
    <w:rsid w:val="00616B09"/>
    <w:rsid w:val="00655111"/>
    <w:rsid w:val="0068292B"/>
    <w:rsid w:val="006938BB"/>
    <w:rsid w:val="006E047C"/>
    <w:rsid w:val="006E4B14"/>
    <w:rsid w:val="00767B06"/>
    <w:rsid w:val="007A5C1C"/>
    <w:rsid w:val="007D2240"/>
    <w:rsid w:val="007E73A5"/>
    <w:rsid w:val="0080676F"/>
    <w:rsid w:val="008129EC"/>
    <w:rsid w:val="00814F26"/>
    <w:rsid w:val="00831594"/>
    <w:rsid w:val="00833521"/>
    <w:rsid w:val="00836197"/>
    <w:rsid w:val="0084609C"/>
    <w:rsid w:val="00847931"/>
    <w:rsid w:val="008609BA"/>
    <w:rsid w:val="00885A2C"/>
    <w:rsid w:val="008A3FC4"/>
    <w:rsid w:val="008D2502"/>
    <w:rsid w:val="00903E08"/>
    <w:rsid w:val="00944935"/>
    <w:rsid w:val="009538DE"/>
    <w:rsid w:val="00955C45"/>
    <w:rsid w:val="00987435"/>
    <w:rsid w:val="009A1D1D"/>
    <w:rsid w:val="009D5C1F"/>
    <w:rsid w:val="00A7543A"/>
    <w:rsid w:val="00A841C3"/>
    <w:rsid w:val="00AB2D9B"/>
    <w:rsid w:val="00AE05FC"/>
    <w:rsid w:val="00AE15A4"/>
    <w:rsid w:val="00B24FE6"/>
    <w:rsid w:val="00B55BA9"/>
    <w:rsid w:val="00B779CC"/>
    <w:rsid w:val="00B96231"/>
    <w:rsid w:val="00B96637"/>
    <w:rsid w:val="00BA0542"/>
    <w:rsid w:val="00BF12E7"/>
    <w:rsid w:val="00C11D75"/>
    <w:rsid w:val="00C37BDA"/>
    <w:rsid w:val="00C423AB"/>
    <w:rsid w:val="00C53B6B"/>
    <w:rsid w:val="00C66FF3"/>
    <w:rsid w:val="00C77F71"/>
    <w:rsid w:val="00CB4FFC"/>
    <w:rsid w:val="00CC1226"/>
    <w:rsid w:val="00CE560A"/>
    <w:rsid w:val="00CF75EE"/>
    <w:rsid w:val="00D176CC"/>
    <w:rsid w:val="00D36382"/>
    <w:rsid w:val="00D37E99"/>
    <w:rsid w:val="00D54916"/>
    <w:rsid w:val="00D60CCF"/>
    <w:rsid w:val="00D931D6"/>
    <w:rsid w:val="00E0215E"/>
    <w:rsid w:val="00E12501"/>
    <w:rsid w:val="00E34EB7"/>
    <w:rsid w:val="00E85FA5"/>
    <w:rsid w:val="00E90617"/>
    <w:rsid w:val="00EE54EA"/>
    <w:rsid w:val="00F5777E"/>
    <w:rsid w:val="00F67DF8"/>
    <w:rsid w:val="00F826DD"/>
    <w:rsid w:val="00F9017E"/>
    <w:rsid w:val="00FB3963"/>
    <w:rsid w:val="00FF3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A35AA"/>
  <w15:chartTrackingRefBased/>
  <w15:docId w15:val="{9AF4173C-9C20-4C28-BDDF-67E848AF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rPr>
      <w:rFonts w:ascii="Arial" w:hAnsi="Arial"/>
      <w:sz w:val="24"/>
      <w:szCs w:val="22"/>
      <w:lang w:eastAsia="en-US"/>
    </w:rPr>
  </w:style>
  <w:style w:type="table" w:styleId="TableGrid">
    <w:name w:val="Table Grid"/>
    <w:basedOn w:val="TableNormal"/>
    <w:uiPriority w:val="59"/>
    <w:rsid w:val="007D2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D1D"/>
    <w:pPr>
      <w:tabs>
        <w:tab w:val="center" w:pos="4513"/>
        <w:tab w:val="right" w:pos="9026"/>
      </w:tabs>
    </w:pPr>
  </w:style>
  <w:style w:type="character" w:customStyle="1" w:styleId="HeaderChar">
    <w:name w:val="Header Char"/>
    <w:link w:val="Header"/>
    <w:uiPriority w:val="99"/>
    <w:rsid w:val="009A1D1D"/>
    <w:rPr>
      <w:rFonts w:ascii="Arial" w:hAnsi="Arial"/>
      <w:sz w:val="24"/>
      <w:szCs w:val="22"/>
      <w:lang w:eastAsia="en-US"/>
    </w:rPr>
  </w:style>
  <w:style w:type="paragraph" w:styleId="Footer">
    <w:name w:val="footer"/>
    <w:basedOn w:val="Normal"/>
    <w:link w:val="FooterChar"/>
    <w:uiPriority w:val="99"/>
    <w:unhideWhenUsed/>
    <w:rsid w:val="009A1D1D"/>
    <w:pPr>
      <w:tabs>
        <w:tab w:val="center" w:pos="4513"/>
        <w:tab w:val="right" w:pos="9026"/>
      </w:tabs>
    </w:pPr>
  </w:style>
  <w:style w:type="character" w:customStyle="1" w:styleId="FooterChar">
    <w:name w:val="Footer Char"/>
    <w:link w:val="Footer"/>
    <w:uiPriority w:val="99"/>
    <w:rsid w:val="009A1D1D"/>
    <w:rPr>
      <w:rFonts w:ascii="Arial" w:hAnsi="Arial"/>
      <w:sz w:val="24"/>
      <w:szCs w:val="22"/>
      <w:lang w:eastAsia="en-US"/>
    </w:rPr>
  </w:style>
  <w:style w:type="paragraph" w:styleId="BalloonText">
    <w:name w:val="Balloon Text"/>
    <w:basedOn w:val="Normal"/>
    <w:link w:val="BalloonTextChar"/>
    <w:uiPriority w:val="99"/>
    <w:semiHidden/>
    <w:unhideWhenUsed/>
    <w:rsid w:val="009A1D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1D1D"/>
    <w:rPr>
      <w:rFonts w:ascii="Tahoma" w:hAnsi="Tahoma" w:cs="Tahoma"/>
      <w:sz w:val="16"/>
      <w:szCs w:val="16"/>
      <w:lang w:eastAsia="en-US"/>
    </w:rPr>
  </w:style>
  <w:style w:type="paragraph" w:styleId="FootnoteText">
    <w:name w:val="footnote text"/>
    <w:basedOn w:val="Normal"/>
    <w:link w:val="FootnoteTextChar"/>
    <w:uiPriority w:val="99"/>
    <w:semiHidden/>
    <w:unhideWhenUsed/>
    <w:rsid w:val="00955C45"/>
    <w:pPr>
      <w:spacing w:after="0" w:line="240" w:lineRule="auto"/>
    </w:pPr>
    <w:rPr>
      <w:rFonts w:eastAsia="Times New Roman"/>
      <w:sz w:val="20"/>
      <w:szCs w:val="20"/>
      <w:lang w:eastAsia="en-GB"/>
    </w:rPr>
  </w:style>
  <w:style w:type="character" w:customStyle="1" w:styleId="FootnoteTextChar">
    <w:name w:val="Footnote Text Char"/>
    <w:link w:val="FootnoteText"/>
    <w:uiPriority w:val="99"/>
    <w:semiHidden/>
    <w:rsid w:val="00955C45"/>
    <w:rPr>
      <w:rFonts w:ascii="Arial" w:eastAsia="Times New Roman" w:hAnsi="Arial"/>
    </w:rPr>
  </w:style>
  <w:style w:type="character" w:styleId="FootnoteReference">
    <w:name w:val="footnote reference"/>
    <w:uiPriority w:val="99"/>
    <w:semiHidden/>
    <w:unhideWhenUsed/>
    <w:rsid w:val="00955C45"/>
    <w:rPr>
      <w:vertAlign w:val="superscript"/>
    </w:rPr>
  </w:style>
  <w:style w:type="character" w:styleId="CommentReference">
    <w:name w:val="annotation reference"/>
    <w:basedOn w:val="DefaultParagraphFont"/>
    <w:uiPriority w:val="99"/>
    <w:semiHidden/>
    <w:unhideWhenUsed/>
    <w:rsid w:val="00903E08"/>
    <w:rPr>
      <w:sz w:val="16"/>
      <w:szCs w:val="16"/>
    </w:rPr>
  </w:style>
  <w:style w:type="paragraph" w:styleId="CommentText">
    <w:name w:val="annotation text"/>
    <w:basedOn w:val="Normal"/>
    <w:link w:val="CommentTextChar"/>
    <w:uiPriority w:val="99"/>
    <w:semiHidden/>
    <w:unhideWhenUsed/>
    <w:rsid w:val="00903E08"/>
    <w:pPr>
      <w:spacing w:line="240" w:lineRule="auto"/>
    </w:pPr>
    <w:rPr>
      <w:sz w:val="20"/>
      <w:szCs w:val="20"/>
    </w:rPr>
  </w:style>
  <w:style w:type="character" w:customStyle="1" w:styleId="CommentTextChar">
    <w:name w:val="Comment Text Char"/>
    <w:basedOn w:val="DefaultParagraphFont"/>
    <w:link w:val="CommentText"/>
    <w:uiPriority w:val="99"/>
    <w:semiHidden/>
    <w:rsid w:val="00903E0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03E08"/>
    <w:rPr>
      <w:b/>
      <w:bCs/>
    </w:rPr>
  </w:style>
  <w:style w:type="character" w:customStyle="1" w:styleId="CommentSubjectChar">
    <w:name w:val="Comment Subject Char"/>
    <w:basedOn w:val="CommentTextChar"/>
    <w:link w:val="CommentSubject"/>
    <w:uiPriority w:val="99"/>
    <w:semiHidden/>
    <w:rsid w:val="00903E08"/>
    <w:rPr>
      <w:rFonts w:ascii="Arial" w:hAnsi="Arial"/>
      <w:b/>
      <w:bCs/>
      <w:lang w:eastAsia="en-US"/>
    </w:rPr>
  </w:style>
  <w:style w:type="character" w:styleId="Hyperlink">
    <w:name w:val="Hyperlink"/>
    <w:basedOn w:val="DefaultParagraphFont"/>
    <w:uiPriority w:val="99"/>
    <w:unhideWhenUsed/>
    <w:rsid w:val="00603588"/>
    <w:rPr>
      <w:color w:val="0563C1" w:themeColor="hyperlink"/>
      <w:u w:val="single"/>
    </w:rPr>
  </w:style>
  <w:style w:type="character" w:styleId="UnresolvedMention">
    <w:name w:val="Unresolved Mention"/>
    <w:basedOn w:val="DefaultParagraphFont"/>
    <w:uiPriority w:val="99"/>
    <w:semiHidden/>
    <w:unhideWhenUsed/>
    <w:rsid w:val="00351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ocument/data-collection-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C713-5702-4B38-B625-50D49C8B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Jones</dc:creator>
  <cp:keywords/>
  <cp:lastModifiedBy>Martin Murphy</cp:lastModifiedBy>
  <cp:revision>2</cp:revision>
  <cp:lastPrinted>2017-09-07T14:45:00Z</cp:lastPrinted>
  <dcterms:created xsi:type="dcterms:W3CDTF">2025-09-22T15:34:00Z</dcterms:created>
  <dcterms:modified xsi:type="dcterms:W3CDTF">2025-09-22T15:34:00Z</dcterms:modified>
</cp:coreProperties>
</file>