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FC86" w14:textId="760E8335" w:rsidR="00DA2190" w:rsidRDefault="00DA2190" w:rsidP="00DA2190">
      <w:pPr>
        <w:pStyle w:val="Heading1"/>
      </w:pPr>
      <w:r>
        <w:t xml:space="preserve">Annex C </w:t>
      </w:r>
      <w:r w:rsidRPr="00DA2190">
        <w:t>Staff Training and Development</w:t>
      </w:r>
    </w:p>
    <w:p w14:paraId="33455AB2" w14:textId="77777777" w:rsidR="00DA2190" w:rsidRDefault="00DA2190" w:rsidP="00DA2190"/>
    <w:p w14:paraId="544D721D" w14:textId="011FBA13" w:rsidR="00A24F2B" w:rsidRDefault="00A24F2B" w:rsidP="00DA2190">
      <w:r>
        <w:t xml:space="preserve">The table below shows the minimum expectations of the level of training and development for staff in different groups across the University.  Staff members may be required to undertake further training on Safeguarding or Prevent as identified by line managers or by Lead or Designated Safeguarding Officers.    </w:t>
      </w:r>
    </w:p>
    <w:tbl>
      <w:tblPr>
        <w:tblStyle w:val="ListTable4-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778"/>
        <w:gridCol w:w="2281"/>
        <w:gridCol w:w="1972"/>
        <w:gridCol w:w="4819"/>
      </w:tblGrid>
      <w:tr w:rsidR="00A24F2B" w:rsidRPr="00A24F2B" w14:paraId="0018BA9C" w14:textId="77777777" w:rsidTr="002665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shd w:val="clear" w:color="auto" w:fill="DBE5F1" w:themeFill="accent1" w:themeFillTint="33"/>
          </w:tcPr>
          <w:p w14:paraId="05B0883E" w14:textId="2CBFB0FA" w:rsidR="002A7C12" w:rsidRPr="00A24F2B" w:rsidRDefault="002A7C12" w:rsidP="00A24F2B">
            <w:pPr>
              <w:spacing w:before="120" w:after="120"/>
              <w:rPr>
                <w:color w:val="auto"/>
              </w:rPr>
            </w:pPr>
            <w:r w:rsidRPr="00A24F2B">
              <w:rPr>
                <w:color w:val="auto"/>
              </w:rPr>
              <w:t>Target Audience</w:t>
            </w:r>
          </w:p>
        </w:tc>
        <w:tc>
          <w:tcPr>
            <w:tcW w:w="2281" w:type="dxa"/>
            <w:tcBorders>
              <w:top w:val="none" w:sz="0" w:space="0" w:color="auto"/>
              <w:bottom w:val="none" w:sz="0" w:space="0" w:color="auto"/>
            </w:tcBorders>
            <w:shd w:val="clear" w:color="auto" w:fill="DBE5F1" w:themeFill="accent1" w:themeFillTint="33"/>
          </w:tcPr>
          <w:p w14:paraId="60677848" w14:textId="7DE2A0E8" w:rsidR="002A7C12" w:rsidRPr="00A24F2B" w:rsidRDefault="002A7C12" w:rsidP="00A24F2B">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24F2B">
              <w:rPr>
                <w:color w:val="auto"/>
              </w:rPr>
              <w:t>Staff group</w:t>
            </w:r>
          </w:p>
        </w:tc>
        <w:tc>
          <w:tcPr>
            <w:tcW w:w="1972" w:type="dxa"/>
            <w:tcBorders>
              <w:top w:val="none" w:sz="0" w:space="0" w:color="auto"/>
              <w:bottom w:val="none" w:sz="0" w:space="0" w:color="auto"/>
            </w:tcBorders>
            <w:shd w:val="clear" w:color="auto" w:fill="DBE5F1" w:themeFill="accent1" w:themeFillTint="33"/>
          </w:tcPr>
          <w:p w14:paraId="4E272B66" w14:textId="77777777" w:rsidR="00A24F2B" w:rsidRPr="00A24F2B" w:rsidRDefault="002A7C12" w:rsidP="00A24F2B">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24F2B">
              <w:rPr>
                <w:color w:val="auto"/>
              </w:rPr>
              <w:t>Timescale/</w:t>
            </w:r>
          </w:p>
          <w:p w14:paraId="7C7E401D" w14:textId="6B30E752" w:rsidR="002A7C12" w:rsidRPr="00A24F2B" w:rsidRDefault="002A7C12" w:rsidP="00A24F2B">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24F2B">
              <w:rPr>
                <w:color w:val="auto"/>
              </w:rPr>
              <w:t>Frequency</w:t>
            </w:r>
          </w:p>
        </w:tc>
        <w:tc>
          <w:tcPr>
            <w:tcW w:w="4819" w:type="dxa"/>
            <w:tcBorders>
              <w:top w:val="none" w:sz="0" w:space="0" w:color="auto"/>
              <w:bottom w:val="none" w:sz="0" w:space="0" w:color="auto"/>
              <w:right w:val="none" w:sz="0" w:space="0" w:color="auto"/>
            </w:tcBorders>
            <w:shd w:val="clear" w:color="auto" w:fill="DBE5F1" w:themeFill="accent1" w:themeFillTint="33"/>
          </w:tcPr>
          <w:p w14:paraId="126E9033" w14:textId="21AD02A8" w:rsidR="002A7C12" w:rsidRPr="00A24F2B" w:rsidRDefault="002A7C12" w:rsidP="00A24F2B">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24F2B">
              <w:rPr>
                <w:color w:val="auto"/>
              </w:rPr>
              <w:t>Training</w:t>
            </w:r>
          </w:p>
        </w:tc>
      </w:tr>
      <w:tr w:rsidR="00D536A9" w14:paraId="1D1FA82A" w14:textId="77777777" w:rsidTr="00D536A9">
        <w:tc>
          <w:tcPr>
            <w:cnfStyle w:val="001000000000" w:firstRow="0" w:lastRow="0" w:firstColumn="1" w:lastColumn="0" w:oddVBand="0" w:evenVBand="0" w:oddHBand="0" w:evenHBand="0" w:firstRowFirstColumn="0" w:firstRowLastColumn="0" w:lastRowFirstColumn="0" w:lastRowLastColumn="0"/>
            <w:tcW w:w="5778" w:type="dxa"/>
          </w:tcPr>
          <w:p w14:paraId="4FBB9211" w14:textId="31C57CC3" w:rsidR="002A7C12" w:rsidRPr="00A24F2B" w:rsidRDefault="002A7C12" w:rsidP="00A24F2B">
            <w:pPr>
              <w:spacing w:before="120" w:after="120"/>
              <w:rPr>
                <w:b w:val="0"/>
                <w:bCs w:val="0"/>
              </w:rPr>
            </w:pPr>
            <w:r w:rsidRPr="00A24F2B">
              <w:rPr>
                <w:b w:val="0"/>
                <w:bCs w:val="0"/>
              </w:rPr>
              <w:t xml:space="preserve">All new staff as </w:t>
            </w:r>
            <w:r w:rsidR="00243F01" w:rsidRPr="00A24F2B">
              <w:rPr>
                <w:b w:val="0"/>
                <w:bCs w:val="0"/>
              </w:rPr>
              <w:t xml:space="preserve">they </w:t>
            </w:r>
            <w:r w:rsidRPr="00A24F2B">
              <w:rPr>
                <w:b w:val="0"/>
                <w:bCs w:val="0"/>
              </w:rPr>
              <w:t>may be unfamiliar with the University policy and requirements</w:t>
            </w:r>
            <w:r w:rsidR="00243F01" w:rsidRPr="00A24F2B">
              <w:rPr>
                <w:b w:val="0"/>
                <w:bCs w:val="0"/>
              </w:rPr>
              <w:t xml:space="preserve"> and many could have occasional contact with children or adults at risk, or may become aware of possible abuse, neglect or other safeguarding-related concerns including radicalisation.</w:t>
            </w:r>
          </w:p>
        </w:tc>
        <w:tc>
          <w:tcPr>
            <w:tcW w:w="2281" w:type="dxa"/>
          </w:tcPr>
          <w:p w14:paraId="69DF7423" w14:textId="059FDC68" w:rsidR="002A7C12" w:rsidRDefault="002A7C12" w:rsidP="00A24F2B">
            <w:pPr>
              <w:spacing w:before="120" w:after="120"/>
              <w:cnfStyle w:val="000000000000" w:firstRow="0" w:lastRow="0" w:firstColumn="0" w:lastColumn="0" w:oddVBand="0" w:evenVBand="0" w:oddHBand="0" w:evenHBand="0" w:firstRowFirstColumn="0" w:firstRowLastColumn="0" w:lastRowFirstColumn="0" w:lastRowLastColumn="0"/>
            </w:pPr>
            <w:r>
              <w:t>All staff across academic and professional areas</w:t>
            </w:r>
          </w:p>
        </w:tc>
        <w:tc>
          <w:tcPr>
            <w:tcW w:w="1972" w:type="dxa"/>
          </w:tcPr>
          <w:p w14:paraId="3C7741A6" w14:textId="472A836B" w:rsidR="002A7C12" w:rsidRDefault="002A7C12" w:rsidP="00A24F2B">
            <w:pPr>
              <w:spacing w:before="120" w:after="120"/>
              <w:cnfStyle w:val="000000000000" w:firstRow="0" w:lastRow="0" w:firstColumn="0" w:lastColumn="0" w:oddVBand="0" w:evenVBand="0" w:oddHBand="0" w:evenHBand="0" w:firstRowFirstColumn="0" w:firstRowLastColumn="0" w:lastRowFirstColumn="0" w:lastRowLastColumn="0"/>
            </w:pPr>
            <w:r>
              <w:t>During Induction</w:t>
            </w:r>
          </w:p>
        </w:tc>
        <w:tc>
          <w:tcPr>
            <w:tcW w:w="4819" w:type="dxa"/>
          </w:tcPr>
          <w:p w14:paraId="4E408D55" w14:textId="77777777" w:rsidR="002A7C12" w:rsidRDefault="002A7C12" w:rsidP="00A24F2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t xml:space="preserve">Staff Welcome Event - </w:t>
            </w:r>
            <w:r w:rsidRPr="002A7C12">
              <w:t>Supporting Staff to Support Students</w:t>
            </w:r>
            <w:r>
              <w:t xml:space="preserve"> presentation including case study.</w:t>
            </w:r>
          </w:p>
          <w:p w14:paraId="125A02F3" w14:textId="77777777" w:rsidR="002A7C12" w:rsidRDefault="00243F01" w:rsidP="00A24F2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t>Safeguarding Essentials – online mandatory training module.</w:t>
            </w:r>
          </w:p>
          <w:p w14:paraId="2FE06F40" w14:textId="77777777" w:rsidR="00243F01" w:rsidRDefault="00243F01" w:rsidP="00A24F2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rsidRPr="00243F01">
              <w:t>The Prevent Duty</w:t>
            </w:r>
            <w:r>
              <w:t xml:space="preserve"> – online mandatory training module.</w:t>
            </w:r>
          </w:p>
          <w:p w14:paraId="461E5C77" w14:textId="38E68357" w:rsidR="00A24F2B" w:rsidRDefault="00A24F2B" w:rsidP="00A24F2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t>Access to the Supporting Staff to Support Students Toolkit on Safeguarding and Prevent</w:t>
            </w:r>
          </w:p>
        </w:tc>
      </w:tr>
      <w:tr w:rsidR="00A24F2B" w14:paraId="29478657" w14:textId="77777777" w:rsidTr="00D536A9">
        <w:tc>
          <w:tcPr>
            <w:cnfStyle w:val="001000000000" w:firstRow="0" w:lastRow="0" w:firstColumn="1" w:lastColumn="0" w:oddVBand="0" w:evenVBand="0" w:oddHBand="0" w:evenHBand="0" w:firstRowFirstColumn="0" w:firstRowLastColumn="0" w:lastRowFirstColumn="0" w:lastRowLastColumn="0"/>
            <w:tcW w:w="5778" w:type="dxa"/>
          </w:tcPr>
          <w:p w14:paraId="628315B8" w14:textId="20322491" w:rsidR="002A7C12" w:rsidRPr="00A24F2B" w:rsidRDefault="00243F01" w:rsidP="00A24F2B">
            <w:pPr>
              <w:spacing w:before="120" w:after="120"/>
              <w:rPr>
                <w:b w:val="0"/>
                <w:bCs w:val="0"/>
              </w:rPr>
            </w:pPr>
            <w:r w:rsidRPr="00A24F2B">
              <w:rPr>
                <w:b w:val="0"/>
                <w:bCs w:val="0"/>
              </w:rPr>
              <w:t>All existing staff as many could have occasional contact with children or adults at risk, or may become aware of possible abuse, neglect or other safeguarding-related concerns including radicalisation.</w:t>
            </w:r>
          </w:p>
        </w:tc>
        <w:tc>
          <w:tcPr>
            <w:tcW w:w="2281" w:type="dxa"/>
          </w:tcPr>
          <w:p w14:paraId="59E5121A" w14:textId="0E0402AC" w:rsidR="002A7C12" w:rsidRDefault="00243F01" w:rsidP="00A24F2B">
            <w:pPr>
              <w:spacing w:before="120" w:after="120"/>
              <w:cnfStyle w:val="000000000000" w:firstRow="0" w:lastRow="0" w:firstColumn="0" w:lastColumn="0" w:oddVBand="0" w:evenVBand="0" w:oddHBand="0" w:evenHBand="0" w:firstRowFirstColumn="0" w:firstRowLastColumn="0" w:lastRowFirstColumn="0" w:lastRowLastColumn="0"/>
            </w:pPr>
            <w:r>
              <w:t>All staff across academic and professional areas</w:t>
            </w:r>
          </w:p>
        </w:tc>
        <w:tc>
          <w:tcPr>
            <w:tcW w:w="1972" w:type="dxa"/>
          </w:tcPr>
          <w:p w14:paraId="43F45C9E" w14:textId="36CE95E5" w:rsidR="002A7C12" w:rsidRDefault="00243F01" w:rsidP="00A24F2B">
            <w:pPr>
              <w:spacing w:before="120" w:after="120"/>
              <w:cnfStyle w:val="000000000000" w:firstRow="0" w:lastRow="0" w:firstColumn="0" w:lastColumn="0" w:oddVBand="0" w:evenVBand="0" w:oddHBand="0" w:evenHBand="0" w:firstRowFirstColumn="0" w:firstRowLastColumn="0" w:lastRowFirstColumn="0" w:lastRowLastColumn="0"/>
            </w:pPr>
            <w:r>
              <w:t>Every 3 years</w:t>
            </w:r>
          </w:p>
        </w:tc>
        <w:tc>
          <w:tcPr>
            <w:tcW w:w="4819" w:type="dxa"/>
          </w:tcPr>
          <w:p w14:paraId="1F0E3D45" w14:textId="77777777" w:rsidR="00243F01" w:rsidRDefault="00243F01" w:rsidP="00A24F2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t>Safeguarding Essentials – online mandatory training module.</w:t>
            </w:r>
          </w:p>
          <w:p w14:paraId="1091E5D4" w14:textId="00513160" w:rsidR="002A7C12" w:rsidRDefault="00243F01" w:rsidP="00A24F2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rsidRPr="00243F01">
              <w:t>The Prevent Duty</w:t>
            </w:r>
            <w:r>
              <w:t xml:space="preserve"> – online mandatory training module.</w:t>
            </w:r>
          </w:p>
        </w:tc>
      </w:tr>
      <w:tr w:rsidR="0084435B" w14:paraId="5180EB47" w14:textId="77777777" w:rsidTr="00D536A9">
        <w:tc>
          <w:tcPr>
            <w:cnfStyle w:val="001000000000" w:firstRow="0" w:lastRow="0" w:firstColumn="1" w:lastColumn="0" w:oddVBand="0" w:evenVBand="0" w:oddHBand="0" w:evenHBand="0" w:firstRowFirstColumn="0" w:firstRowLastColumn="0" w:lastRowFirstColumn="0" w:lastRowLastColumn="0"/>
            <w:tcW w:w="5778" w:type="dxa"/>
          </w:tcPr>
          <w:p w14:paraId="6B8ED305" w14:textId="2CC9F266" w:rsidR="0084435B" w:rsidRPr="00A24F2B" w:rsidRDefault="0084435B" w:rsidP="0084435B">
            <w:pPr>
              <w:spacing w:before="120" w:after="120"/>
            </w:pPr>
            <w:r w:rsidRPr="00D536A9">
              <w:rPr>
                <w:b w:val="0"/>
                <w:bCs w:val="0"/>
              </w:rPr>
              <w:t xml:space="preserve">Staff who regularly interact with students and who may be able to identify concerns about </w:t>
            </w:r>
            <w:r w:rsidRPr="00D536A9">
              <w:rPr>
                <w:b w:val="0"/>
                <w:bCs w:val="0"/>
              </w:rPr>
              <w:lastRenderedPageBreak/>
              <w:t>radicalisation.</w:t>
            </w:r>
          </w:p>
        </w:tc>
        <w:tc>
          <w:tcPr>
            <w:tcW w:w="2281" w:type="dxa"/>
          </w:tcPr>
          <w:p w14:paraId="21726DE5" w14:textId="77777777" w:rsidR="0084435B" w:rsidRPr="00D536A9" w:rsidRDefault="0084435B" w:rsidP="0084435B">
            <w:pPr>
              <w:spacing w:before="120" w:after="120"/>
              <w:cnfStyle w:val="000000000000" w:firstRow="0" w:lastRow="0" w:firstColumn="0" w:lastColumn="0" w:oddVBand="0" w:evenVBand="0" w:oddHBand="0" w:evenHBand="0" w:firstRowFirstColumn="0" w:firstRowLastColumn="0" w:lastRowFirstColumn="0" w:lastRowLastColumn="0"/>
              <w:rPr>
                <w:b/>
                <w:bCs/>
              </w:rPr>
            </w:pPr>
            <w:r w:rsidRPr="00D536A9">
              <w:lastRenderedPageBreak/>
              <w:t xml:space="preserve">All staff identified as key in relation </w:t>
            </w:r>
            <w:r w:rsidRPr="00D536A9">
              <w:lastRenderedPageBreak/>
              <w:t>to the Prevent Duty</w:t>
            </w:r>
          </w:p>
          <w:p w14:paraId="3DEEBA11" w14:textId="77777777" w:rsidR="0084435B" w:rsidRPr="00D536A9" w:rsidRDefault="0084435B" w:rsidP="0084435B">
            <w:pPr>
              <w:spacing w:before="120" w:after="120"/>
              <w:cnfStyle w:val="000000000000" w:firstRow="0" w:lastRow="0" w:firstColumn="0" w:lastColumn="0" w:oddVBand="0" w:evenVBand="0" w:oddHBand="0" w:evenHBand="0" w:firstRowFirstColumn="0" w:firstRowLastColumn="0" w:lastRowFirstColumn="0" w:lastRowLastColumn="0"/>
              <w:rPr>
                <w:b/>
                <w:bCs/>
              </w:rPr>
            </w:pPr>
            <w:r w:rsidRPr="00D536A9">
              <w:t xml:space="preserve">Members of Directorate </w:t>
            </w:r>
          </w:p>
          <w:p w14:paraId="6142593B" w14:textId="0A64E9C8" w:rsidR="0084435B" w:rsidRDefault="0084435B" w:rsidP="0084435B">
            <w:pPr>
              <w:spacing w:before="120" w:after="120"/>
              <w:cnfStyle w:val="000000000000" w:firstRow="0" w:lastRow="0" w:firstColumn="0" w:lastColumn="0" w:oddVBand="0" w:evenVBand="0" w:oddHBand="0" w:evenHBand="0" w:firstRowFirstColumn="0" w:firstRowLastColumn="0" w:lastRowFirstColumn="0" w:lastRowLastColumn="0"/>
            </w:pPr>
            <w:r w:rsidRPr="00D536A9">
              <w:t>The Board of Governors</w:t>
            </w:r>
          </w:p>
        </w:tc>
        <w:tc>
          <w:tcPr>
            <w:tcW w:w="1972" w:type="dxa"/>
          </w:tcPr>
          <w:p w14:paraId="4966145C" w14:textId="01091184" w:rsidR="0084435B" w:rsidRDefault="0084435B" w:rsidP="0084435B">
            <w:pPr>
              <w:spacing w:before="120" w:after="120"/>
              <w:cnfStyle w:val="000000000000" w:firstRow="0" w:lastRow="0" w:firstColumn="0" w:lastColumn="0" w:oddVBand="0" w:evenVBand="0" w:oddHBand="0" w:evenHBand="0" w:firstRowFirstColumn="0" w:firstRowLastColumn="0" w:lastRowFirstColumn="0" w:lastRowLastColumn="0"/>
            </w:pPr>
            <w:r w:rsidRPr="00D536A9">
              <w:lastRenderedPageBreak/>
              <w:t>Every 3 years</w:t>
            </w:r>
          </w:p>
        </w:tc>
        <w:tc>
          <w:tcPr>
            <w:tcW w:w="4819" w:type="dxa"/>
          </w:tcPr>
          <w:p w14:paraId="56328A56" w14:textId="77777777" w:rsidR="0084435B" w:rsidRPr="00D536A9" w:rsidRDefault="0084435B" w:rsidP="0084435B">
            <w:pPr>
              <w:spacing w:before="120" w:after="120"/>
              <w:cnfStyle w:val="000000000000" w:firstRow="0" w:lastRow="0" w:firstColumn="0" w:lastColumn="0" w:oddVBand="0" w:evenVBand="0" w:oddHBand="0" w:evenHBand="0" w:firstRowFirstColumn="0" w:firstRowLastColumn="0" w:lastRowFirstColumn="0" w:lastRowLastColumn="0"/>
              <w:rPr>
                <w:b/>
                <w:bCs/>
              </w:rPr>
            </w:pPr>
            <w:r w:rsidRPr="00D536A9">
              <w:t>As above plus:</w:t>
            </w:r>
          </w:p>
          <w:p w14:paraId="6C27E4C9" w14:textId="6BF1E42D" w:rsidR="0084435B" w:rsidRDefault="0084435B" w:rsidP="0084435B">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pPr>
            <w:r w:rsidRPr="00D536A9">
              <w:t xml:space="preserve">Face to face Advanced Prevent </w:t>
            </w:r>
            <w:r w:rsidRPr="00D536A9">
              <w:lastRenderedPageBreak/>
              <w:t>Training</w:t>
            </w:r>
          </w:p>
        </w:tc>
      </w:tr>
      <w:tr w:rsidR="0084435B" w14:paraId="2ED5641B" w14:textId="77777777" w:rsidTr="00D536A9">
        <w:tc>
          <w:tcPr>
            <w:cnfStyle w:val="001000000000" w:firstRow="0" w:lastRow="0" w:firstColumn="1" w:lastColumn="0" w:oddVBand="0" w:evenVBand="0" w:oddHBand="0" w:evenHBand="0" w:firstRowFirstColumn="0" w:firstRowLastColumn="0" w:lastRowFirstColumn="0" w:lastRowLastColumn="0"/>
            <w:tcW w:w="5778" w:type="dxa"/>
          </w:tcPr>
          <w:p w14:paraId="23234D7E" w14:textId="256005D4" w:rsidR="0084435B" w:rsidRPr="00D536A9" w:rsidRDefault="0084435B" w:rsidP="0084435B">
            <w:pPr>
              <w:spacing w:before="120" w:after="120"/>
            </w:pPr>
            <w:r w:rsidRPr="00A24F2B">
              <w:rPr>
                <w:b w:val="0"/>
                <w:bCs w:val="0"/>
              </w:rPr>
              <w:t xml:space="preserve">Staff who have key roles identified in relation to Safeguarding (see Annex A), who </w:t>
            </w:r>
            <w:r>
              <w:rPr>
                <w:b w:val="0"/>
                <w:bCs w:val="0"/>
              </w:rPr>
              <w:t>are involved in decisions about whether to</w:t>
            </w:r>
            <w:r w:rsidRPr="00A24F2B">
              <w:rPr>
                <w:b w:val="0"/>
                <w:bCs w:val="0"/>
              </w:rPr>
              <w:t xml:space="preserve"> </w:t>
            </w:r>
            <w:r>
              <w:rPr>
                <w:b w:val="0"/>
                <w:bCs w:val="0"/>
              </w:rPr>
              <w:t xml:space="preserve">refer </w:t>
            </w:r>
            <w:r w:rsidRPr="00A24F2B">
              <w:rPr>
                <w:b w:val="0"/>
                <w:bCs w:val="0"/>
              </w:rPr>
              <w:t>concerns regarding a child or adult at risk.</w:t>
            </w:r>
          </w:p>
        </w:tc>
        <w:tc>
          <w:tcPr>
            <w:tcW w:w="2281" w:type="dxa"/>
          </w:tcPr>
          <w:p w14:paraId="1C609A8A" w14:textId="6348C7F7" w:rsidR="0084435B" w:rsidRPr="00D536A9" w:rsidRDefault="0084435B" w:rsidP="0084435B">
            <w:pPr>
              <w:spacing w:before="120" w:after="120"/>
              <w:cnfStyle w:val="000000000000" w:firstRow="0" w:lastRow="0" w:firstColumn="0" w:lastColumn="0" w:oddVBand="0" w:evenVBand="0" w:oddHBand="0" w:evenHBand="0" w:firstRowFirstColumn="0" w:firstRowLastColumn="0" w:lastRowFirstColumn="0" w:lastRowLastColumn="0"/>
            </w:pPr>
            <w:r>
              <w:t xml:space="preserve">All Lead, </w:t>
            </w:r>
            <w:proofErr w:type="gramStart"/>
            <w:r>
              <w:t>Deputy</w:t>
            </w:r>
            <w:proofErr w:type="gramEnd"/>
            <w:r>
              <w:t xml:space="preserve"> and Designated Safeguarding Officers</w:t>
            </w:r>
          </w:p>
        </w:tc>
        <w:tc>
          <w:tcPr>
            <w:tcW w:w="1972" w:type="dxa"/>
          </w:tcPr>
          <w:p w14:paraId="411569B6" w14:textId="3DF2CC7E" w:rsidR="0084435B" w:rsidRPr="00D536A9" w:rsidRDefault="0084435B" w:rsidP="0084435B">
            <w:pPr>
              <w:spacing w:before="120" w:after="120"/>
              <w:cnfStyle w:val="000000000000" w:firstRow="0" w:lastRow="0" w:firstColumn="0" w:lastColumn="0" w:oddVBand="0" w:evenVBand="0" w:oddHBand="0" w:evenHBand="0" w:firstRowFirstColumn="0" w:firstRowLastColumn="0" w:lastRowFirstColumn="0" w:lastRowLastColumn="0"/>
            </w:pPr>
            <w:r>
              <w:t>Annually</w:t>
            </w:r>
          </w:p>
        </w:tc>
        <w:tc>
          <w:tcPr>
            <w:tcW w:w="4819" w:type="dxa"/>
          </w:tcPr>
          <w:p w14:paraId="25E618A3" w14:textId="77777777" w:rsidR="0084435B" w:rsidRDefault="0084435B" w:rsidP="0084435B">
            <w:pPr>
              <w:spacing w:before="120" w:after="120"/>
              <w:cnfStyle w:val="000000000000" w:firstRow="0" w:lastRow="0" w:firstColumn="0" w:lastColumn="0" w:oddVBand="0" w:evenVBand="0" w:oddHBand="0" w:evenHBand="0" w:firstRowFirstColumn="0" w:firstRowLastColumn="0" w:lastRowFirstColumn="0" w:lastRowLastColumn="0"/>
            </w:pPr>
            <w:r>
              <w:t>As above plus:</w:t>
            </w:r>
          </w:p>
          <w:p w14:paraId="6D855331" w14:textId="074BEC40" w:rsidR="0084435B" w:rsidRPr="00D536A9" w:rsidRDefault="0084435B" w:rsidP="0084435B">
            <w:pPr>
              <w:spacing w:before="120" w:after="120"/>
              <w:cnfStyle w:val="000000000000" w:firstRow="0" w:lastRow="0" w:firstColumn="0" w:lastColumn="0" w:oddVBand="0" w:evenVBand="0" w:oddHBand="0" w:evenHBand="0" w:firstRowFirstColumn="0" w:firstRowLastColumn="0" w:lastRowFirstColumn="0" w:lastRowLastColumn="0"/>
            </w:pPr>
            <w:r>
              <w:t>Face to face Advanced Safeguarding Training</w:t>
            </w:r>
          </w:p>
        </w:tc>
      </w:tr>
    </w:tbl>
    <w:p w14:paraId="05A95EC9" w14:textId="2E3765AD" w:rsidR="00CF75EE" w:rsidRDefault="00CF75EE" w:rsidP="0084435B"/>
    <w:sectPr w:rsidR="00CF75EE" w:rsidSect="009003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A58CD"/>
    <w:multiLevelType w:val="hybridMultilevel"/>
    <w:tmpl w:val="270A20B0"/>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480B25"/>
    <w:multiLevelType w:val="hybridMultilevel"/>
    <w:tmpl w:val="3B06C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F472A4"/>
    <w:multiLevelType w:val="hybridMultilevel"/>
    <w:tmpl w:val="765C3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761F4D"/>
    <w:multiLevelType w:val="hybridMultilevel"/>
    <w:tmpl w:val="E056E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933690">
    <w:abstractNumId w:val="0"/>
  </w:num>
  <w:num w:numId="2" w16cid:durableId="99449108">
    <w:abstractNumId w:val="1"/>
  </w:num>
  <w:num w:numId="3" w16cid:durableId="1660109833">
    <w:abstractNumId w:val="2"/>
  </w:num>
  <w:num w:numId="4" w16cid:durableId="25776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4BF9"/>
    <w:rsid w:val="000F3143"/>
    <w:rsid w:val="00234BEB"/>
    <w:rsid w:val="00243F01"/>
    <w:rsid w:val="002665BD"/>
    <w:rsid w:val="002A7C12"/>
    <w:rsid w:val="003B1F45"/>
    <w:rsid w:val="00494BF9"/>
    <w:rsid w:val="004F1560"/>
    <w:rsid w:val="00722685"/>
    <w:rsid w:val="007C7BE3"/>
    <w:rsid w:val="0084435B"/>
    <w:rsid w:val="0090038A"/>
    <w:rsid w:val="00971F84"/>
    <w:rsid w:val="00A24F2B"/>
    <w:rsid w:val="00C723C5"/>
    <w:rsid w:val="00CF75EE"/>
    <w:rsid w:val="00D536A9"/>
    <w:rsid w:val="00DA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5582"/>
  <w15:chartTrackingRefBased/>
  <w15:docId w15:val="{4C5F9C63-A4A2-4A8C-B030-F67C0876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DA21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F0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DA2190"/>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2A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43F0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43F01"/>
    <w:pPr>
      <w:ind w:left="720"/>
      <w:contextualSpacing/>
    </w:pPr>
  </w:style>
  <w:style w:type="table" w:styleId="ListTable4-Accent1">
    <w:name w:val="List Table 4 Accent 1"/>
    <w:basedOn w:val="TableNormal"/>
    <w:uiPriority w:val="49"/>
    <w:rsid w:val="00A24F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2246-4E7B-4C5F-8A14-D7FE1ABE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Sherrington</dc:creator>
  <cp:keywords/>
  <dc:description/>
  <cp:lastModifiedBy>Laura Glancy</cp:lastModifiedBy>
  <cp:revision>7</cp:revision>
  <dcterms:created xsi:type="dcterms:W3CDTF">2024-01-21T12:58:00Z</dcterms:created>
  <dcterms:modified xsi:type="dcterms:W3CDTF">2024-03-06T10:05:00Z</dcterms:modified>
</cp:coreProperties>
</file>