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ED95" w14:textId="781E50FE" w:rsidR="00CF75EE" w:rsidRDefault="00B638B5" w:rsidP="000A04FA">
      <w:pPr>
        <w:pStyle w:val="NoSpacing"/>
        <w:jc w:val="right"/>
      </w:pPr>
      <w:r w:rsidRPr="00B47C02">
        <w:rPr>
          <w:noProof/>
        </w:rPr>
        <w:drawing>
          <wp:inline distT="0" distB="0" distL="0" distR="0" wp14:anchorId="0081C8E6" wp14:editId="004CA722">
            <wp:extent cx="1238250" cy="6953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695325"/>
                    </a:xfrm>
                    <a:prstGeom prst="rect">
                      <a:avLst/>
                    </a:prstGeom>
                    <a:noFill/>
                    <a:ln>
                      <a:noFill/>
                    </a:ln>
                  </pic:spPr>
                </pic:pic>
              </a:graphicData>
            </a:graphic>
          </wp:inline>
        </w:drawing>
      </w:r>
    </w:p>
    <w:p w14:paraId="55231FB4" w14:textId="77777777" w:rsidR="000F55F3" w:rsidRDefault="000F55F3" w:rsidP="000A04FA">
      <w:pPr>
        <w:pStyle w:val="NoSpacing"/>
        <w:jc w:val="right"/>
      </w:pPr>
    </w:p>
    <w:p w14:paraId="3F842D88" w14:textId="77777777" w:rsidR="000F55F3" w:rsidRPr="00FB4D7F" w:rsidRDefault="000F55F3" w:rsidP="00C253DB">
      <w:pPr>
        <w:pStyle w:val="Heading1"/>
        <w:rPr>
          <w:rFonts w:ascii="Verdana" w:hAnsi="Verdana" w:cstheme="minorHAnsi"/>
          <w:b/>
          <w:bCs/>
          <w:color w:val="auto"/>
          <w:sz w:val="24"/>
          <w:szCs w:val="24"/>
        </w:rPr>
      </w:pPr>
      <w:r w:rsidRPr="00FB4D7F">
        <w:rPr>
          <w:rFonts w:ascii="Verdana" w:hAnsi="Verdana" w:cstheme="minorHAnsi"/>
          <w:b/>
          <w:bCs/>
          <w:color w:val="auto"/>
          <w:sz w:val="24"/>
          <w:szCs w:val="24"/>
        </w:rPr>
        <w:t>Record of Processing Activities</w:t>
      </w:r>
    </w:p>
    <w:p w14:paraId="4CD39EE2" w14:textId="77777777" w:rsidR="000F55F3" w:rsidRPr="000047BD" w:rsidRDefault="000F55F3" w:rsidP="000A04FA">
      <w:pPr>
        <w:pStyle w:val="NoSpacing"/>
        <w:rPr>
          <w:rFonts w:ascii="Calibri" w:hAnsi="Calibri" w:cs="Calibri"/>
          <w:b/>
        </w:rPr>
      </w:pPr>
    </w:p>
    <w:p w14:paraId="36EBFDEF" w14:textId="2A049E7F" w:rsidR="000F55F3" w:rsidRPr="00FB4D7F" w:rsidRDefault="000F55F3" w:rsidP="000A04FA">
      <w:pPr>
        <w:pStyle w:val="NoSpacing"/>
        <w:rPr>
          <w:rFonts w:ascii="Verdana" w:hAnsi="Verdana" w:cs="Calibri"/>
          <w:sz w:val="20"/>
          <w:szCs w:val="20"/>
        </w:rPr>
      </w:pPr>
      <w:r w:rsidRPr="00FB4D7F">
        <w:rPr>
          <w:rFonts w:ascii="Verdana" w:hAnsi="Verdana" w:cs="Calibri"/>
          <w:b/>
          <w:sz w:val="20"/>
          <w:szCs w:val="20"/>
        </w:rPr>
        <w:t>Data Controller</w:t>
      </w:r>
      <w:r w:rsidRPr="00FB4D7F">
        <w:rPr>
          <w:rFonts w:ascii="Verdana" w:hAnsi="Verdana" w:cs="Calibri"/>
          <w:sz w:val="20"/>
          <w:szCs w:val="20"/>
        </w:rPr>
        <w:t>:  Edge Hill University</w:t>
      </w:r>
      <w:r w:rsidR="00126668" w:rsidRPr="00FB4D7F">
        <w:rPr>
          <w:rFonts w:ascii="Verdana" w:hAnsi="Verdana" w:cs="Calibri"/>
          <w:sz w:val="20"/>
          <w:szCs w:val="20"/>
        </w:rPr>
        <w:t xml:space="preserve">, </w:t>
      </w:r>
      <w:r w:rsidRPr="00FB4D7F">
        <w:rPr>
          <w:rFonts w:ascii="Verdana" w:hAnsi="Verdana" w:cs="Calibri"/>
          <w:sz w:val="20"/>
          <w:szCs w:val="20"/>
        </w:rPr>
        <w:t>St Helens Road</w:t>
      </w:r>
      <w:r w:rsidR="00126668" w:rsidRPr="00FB4D7F">
        <w:rPr>
          <w:rFonts w:ascii="Verdana" w:hAnsi="Verdana" w:cs="Calibri"/>
          <w:sz w:val="20"/>
          <w:szCs w:val="20"/>
        </w:rPr>
        <w:t xml:space="preserve">, </w:t>
      </w:r>
      <w:r w:rsidRPr="00FB4D7F">
        <w:rPr>
          <w:rFonts w:ascii="Verdana" w:hAnsi="Verdana" w:cs="Calibri"/>
          <w:sz w:val="20"/>
          <w:szCs w:val="20"/>
        </w:rPr>
        <w:t>Ormskirk</w:t>
      </w:r>
      <w:r w:rsidR="00126668" w:rsidRPr="00FB4D7F">
        <w:rPr>
          <w:rFonts w:ascii="Verdana" w:hAnsi="Verdana" w:cs="Calibri"/>
          <w:sz w:val="20"/>
          <w:szCs w:val="20"/>
        </w:rPr>
        <w:t xml:space="preserve">, </w:t>
      </w:r>
      <w:r w:rsidRPr="00FB4D7F">
        <w:rPr>
          <w:rFonts w:ascii="Verdana" w:hAnsi="Verdana" w:cs="Calibri"/>
          <w:sz w:val="20"/>
          <w:szCs w:val="20"/>
        </w:rPr>
        <w:t>Lancashire</w:t>
      </w:r>
      <w:r w:rsidR="00D33BDB" w:rsidRPr="00FB4D7F">
        <w:rPr>
          <w:rFonts w:ascii="Verdana" w:hAnsi="Verdana" w:cs="Calibri"/>
          <w:sz w:val="20"/>
          <w:szCs w:val="20"/>
        </w:rPr>
        <w:t>,</w:t>
      </w:r>
      <w:r w:rsidRPr="00FB4D7F">
        <w:rPr>
          <w:rFonts w:ascii="Verdana" w:hAnsi="Verdana" w:cs="Calibri"/>
          <w:sz w:val="20"/>
          <w:szCs w:val="20"/>
        </w:rPr>
        <w:t xml:space="preserve"> L39 4QP</w:t>
      </w:r>
      <w:r w:rsidRPr="00FB4D7F">
        <w:rPr>
          <w:rFonts w:ascii="Verdana" w:hAnsi="Verdana" w:cs="Calibri"/>
          <w:sz w:val="20"/>
          <w:szCs w:val="20"/>
        </w:rPr>
        <w:tab/>
      </w:r>
    </w:p>
    <w:p w14:paraId="51DD8A06" w14:textId="77777777" w:rsidR="000F55F3" w:rsidRPr="00FB4D7F" w:rsidRDefault="000F55F3" w:rsidP="000A04FA">
      <w:pPr>
        <w:pStyle w:val="NoSpacing"/>
        <w:rPr>
          <w:rFonts w:ascii="Verdana" w:hAnsi="Verdana" w:cs="Calibri"/>
          <w:sz w:val="20"/>
          <w:szCs w:val="20"/>
        </w:rPr>
      </w:pPr>
      <w:r w:rsidRPr="00FB4D7F">
        <w:rPr>
          <w:rFonts w:ascii="Verdana" w:hAnsi="Verdana" w:cs="Calibri"/>
          <w:b/>
          <w:sz w:val="20"/>
          <w:szCs w:val="20"/>
        </w:rPr>
        <w:t>ICO Registration Reference Number</w:t>
      </w:r>
      <w:r w:rsidRPr="00FB4D7F">
        <w:rPr>
          <w:rFonts w:ascii="Verdana" w:hAnsi="Verdana" w:cs="Calibri"/>
          <w:sz w:val="20"/>
          <w:szCs w:val="20"/>
        </w:rPr>
        <w:t xml:space="preserve">:  </w:t>
      </w:r>
      <w:r w:rsidR="0001668E" w:rsidRPr="00FB4D7F">
        <w:rPr>
          <w:rFonts w:ascii="Verdana" w:hAnsi="Verdana" w:cs="Calibri"/>
          <w:sz w:val="20"/>
          <w:szCs w:val="20"/>
        </w:rPr>
        <w:t>Z5265461</w:t>
      </w:r>
    </w:p>
    <w:p w14:paraId="45684B1A" w14:textId="77777777" w:rsidR="00C254C7" w:rsidRPr="00FB4D7F" w:rsidRDefault="00C254C7" w:rsidP="000A04FA">
      <w:pPr>
        <w:pStyle w:val="NoSpacing"/>
        <w:rPr>
          <w:rFonts w:ascii="Verdana" w:hAnsi="Verdana" w:cs="Calibri"/>
          <w:sz w:val="20"/>
          <w:szCs w:val="20"/>
        </w:rPr>
      </w:pPr>
      <w:r w:rsidRPr="00FB4D7F">
        <w:rPr>
          <w:rFonts w:ascii="Verdana" w:hAnsi="Verdana" w:cs="Calibri"/>
          <w:b/>
          <w:sz w:val="20"/>
          <w:szCs w:val="20"/>
        </w:rPr>
        <w:t>Date Registered</w:t>
      </w:r>
      <w:r w:rsidRPr="00FB4D7F">
        <w:rPr>
          <w:rFonts w:ascii="Verdana" w:hAnsi="Verdana" w:cs="Calibri"/>
          <w:sz w:val="20"/>
          <w:szCs w:val="20"/>
        </w:rPr>
        <w:t>:</w:t>
      </w:r>
      <w:r w:rsidR="0001668E" w:rsidRPr="00FB4D7F">
        <w:rPr>
          <w:rFonts w:ascii="Verdana" w:hAnsi="Verdana" w:cs="Calibri"/>
          <w:sz w:val="20"/>
          <w:szCs w:val="20"/>
        </w:rPr>
        <w:t xml:space="preserve">  07/02/2001</w:t>
      </w:r>
    </w:p>
    <w:p w14:paraId="4D15F179" w14:textId="5E4B184C" w:rsidR="00C254C7" w:rsidRPr="00FB4D7F" w:rsidRDefault="00C254C7" w:rsidP="000A04FA">
      <w:pPr>
        <w:pStyle w:val="NoSpacing"/>
        <w:rPr>
          <w:rFonts w:ascii="Verdana" w:hAnsi="Verdana" w:cs="Calibri"/>
          <w:sz w:val="20"/>
          <w:szCs w:val="20"/>
        </w:rPr>
      </w:pPr>
      <w:r w:rsidRPr="00FB4D7F">
        <w:rPr>
          <w:rFonts w:ascii="Verdana" w:hAnsi="Verdana" w:cs="Calibri"/>
          <w:b/>
          <w:sz w:val="20"/>
          <w:szCs w:val="20"/>
        </w:rPr>
        <w:t>Date due to expire</w:t>
      </w:r>
      <w:r w:rsidRPr="00FB4D7F">
        <w:rPr>
          <w:rFonts w:ascii="Verdana" w:hAnsi="Verdana" w:cs="Calibri"/>
          <w:sz w:val="20"/>
          <w:szCs w:val="20"/>
        </w:rPr>
        <w:t>:</w:t>
      </w:r>
      <w:r w:rsidR="0001668E" w:rsidRPr="00FB4D7F">
        <w:rPr>
          <w:rFonts w:ascii="Verdana" w:hAnsi="Verdana" w:cs="Calibri"/>
          <w:sz w:val="20"/>
          <w:szCs w:val="20"/>
        </w:rPr>
        <w:t xml:space="preserve">  06/02/</w:t>
      </w:r>
      <w:r w:rsidR="00D33BDB" w:rsidRPr="00FB4D7F">
        <w:rPr>
          <w:rFonts w:ascii="Verdana" w:hAnsi="Verdana" w:cs="Calibri"/>
          <w:sz w:val="20"/>
          <w:szCs w:val="20"/>
        </w:rPr>
        <w:t>202</w:t>
      </w:r>
      <w:r w:rsidR="00F1108D">
        <w:rPr>
          <w:rFonts w:ascii="Verdana" w:hAnsi="Verdana" w:cs="Calibri"/>
          <w:sz w:val="20"/>
          <w:szCs w:val="20"/>
        </w:rPr>
        <w:t>7</w:t>
      </w:r>
    </w:p>
    <w:p w14:paraId="5DDD7E4E" w14:textId="619A845E" w:rsidR="00C254C7" w:rsidRPr="00FB4D7F" w:rsidRDefault="00C254C7" w:rsidP="000A04FA">
      <w:pPr>
        <w:pStyle w:val="NoSpacing"/>
        <w:rPr>
          <w:rFonts w:ascii="Verdana" w:hAnsi="Verdana" w:cs="Calibri"/>
          <w:sz w:val="20"/>
          <w:szCs w:val="20"/>
        </w:rPr>
      </w:pPr>
      <w:r w:rsidRPr="00FB4D7F">
        <w:rPr>
          <w:rFonts w:ascii="Verdana" w:hAnsi="Verdana" w:cs="Calibri"/>
          <w:b/>
          <w:sz w:val="20"/>
          <w:szCs w:val="20"/>
        </w:rPr>
        <w:t>Data Protection Officer</w:t>
      </w:r>
      <w:r w:rsidRPr="00FB4D7F">
        <w:rPr>
          <w:rFonts w:ascii="Verdana" w:hAnsi="Verdana" w:cs="Calibri"/>
          <w:sz w:val="20"/>
          <w:szCs w:val="20"/>
        </w:rPr>
        <w:t xml:space="preserve">:  </w:t>
      </w:r>
      <w:r w:rsidR="00AC59F2" w:rsidRPr="00AC59F2">
        <w:rPr>
          <w:rFonts w:ascii="Verdana" w:hAnsi="Verdana" w:cs="Calibri"/>
          <w:sz w:val="20"/>
          <w:szCs w:val="20"/>
        </w:rPr>
        <w:t>The DPO Centre Ltd</w:t>
      </w:r>
      <w:r w:rsidR="00AC59F2">
        <w:rPr>
          <w:rFonts w:ascii="Verdana" w:hAnsi="Verdana" w:cs="Calibri"/>
          <w:sz w:val="20"/>
          <w:szCs w:val="20"/>
        </w:rPr>
        <w:t xml:space="preserve">, </w:t>
      </w:r>
    </w:p>
    <w:p w14:paraId="15435DE4" w14:textId="42D28B6D" w:rsidR="00C254C7" w:rsidRPr="00FB4D7F" w:rsidRDefault="00C254C7" w:rsidP="000A04FA">
      <w:pPr>
        <w:pStyle w:val="NoSpacing"/>
        <w:rPr>
          <w:rFonts w:ascii="Verdana" w:hAnsi="Verdana" w:cs="Calibri"/>
          <w:sz w:val="20"/>
          <w:szCs w:val="20"/>
        </w:rPr>
      </w:pPr>
      <w:r w:rsidRPr="00FB4D7F">
        <w:rPr>
          <w:rFonts w:ascii="Verdana" w:hAnsi="Verdana" w:cs="Calibri"/>
          <w:b/>
          <w:sz w:val="20"/>
          <w:szCs w:val="20"/>
        </w:rPr>
        <w:t>Contact Details</w:t>
      </w:r>
      <w:r w:rsidRPr="00FB4D7F">
        <w:rPr>
          <w:rFonts w:ascii="Verdana" w:hAnsi="Verdana" w:cs="Calibri"/>
          <w:sz w:val="20"/>
          <w:szCs w:val="20"/>
        </w:rPr>
        <w:t xml:space="preserve">:  </w:t>
      </w:r>
      <w:r w:rsidR="00656EDB">
        <w:rPr>
          <w:rFonts w:ascii="Verdana" w:hAnsi="Verdana" w:cs="Calibri"/>
          <w:sz w:val="20"/>
          <w:szCs w:val="20"/>
        </w:rPr>
        <w:t>advice@dpocentre.com</w:t>
      </w:r>
    </w:p>
    <w:p w14:paraId="5475A85A" w14:textId="77777777" w:rsidR="000F55F3" w:rsidRPr="00FB4D7F" w:rsidRDefault="000F55F3" w:rsidP="000A04FA">
      <w:pPr>
        <w:pStyle w:val="NoSpacing"/>
        <w:rPr>
          <w:rFonts w:ascii="Verdana" w:hAnsi="Verdana" w:cs="Calibri"/>
          <w:sz w:val="20"/>
          <w:szCs w:val="20"/>
        </w:rPr>
      </w:pPr>
    </w:p>
    <w:p w14:paraId="62144B7D" w14:textId="77777777" w:rsidR="00D33BDB" w:rsidRPr="00FB4D7F" w:rsidRDefault="000F55F3" w:rsidP="000A04FA">
      <w:pPr>
        <w:pStyle w:val="NoSpacing"/>
        <w:jc w:val="both"/>
        <w:rPr>
          <w:rFonts w:ascii="Verdana" w:hAnsi="Verdana" w:cs="Calibri"/>
          <w:sz w:val="20"/>
          <w:szCs w:val="20"/>
        </w:rPr>
      </w:pPr>
      <w:r w:rsidRPr="00FB4D7F">
        <w:rPr>
          <w:rFonts w:ascii="Verdana" w:hAnsi="Verdana" w:cs="Calibri"/>
          <w:sz w:val="20"/>
          <w:szCs w:val="20"/>
        </w:rPr>
        <w:t>Edge Hill University (EHU) is a public authority as determined by the Freedom of Information Act 2000.  The University processes large volumes of personal data.  Our records of processing activities enable transparency, data management</w:t>
      </w:r>
      <w:r w:rsidR="00C254C7" w:rsidRPr="00FB4D7F">
        <w:rPr>
          <w:rFonts w:ascii="Verdana" w:hAnsi="Verdana" w:cs="Calibri"/>
          <w:sz w:val="20"/>
          <w:szCs w:val="20"/>
        </w:rPr>
        <w:t xml:space="preserve"> and purpose of processing.  </w:t>
      </w:r>
    </w:p>
    <w:p w14:paraId="1E5CCBF8" w14:textId="77777777" w:rsidR="00D33BDB" w:rsidRPr="00FB4D7F" w:rsidRDefault="00D33BDB" w:rsidP="000A04FA">
      <w:pPr>
        <w:pStyle w:val="NoSpacing"/>
        <w:jc w:val="both"/>
        <w:rPr>
          <w:rFonts w:ascii="Verdana" w:hAnsi="Verdana" w:cs="Calibri"/>
          <w:sz w:val="20"/>
          <w:szCs w:val="20"/>
        </w:rPr>
      </w:pPr>
    </w:p>
    <w:p w14:paraId="090880B4" w14:textId="4B8C1CE2" w:rsidR="00DF6112" w:rsidRPr="00FB4D7F" w:rsidRDefault="00C254C7" w:rsidP="000A04FA">
      <w:pPr>
        <w:pStyle w:val="NoSpacing"/>
        <w:jc w:val="both"/>
        <w:rPr>
          <w:rFonts w:ascii="Verdana" w:hAnsi="Verdana" w:cs="Calibri"/>
          <w:sz w:val="20"/>
          <w:szCs w:val="20"/>
        </w:rPr>
      </w:pPr>
      <w:r w:rsidRPr="00FB4D7F">
        <w:rPr>
          <w:rFonts w:ascii="Verdana" w:hAnsi="Verdana" w:cs="Calibri"/>
          <w:sz w:val="20"/>
          <w:szCs w:val="20"/>
        </w:rPr>
        <w:t xml:space="preserve">Our processing activities </w:t>
      </w:r>
      <w:r w:rsidR="0067196E" w:rsidRPr="00FB4D7F">
        <w:rPr>
          <w:rFonts w:ascii="Verdana" w:hAnsi="Verdana" w:cs="Calibri"/>
          <w:sz w:val="20"/>
          <w:szCs w:val="20"/>
        </w:rPr>
        <w:t>t</w:t>
      </w:r>
      <w:r w:rsidRPr="00FB4D7F">
        <w:rPr>
          <w:rFonts w:ascii="Verdana" w:hAnsi="Verdana" w:cs="Calibri"/>
          <w:sz w:val="20"/>
          <w:szCs w:val="20"/>
        </w:rPr>
        <w:t>ake place across</w:t>
      </w:r>
      <w:r w:rsidR="004549CC" w:rsidRPr="00FB4D7F">
        <w:rPr>
          <w:rFonts w:ascii="Verdana" w:hAnsi="Verdana" w:cs="Calibri"/>
          <w:sz w:val="20"/>
          <w:szCs w:val="20"/>
        </w:rPr>
        <w:t xml:space="preserve"> the entire University, </w:t>
      </w:r>
      <w:r w:rsidR="00AD7921" w:rsidRPr="00FB4D7F">
        <w:rPr>
          <w:rFonts w:ascii="Verdana" w:hAnsi="Verdana" w:cs="Calibri"/>
          <w:sz w:val="20"/>
          <w:szCs w:val="20"/>
        </w:rPr>
        <w:t>including</w:t>
      </w:r>
      <w:r w:rsidRPr="00FB4D7F">
        <w:rPr>
          <w:rFonts w:ascii="Verdana" w:hAnsi="Verdana" w:cs="Calibri"/>
          <w:sz w:val="20"/>
          <w:szCs w:val="20"/>
        </w:rPr>
        <w:t xml:space="preserve"> </w:t>
      </w:r>
      <w:r w:rsidR="00D86309" w:rsidRPr="00FB4D7F">
        <w:rPr>
          <w:rFonts w:ascii="Verdana" w:hAnsi="Verdana" w:cs="Calibri"/>
          <w:sz w:val="20"/>
          <w:szCs w:val="20"/>
        </w:rPr>
        <w:t xml:space="preserve">but not limited to: </w:t>
      </w:r>
      <w:r w:rsidRPr="00FB4D7F">
        <w:rPr>
          <w:rFonts w:ascii="Verdana" w:hAnsi="Verdana" w:cs="Calibri"/>
          <w:sz w:val="20"/>
          <w:szCs w:val="20"/>
        </w:rPr>
        <w:t xml:space="preserve">IT Services; Finance; Human Resources; </w:t>
      </w:r>
      <w:r w:rsidR="00AD7921" w:rsidRPr="00FB4D7F">
        <w:rPr>
          <w:rFonts w:ascii="Verdana" w:hAnsi="Verdana" w:cs="Calibri"/>
          <w:sz w:val="20"/>
          <w:szCs w:val="20"/>
        </w:rPr>
        <w:t xml:space="preserve">Recruitment, </w:t>
      </w:r>
      <w:r w:rsidRPr="00FB4D7F">
        <w:rPr>
          <w:rFonts w:ascii="Verdana" w:hAnsi="Verdana" w:cs="Calibri"/>
          <w:sz w:val="20"/>
          <w:szCs w:val="20"/>
        </w:rPr>
        <w:t>Marketing</w:t>
      </w:r>
      <w:r w:rsidR="00AD7921" w:rsidRPr="00FB4D7F">
        <w:rPr>
          <w:rFonts w:ascii="Verdana" w:hAnsi="Verdana" w:cs="Calibri"/>
          <w:sz w:val="20"/>
          <w:szCs w:val="20"/>
        </w:rPr>
        <w:t xml:space="preserve"> </w:t>
      </w:r>
      <w:r w:rsidR="00DC35DC" w:rsidRPr="00FB4D7F">
        <w:rPr>
          <w:rFonts w:ascii="Verdana" w:hAnsi="Verdana" w:cs="Calibri"/>
          <w:sz w:val="20"/>
          <w:szCs w:val="20"/>
        </w:rPr>
        <w:t>&amp;</w:t>
      </w:r>
      <w:r w:rsidR="00AD7921" w:rsidRPr="00FB4D7F">
        <w:rPr>
          <w:rFonts w:ascii="Verdana" w:hAnsi="Verdana" w:cs="Calibri"/>
          <w:sz w:val="20"/>
          <w:szCs w:val="20"/>
        </w:rPr>
        <w:t xml:space="preserve"> </w:t>
      </w:r>
      <w:r w:rsidR="00D86309" w:rsidRPr="00FB4D7F">
        <w:rPr>
          <w:rFonts w:ascii="Verdana" w:hAnsi="Verdana" w:cs="Calibri"/>
          <w:sz w:val="20"/>
          <w:szCs w:val="20"/>
        </w:rPr>
        <w:t>Admissions</w:t>
      </w:r>
      <w:r w:rsidRPr="00FB4D7F">
        <w:rPr>
          <w:rFonts w:ascii="Verdana" w:hAnsi="Verdana" w:cs="Calibri"/>
          <w:sz w:val="20"/>
          <w:szCs w:val="20"/>
        </w:rPr>
        <w:t xml:space="preserve">; Academic Registry; Student Services; International; Facilities Management; Edge Hill Sports; </w:t>
      </w:r>
      <w:r w:rsidR="00684E27" w:rsidRPr="00FB4D7F">
        <w:rPr>
          <w:rFonts w:ascii="Verdana" w:hAnsi="Verdana" w:cs="Calibri"/>
          <w:sz w:val="20"/>
          <w:szCs w:val="20"/>
        </w:rPr>
        <w:t>Centre for Teaching and Learning</w:t>
      </w:r>
      <w:r w:rsidR="00837085" w:rsidRPr="00FB4D7F">
        <w:rPr>
          <w:rFonts w:ascii="Verdana" w:hAnsi="Verdana" w:cs="Calibri"/>
          <w:sz w:val="20"/>
          <w:szCs w:val="20"/>
        </w:rPr>
        <w:t>.  Additionally,</w:t>
      </w:r>
      <w:r w:rsidRPr="00FB4D7F">
        <w:rPr>
          <w:rFonts w:ascii="Verdana" w:hAnsi="Verdana" w:cs="Calibri"/>
          <w:sz w:val="20"/>
          <w:szCs w:val="20"/>
        </w:rPr>
        <w:t xml:space="preserve"> the University has three faculties</w:t>
      </w:r>
      <w:r w:rsidR="00D16102" w:rsidRPr="00FB4D7F">
        <w:rPr>
          <w:rFonts w:ascii="Verdana" w:hAnsi="Verdana" w:cs="Calibri"/>
          <w:sz w:val="20"/>
          <w:szCs w:val="20"/>
        </w:rPr>
        <w:t>:</w:t>
      </w:r>
      <w:r w:rsidRPr="00FB4D7F">
        <w:rPr>
          <w:rFonts w:ascii="Verdana" w:hAnsi="Verdana" w:cs="Calibri"/>
          <w:sz w:val="20"/>
          <w:szCs w:val="20"/>
        </w:rPr>
        <w:t xml:space="preserve"> Faculty of Arts and Sciences; Faculty of Health, Social Care and Medicine and </w:t>
      </w:r>
      <w:r w:rsidR="00277F4E" w:rsidRPr="00FB4D7F">
        <w:rPr>
          <w:rFonts w:ascii="Verdana" w:hAnsi="Verdana" w:cs="Calibri"/>
          <w:sz w:val="20"/>
          <w:szCs w:val="20"/>
        </w:rPr>
        <w:t xml:space="preserve">the </w:t>
      </w:r>
      <w:r w:rsidRPr="00FB4D7F">
        <w:rPr>
          <w:rFonts w:ascii="Verdana" w:hAnsi="Verdana" w:cs="Calibri"/>
          <w:sz w:val="20"/>
          <w:szCs w:val="20"/>
        </w:rPr>
        <w:t xml:space="preserve">Faculty of Education.  </w:t>
      </w:r>
      <w:r w:rsidR="000F55F3" w:rsidRPr="00FB4D7F">
        <w:rPr>
          <w:rFonts w:ascii="Verdana" w:hAnsi="Verdana" w:cs="Calibri"/>
          <w:sz w:val="20"/>
          <w:szCs w:val="20"/>
        </w:rPr>
        <w:t xml:space="preserve">Outlined below are the details of the organisation processes and purposes.  </w:t>
      </w:r>
    </w:p>
    <w:p w14:paraId="3FF178AF" w14:textId="77777777" w:rsidR="00DF6112" w:rsidRPr="00FB4D7F" w:rsidRDefault="00DF6112" w:rsidP="000A04FA">
      <w:pPr>
        <w:pStyle w:val="NoSpacing"/>
        <w:jc w:val="both"/>
        <w:rPr>
          <w:rFonts w:ascii="Verdana" w:hAnsi="Verdana" w:cs="Calibri"/>
          <w:sz w:val="20"/>
          <w:szCs w:val="20"/>
        </w:rPr>
      </w:pPr>
    </w:p>
    <w:p w14:paraId="12EEEE3F" w14:textId="75A46CDE" w:rsidR="00126668" w:rsidRPr="00FB4D7F" w:rsidRDefault="00C254C7" w:rsidP="000A04FA">
      <w:pPr>
        <w:pStyle w:val="NoSpacing"/>
        <w:jc w:val="both"/>
        <w:rPr>
          <w:rFonts w:ascii="Verdana" w:hAnsi="Verdana" w:cs="Calibri"/>
          <w:sz w:val="20"/>
          <w:szCs w:val="20"/>
        </w:rPr>
      </w:pPr>
      <w:r w:rsidRPr="00FB4D7F">
        <w:rPr>
          <w:rFonts w:ascii="Verdana" w:hAnsi="Verdana" w:cs="Calibri"/>
          <w:sz w:val="20"/>
          <w:szCs w:val="20"/>
        </w:rPr>
        <w:t>To further understand how your own personal information is processed you should also refer to any personal communications you have received, check any privacy notices the University has provided or contact the University to ask about your personal circumstances.</w:t>
      </w:r>
    </w:p>
    <w:p w14:paraId="210DF2EE" w14:textId="67F731E0" w:rsidR="00D33BDB" w:rsidRPr="00FB4D7F" w:rsidRDefault="00D33BDB" w:rsidP="000A04FA">
      <w:pPr>
        <w:pStyle w:val="NoSpacing"/>
        <w:jc w:val="both"/>
        <w:rPr>
          <w:rFonts w:ascii="Verdana" w:hAnsi="Verdana" w:cs="Calibri"/>
          <w:sz w:val="20"/>
          <w:szCs w:val="20"/>
        </w:rPr>
      </w:pPr>
    </w:p>
    <w:p w14:paraId="22A4D2F7" w14:textId="77777777" w:rsidR="00E32272" w:rsidRPr="00FB4D7F" w:rsidRDefault="00E32272"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t>Purposes for processing information</w:t>
      </w:r>
    </w:p>
    <w:p w14:paraId="283E0E8C" w14:textId="6CB8C111" w:rsidR="00E32272" w:rsidRPr="00FB4D7F" w:rsidRDefault="00E32272" w:rsidP="000A04FA">
      <w:pPr>
        <w:spacing w:after="0" w:line="240" w:lineRule="auto"/>
        <w:rPr>
          <w:rFonts w:ascii="Verdana" w:hAnsi="Verdana"/>
          <w:sz w:val="20"/>
          <w:szCs w:val="20"/>
        </w:rPr>
      </w:pPr>
      <w:r w:rsidRPr="00FB4D7F">
        <w:rPr>
          <w:rFonts w:ascii="Verdana" w:hAnsi="Verdana"/>
          <w:sz w:val="20"/>
          <w:szCs w:val="20"/>
        </w:rPr>
        <w:t xml:space="preserve">The </w:t>
      </w:r>
      <w:r w:rsidR="00D84C45" w:rsidRPr="00FB4D7F">
        <w:rPr>
          <w:rFonts w:ascii="Verdana" w:hAnsi="Verdana"/>
          <w:sz w:val="20"/>
          <w:szCs w:val="20"/>
        </w:rPr>
        <w:t xml:space="preserve">purposes </w:t>
      </w:r>
      <w:r w:rsidR="00181A9D" w:rsidRPr="00FB4D7F">
        <w:rPr>
          <w:rFonts w:ascii="Verdana" w:hAnsi="Verdana"/>
          <w:sz w:val="20"/>
          <w:szCs w:val="20"/>
        </w:rPr>
        <w:t>with</w:t>
      </w:r>
      <w:r w:rsidR="00D84C45" w:rsidRPr="00FB4D7F">
        <w:rPr>
          <w:rFonts w:ascii="Verdana" w:hAnsi="Verdana"/>
          <w:sz w:val="20"/>
          <w:szCs w:val="20"/>
        </w:rPr>
        <w:t xml:space="preserve"> which the </w:t>
      </w:r>
      <w:r w:rsidRPr="00FB4D7F">
        <w:rPr>
          <w:rFonts w:ascii="Verdana" w:hAnsi="Verdana"/>
          <w:sz w:val="20"/>
          <w:szCs w:val="20"/>
        </w:rPr>
        <w:t>University processes personal information for a number of reasons</w:t>
      </w:r>
      <w:r w:rsidR="00D84C45" w:rsidRPr="00FB4D7F">
        <w:rPr>
          <w:rFonts w:ascii="Verdana" w:hAnsi="Verdana"/>
          <w:sz w:val="20"/>
          <w:szCs w:val="20"/>
        </w:rPr>
        <w:t xml:space="preserve"> include</w:t>
      </w:r>
      <w:r w:rsidRPr="00FB4D7F">
        <w:rPr>
          <w:rFonts w:ascii="Verdana" w:hAnsi="Verdana"/>
          <w:sz w:val="20"/>
          <w:szCs w:val="20"/>
        </w:rPr>
        <w:t>:</w:t>
      </w:r>
    </w:p>
    <w:p w14:paraId="6FC0C8E7" w14:textId="049FCBC1"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provide education and support services to students</w:t>
      </w:r>
    </w:p>
    <w:p w14:paraId="51E84106" w14:textId="01585FB8"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monitor and collect images for security and the prevention of crime</w:t>
      </w:r>
    </w:p>
    <w:p w14:paraId="56136DCD" w14:textId="365CB697"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provide employment, support and administration to staff</w:t>
      </w:r>
    </w:p>
    <w:p w14:paraId="42683D85" w14:textId="1DD580CC"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advertise and promote EHU and the services we offer</w:t>
      </w:r>
    </w:p>
    <w:p w14:paraId="340CEE4F" w14:textId="22BACB0F"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publish the EHU magazine and maintain alumni relations</w:t>
      </w:r>
    </w:p>
    <w:p w14:paraId="6F1F221D" w14:textId="730CB3B8"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undertake research – this information may include special category and patient data and be shared with third parties</w:t>
      </w:r>
    </w:p>
    <w:p w14:paraId="377B97F5" w14:textId="7AF8F14B" w:rsidR="00054A7E" w:rsidRPr="00FB4D7F" w:rsidRDefault="00054A7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to meet statutory requirements and other legal obligations</w:t>
      </w:r>
    </w:p>
    <w:p w14:paraId="265D0A71" w14:textId="17AA66D5" w:rsidR="00054A7E"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to provide security and safety of property, staff, students, visitors and infrastructure</w:t>
      </w:r>
    </w:p>
    <w:p w14:paraId="186CB570" w14:textId="7ABC56DB" w:rsidR="00E32272" w:rsidRPr="00FB4D7F" w:rsidRDefault="00E32272" w:rsidP="000A04FA">
      <w:pPr>
        <w:spacing w:after="0" w:line="240" w:lineRule="auto"/>
        <w:rPr>
          <w:rFonts w:ascii="Verdana" w:hAnsi="Verdana"/>
          <w:sz w:val="20"/>
          <w:szCs w:val="20"/>
        </w:rPr>
      </w:pPr>
      <w:r w:rsidRPr="00FB4D7F">
        <w:rPr>
          <w:rFonts w:ascii="Verdana" w:hAnsi="Verdana"/>
          <w:sz w:val="20"/>
          <w:szCs w:val="20"/>
        </w:rPr>
        <w:t xml:space="preserve">and </w:t>
      </w:r>
    </w:p>
    <w:p w14:paraId="1D7949C1" w14:textId="77777777" w:rsidR="00E32272" w:rsidRPr="00FB4D7F" w:rsidRDefault="00E32272" w:rsidP="000A04FA">
      <w:pPr>
        <w:pStyle w:val="ListParagraph"/>
        <w:numPr>
          <w:ilvl w:val="0"/>
          <w:numId w:val="3"/>
        </w:numPr>
        <w:spacing w:after="0" w:line="240" w:lineRule="auto"/>
        <w:rPr>
          <w:rFonts w:ascii="Verdana" w:hAnsi="Verdana"/>
          <w:sz w:val="20"/>
          <w:szCs w:val="20"/>
        </w:rPr>
      </w:pPr>
      <w:r w:rsidRPr="00FB4D7F">
        <w:rPr>
          <w:rFonts w:ascii="Verdana" w:hAnsi="Verdana"/>
          <w:sz w:val="20"/>
          <w:szCs w:val="20"/>
        </w:rPr>
        <w:t>To manage our accounts and records and provide commercial activities to our clients.</w:t>
      </w:r>
    </w:p>
    <w:p w14:paraId="10066F6F" w14:textId="77777777" w:rsidR="00A66A21" w:rsidRPr="00FB4D7F" w:rsidRDefault="00A66A21" w:rsidP="000A04FA">
      <w:pPr>
        <w:spacing w:after="0" w:line="240" w:lineRule="auto"/>
        <w:rPr>
          <w:rFonts w:ascii="Verdana" w:hAnsi="Verdana"/>
          <w:b/>
          <w:sz w:val="20"/>
          <w:szCs w:val="20"/>
        </w:rPr>
      </w:pPr>
    </w:p>
    <w:p w14:paraId="2D06DF7D" w14:textId="1162A2A6" w:rsidR="00E32272" w:rsidRPr="00FB4D7F" w:rsidRDefault="00E32272"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t>Categories of data subjects</w:t>
      </w:r>
    </w:p>
    <w:p w14:paraId="7BB879FA" w14:textId="51161339" w:rsidR="00E32272" w:rsidRPr="00FB4D7F" w:rsidRDefault="003C7E1A" w:rsidP="000A04FA">
      <w:pPr>
        <w:spacing w:after="0" w:line="240" w:lineRule="auto"/>
        <w:rPr>
          <w:rFonts w:ascii="Verdana" w:hAnsi="Verdana"/>
          <w:sz w:val="20"/>
          <w:szCs w:val="20"/>
        </w:rPr>
      </w:pPr>
      <w:r w:rsidRPr="00FB4D7F">
        <w:rPr>
          <w:rFonts w:ascii="Verdana" w:hAnsi="Verdana"/>
          <w:sz w:val="20"/>
          <w:szCs w:val="20"/>
        </w:rPr>
        <w:t xml:space="preserve">The </w:t>
      </w:r>
      <w:r w:rsidR="00D84C45" w:rsidRPr="00FB4D7F">
        <w:rPr>
          <w:rFonts w:ascii="Verdana" w:hAnsi="Verdana"/>
          <w:sz w:val="20"/>
          <w:szCs w:val="20"/>
        </w:rPr>
        <w:t>data subjects</w:t>
      </w:r>
      <w:r w:rsidR="00181A9D" w:rsidRPr="00FB4D7F">
        <w:rPr>
          <w:rFonts w:ascii="Verdana" w:hAnsi="Verdana"/>
          <w:sz w:val="20"/>
          <w:szCs w:val="20"/>
        </w:rPr>
        <w:t xml:space="preserve"> with</w:t>
      </w:r>
      <w:r w:rsidR="00D84C45" w:rsidRPr="00FB4D7F">
        <w:rPr>
          <w:rFonts w:ascii="Verdana" w:hAnsi="Verdana"/>
          <w:sz w:val="20"/>
          <w:szCs w:val="20"/>
        </w:rPr>
        <w:t xml:space="preserve"> whom the U</w:t>
      </w:r>
      <w:r w:rsidRPr="00FB4D7F">
        <w:rPr>
          <w:rFonts w:ascii="Verdana" w:hAnsi="Verdana"/>
          <w:sz w:val="20"/>
          <w:szCs w:val="20"/>
        </w:rPr>
        <w:t xml:space="preserve">niversity </w:t>
      </w:r>
      <w:r w:rsidR="00E32272" w:rsidRPr="00FB4D7F">
        <w:rPr>
          <w:rFonts w:ascii="Verdana" w:hAnsi="Verdana"/>
          <w:sz w:val="20"/>
          <w:szCs w:val="20"/>
        </w:rPr>
        <w:t>process</w:t>
      </w:r>
      <w:r w:rsidRPr="00FB4D7F">
        <w:rPr>
          <w:rFonts w:ascii="Verdana" w:hAnsi="Verdana"/>
          <w:sz w:val="20"/>
          <w:szCs w:val="20"/>
        </w:rPr>
        <w:t>es</w:t>
      </w:r>
      <w:r w:rsidR="008F3026" w:rsidRPr="00FB4D7F">
        <w:rPr>
          <w:rFonts w:ascii="Verdana" w:hAnsi="Verdana"/>
          <w:sz w:val="20"/>
          <w:szCs w:val="20"/>
        </w:rPr>
        <w:t xml:space="preserve"> personal</w:t>
      </w:r>
      <w:r w:rsidR="00E32272" w:rsidRPr="00FB4D7F">
        <w:rPr>
          <w:rFonts w:ascii="Verdana" w:hAnsi="Verdana"/>
          <w:sz w:val="20"/>
          <w:szCs w:val="20"/>
        </w:rPr>
        <w:t xml:space="preserve"> information about</w:t>
      </w:r>
      <w:r w:rsidR="00D84C45" w:rsidRPr="00FB4D7F">
        <w:rPr>
          <w:rFonts w:ascii="Verdana" w:hAnsi="Verdana"/>
          <w:sz w:val="20"/>
          <w:szCs w:val="20"/>
        </w:rPr>
        <w:t xml:space="preserve"> include</w:t>
      </w:r>
      <w:r w:rsidR="00E32272" w:rsidRPr="00FB4D7F">
        <w:rPr>
          <w:rFonts w:ascii="Verdana" w:hAnsi="Verdana"/>
          <w:sz w:val="20"/>
          <w:szCs w:val="20"/>
        </w:rPr>
        <w:t>:</w:t>
      </w:r>
    </w:p>
    <w:p w14:paraId="6F2C552B" w14:textId="01F93A41"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Students</w:t>
      </w:r>
      <w:r w:rsidR="005740A9" w:rsidRPr="00FB4D7F">
        <w:rPr>
          <w:rFonts w:ascii="Verdana" w:hAnsi="Verdana"/>
          <w:sz w:val="20"/>
          <w:szCs w:val="20"/>
        </w:rPr>
        <w:t xml:space="preserve"> (including current, prospective</w:t>
      </w:r>
      <w:r w:rsidR="00B213E2" w:rsidRPr="00FB4D7F">
        <w:rPr>
          <w:rFonts w:ascii="Verdana" w:hAnsi="Verdana"/>
          <w:sz w:val="20"/>
          <w:szCs w:val="20"/>
        </w:rPr>
        <w:t xml:space="preserve">, </w:t>
      </w:r>
      <w:r w:rsidR="005740A9" w:rsidRPr="00FB4D7F">
        <w:rPr>
          <w:rFonts w:ascii="Verdana" w:hAnsi="Verdana"/>
          <w:sz w:val="20"/>
          <w:szCs w:val="20"/>
        </w:rPr>
        <w:t>unsuccessful applicants</w:t>
      </w:r>
      <w:r w:rsidR="00B213E2" w:rsidRPr="00FB4D7F">
        <w:rPr>
          <w:rFonts w:ascii="Verdana" w:hAnsi="Verdana"/>
          <w:sz w:val="20"/>
          <w:szCs w:val="20"/>
        </w:rPr>
        <w:t xml:space="preserve">, </w:t>
      </w:r>
      <w:r w:rsidR="00752CB8" w:rsidRPr="00FB4D7F">
        <w:rPr>
          <w:rFonts w:ascii="Verdana" w:hAnsi="Verdana"/>
          <w:sz w:val="20"/>
          <w:szCs w:val="20"/>
        </w:rPr>
        <w:t xml:space="preserve">and </w:t>
      </w:r>
      <w:r w:rsidR="00B213E2" w:rsidRPr="00FB4D7F">
        <w:rPr>
          <w:rFonts w:ascii="Verdana" w:hAnsi="Verdana"/>
          <w:sz w:val="20"/>
          <w:szCs w:val="20"/>
        </w:rPr>
        <w:t>alumni</w:t>
      </w:r>
      <w:r w:rsidR="005740A9" w:rsidRPr="00FB4D7F">
        <w:rPr>
          <w:rFonts w:ascii="Verdana" w:hAnsi="Verdana"/>
          <w:sz w:val="20"/>
          <w:szCs w:val="20"/>
        </w:rPr>
        <w:t>)</w:t>
      </w:r>
    </w:p>
    <w:p w14:paraId="12CC3B73" w14:textId="29311249"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individuals captured by CCTV images</w:t>
      </w:r>
      <w:r w:rsidR="000175E1" w:rsidRPr="00FB4D7F">
        <w:rPr>
          <w:rFonts w:ascii="Verdana" w:hAnsi="Verdana"/>
          <w:sz w:val="20"/>
          <w:szCs w:val="20"/>
        </w:rPr>
        <w:t xml:space="preserve"> or photography</w:t>
      </w:r>
    </w:p>
    <w:p w14:paraId="401162C0" w14:textId="06A49330"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employees</w:t>
      </w:r>
      <w:r w:rsidR="005740A9" w:rsidRPr="00FB4D7F">
        <w:rPr>
          <w:rFonts w:ascii="Verdana" w:hAnsi="Verdana"/>
          <w:sz w:val="20"/>
          <w:szCs w:val="20"/>
        </w:rPr>
        <w:t xml:space="preserve"> and </w:t>
      </w:r>
      <w:r w:rsidRPr="00FB4D7F">
        <w:rPr>
          <w:rFonts w:ascii="Verdana" w:hAnsi="Verdana"/>
          <w:sz w:val="20"/>
          <w:szCs w:val="20"/>
        </w:rPr>
        <w:t>contracted personnel</w:t>
      </w:r>
      <w:r w:rsidR="005740A9" w:rsidRPr="00FB4D7F">
        <w:rPr>
          <w:rFonts w:ascii="Verdana" w:hAnsi="Verdana"/>
          <w:sz w:val="20"/>
          <w:szCs w:val="20"/>
        </w:rPr>
        <w:t xml:space="preserve"> (including former employees</w:t>
      </w:r>
      <w:r w:rsidR="00752CB8" w:rsidRPr="00FB4D7F">
        <w:rPr>
          <w:rFonts w:ascii="Verdana" w:hAnsi="Verdana"/>
          <w:sz w:val="20"/>
          <w:szCs w:val="20"/>
        </w:rPr>
        <w:t xml:space="preserve"> and </w:t>
      </w:r>
      <w:r w:rsidR="005740A9" w:rsidRPr="00FB4D7F">
        <w:rPr>
          <w:rFonts w:ascii="Verdana" w:hAnsi="Verdana"/>
          <w:sz w:val="20"/>
          <w:szCs w:val="20"/>
        </w:rPr>
        <w:t>unsuccessful applicants)</w:t>
      </w:r>
      <w:r w:rsidR="00752CB8" w:rsidRPr="00FB4D7F">
        <w:rPr>
          <w:rFonts w:ascii="Verdana" w:hAnsi="Verdana"/>
          <w:sz w:val="20"/>
          <w:szCs w:val="20"/>
        </w:rPr>
        <w:t>, volunteers, governors</w:t>
      </w:r>
    </w:p>
    <w:p w14:paraId="76062D86"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suppliers, professional advisers and consultants</w:t>
      </w:r>
    </w:p>
    <w:p w14:paraId="660D5C59" w14:textId="2DB16CCF"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lastRenderedPageBreak/>
        <w:t>business contacts</w:t>
      </w:r>
      <w:r w:rsidR="00F237DE" w:rsidRPr="00FB4D7F">
        <w:rPr>
          <w:rFonts w:ascii="Verdana" w:hAnsi="Verdana"/>
          <w:sz w:val="20"/>
          <w:szCs w:val="20"/>
        </w:rPr>
        <w:t xml:space="preserve"> </w:t>
      </w:r>
    </w:p>
    <w:p w14:paraId="1B937F00" w14:textId="1B7C2363" w:rsidR="00E67BF0" w:rsidRPr="00FB4D7F" w:rsidRDefault="00E67BF0"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parents, guardians, and carers</w:t>
      </w:r>
    </w:p>
    <w:p w14:paraId="299CA71D"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landlords, tenants</w:t>
      </w:r>
    </w:p>
    <w:p w14:paraId="79C3C2C5"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complainants, enquirers</w:t>
      </w:r>
    </w:p>
    <w:p w14:paraId="66140B75"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donors and friends of the University</w:t>
      </w:r>
    </w:p>
    <w:p w14:paraId="2A086624"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authors, publishers and other creators</w:t>
      </w:r>
    </w:p>
    <w:p w14:paraId="1F43365E"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persons who may be the subject of enquiry</w:t>
      </w:r>
    </w:p>
    <w:p w14:paraId="70896BF8" w14:textId="5386A848"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third parties participating in course work</w:t>
      </w:r>
      <w:r w:rsidR="005740A9" w:rsidRPr="00FB4D7F">
        <w:rPr>
          <w:rFonts w:ascii="Verdana" w:hAnsi="Verdana"/>
          <w:sz w:val="20"/>
          <w:szCs w:val="20"/>
        </w:rPr>
        <w:t>, research, teaching or placements</w:t>
      </w:r>
    </w:p>
    <w:p w14:paraId="62FFEF4B"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health, welfare and social organisations</w:t>
      </w:r>
    </w:p>
    <w:p w14:paraId="47360646" w14:textId="1A43D1BD" w:rsidR="005740A9" w:rsidRPr="00FB4D7F" w:rsidRDefault="005740A9" w:rsidP="005577BD">
      <w:pPr>
        <w:pStyle w:val="ListParagraph"/>
        <w:numPr>
          <w:ilvl w:val="0"/>
          <w:numId w:val="1"/>
        </w:numPr>
        <w:spacing w:after="0" w:line="240" w:lineRule="auto"/>
        <w:rPr>
          <w:rFonts w:ascii="Verdana" w:hAnsi="Verdana"/>
          <w:sz w:val="20"/>
          <w:szCs w:val="20"/>
        </w:rPr>
      </w:pPr>
      <w:r w:rsidRPr="00FB4D7F">
        <w:rPr>
          <w:rFonts w:ascii="Verdana" w:hAnsi="Verdana"/>
          <w:sz w:val="20"/>
          <w:szCs w:val="20"/>
        </w:rPr>
        <w:t>professional, statutory and regulatory bodies</w:t>
      </w:r>
    </w:p>
    <w:p w14:paraId="368DBC7F" w14:textId="313BD630" w:rsidR="00F06ABD" w:rsidRPr="00FB4D7F" w:rsidRDefault="00F06ABD" w:rsidP="005577BD">
      <w:pPr>
        <w:pStyle w:val="ListParagraph"/>
        <w:numPr>
          <w:ilvl w:val="0"/>
          <w:numId w:val="1"/>
        </w:numPr>
        <w:spacing w:after="0" w:line="240" w:lineRule="auto"/>
        <w:rPr>
          <w:rFonts w:ascii="Verdana" w:hAnsi="Verdana"/>
          <w:sz w:val="20"/>
          <w:szCs w:val="20"/>
        </w:rPr>
      </w:pPr>
      <w:r w:rsidRPr="00FB4D7F">
        <w:rPr>
          <w:rFonts w:ascii="Verdana" w:hAnsi="Verdana"/>
          <w:sz w:val="20"/>
          <w:szCs w:val="20"/>
        </w:rPr>
        <w:t>visitors to the university</w:t>
      </w:r>
    </w:p>
    <w:p w14:paraId="2D9E65FF" w14:textId="77777777" w:rsidR="00A66A21" w:rsidRPr="00FB4D7F" w:rsidRDefault="00A66A21" w:rsidP="000A04FA">
      <w:pPr>
        <w:spacing w:after="0" w:line="240" w:lineRule="auto"/>
        <w:rPr>
          <w:rFonts w:ascii="Verdana" w:hAnsi="Verdana"/>
          <w:b/>
          <w:sz w:val="20"/>
          <w:szCs w:val="20"/>
        </w:rPr>
      </w:pPr>
    </w:p>
    <w:p w14:paraId="09FB6D7D" w14:textId="1271AA49" w:rsidR="00E32272" w:rsidRPr="00FB4D7F" w:rsidRDefault="00E32272"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t>Categories of personal data</w:t>
      </w:r>
    </w:p>
    <w:p w14:paraId="637CA09E" w14:textId="3DAAD241" w:rsidR="00127C36" w:rsidRPr="00FB4D7F" w:rsidRDefault="00127C36" w:rsidP="000A04FA">
      <w:pPr>
        <w:spacing w:after="0" w:line="240" w:lineRule="auto"/>
        <w:rPr>
          <w:rFonts w:ascii="Verdana" w:hAnsi="Verdana"/>
          <w:bCs/>
          <w:sz w:val="20"/>
          <w:szCs w:val="20"/>
        </w:rPr>
      </w:pPr>
      <w:r w:rsidRPr="00FB4D7F">
        <w:rPr>
          <w:rFonts w:ascii="Verdana" w:hAnsi="Verdana"/>
          <w:bCs/>
          <w:sz w:val="20"/>
          <w:szCs w:val="20"/>
        </w:rPr>
        <w:t xml:space="preserve">The </w:t>
      </w:r>
      <w:r w:rsidR="00D84C45" w:rsidRPr="00FB4D7F">
        <w:rPr>
          <w:rFonts w:ascii="Verdana" w:hAnsi="Verdana"/>
          <w:bCs/>
          <w:sz w:val="20"/>
          <w:szCs w:val="20"/>
        </w:rPr>
        <w:t xml:space="preserve">categories </w:t>
      </w:r>
      <w:r w:rsidR="00181A9D" w:rsidRPr="00FB4D7F">
        <w:rPr>
          <w:rFonts w:ascii="Verdana" w:hAnsi="Verdana"/>
          <w:bCs/>
          <w:sz w:val="20"/>
          <w:szCs w:val="20"/>
        </w:rPr>
        <w:t xml:space="preserve">with </w:t>
      </w:r>
      <w:r w:rsidR="00D84C45" w:rsidRPr="00FB4D7F">
        <w:rPr>
          <w:rFonts w:ascii="Verdana" w:hAnsi="Verdana"/>
          <w:bCs/>
          <w:sz w:val="20"/>
          <w:szCs w:val="20"/>
        </w:rPr>
        <w:t>which the U</w:t>
      </w:r>
      <w:r w:rsidR="003C7E1A" w:rsidRPr="00FB4D7F">
        <w:rPr>
          <w:rFonts w:ascii="Verdana" w:hAnsi="Verdana"/>
          <w:bCs/>
          <w:sz w:val="20"/>
          <w:szCs w:val="20"/>
        </w:rPr>
        <w:t>niversity processes</w:t>
      </w:r>
      <w:r w:rsidR="00181A9D" w:rsidRPr="00FB4D7F">
        <w:rPr>
          <w:rFonts w:ascii="Verdana" w:hAnsi="Verdana"/>
          <w:bCs/>
          <w:sz w:val="20"/>
          <w:szCs w:val="20"/>
        </w:rPr>
        <w:t xml:space="preserve"> personal information</w:t>
      </w:r>
      <w:r w:rsidR="003C7E1A" w:rsidRPr="00FB4D7F">
        <w:rPr>
          <w:rFonts w:ascii="Verdana" w:hAnsi="Verdana"/>
          <w:bCs/>
          <w:sz w:val="20"/>
          <w:szCs w:val="20"/>
        </w:rPr>
        <w:t xml:space="preserve"> </w:t>
      </w:r>
      <w:r w:rsidR="00D84C45" w:rsidRPr="00FB4D7F">
        <w:rPr>
          <w:rFonts w:ascii="Verdana" w:hAnsi="Verdana"/>
          <w:bCs/>
          <w:sz w:val="20"/>
          <w:szCs w:val="20"/>
        </w:rPr>
        <w:t>include</w:t>
      </w:r>
      <w:r w:rsidRPr="00FB4D7F">
        <w:rPr>
          <w:rFonts w:ascii="Verdana" w:hAnsi="Verdana"/>
          <w:bCs/>
          <w:sz w:val="20"/>
          <w:szCs w:val="20"/>
        </w:rPr>
        <w:t>:</w:t>
      </w:r>
    </w:p>
    <w:p w14:paraId="0DA413BA" w14:textId="2E86ABE8"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next of kin </w:t>
      </w:r>
      <w:r w:rsidR="00DD1976" w:rsidRPr="00FB4D7F">
        <w:rPr>
          <w:rFonts w:ascii="Verdana" w:hAnsi="Verdana" w:cstheme="minorHAnsi"/>
          <w:sz w:val="20"/>
          <w:szCs w:val="20"/>
        </w:rPr>
        <w:t xml:space="preserve">and emergency contact details </w:t>
      </w:r>
    </w:p>
    <w:p w14:paraId="6A958CB3"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lifestyle and social circumstances</w:t>
      </w:r>
    </w:p>
    <w:p w14:paraId="0643AFD5"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education details and student records</w:t>
      </w:r>
    </w:p>
    <w:p w14:paraId="6DBD3B12"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education and employment details</w:t>
      </w:r>
    </w:p>
    <w:p w14:paraId="5C96CE26" w14:textId="77777777" w:rsidR="0056370F" w:rsidRPr="00FB4D7F" w:rsidRDefault="0056370F"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health and disability data </w:t>
      </w:r>
    </w:p>
    <w:p w14:paraId="767601EB" w14:textId="678B0DA1" w:rsidR="006D7A6E" w:rsidRPr="00FB4D7F" w:rsidRDefault="006D7A6E"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qualifications and professional memberships</w:t>
      </w:r>
    </w:p>
    <w:p w14:paraId="0F900054"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financial details</w:t>
      </w:r>
    </w:p>
    <w:p w14:paraId="3449CF6F" w14:textId="1AAE7DD2" w:rsidR="00DD1976" w:rsidRPr="00FB4D7F" w:rsidRDefault="00DD1976"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misconduct, </w:t>
      </w:r>
      <w:r w:rsidR="00E32272" w:rsidRPr="00FB4D7F">
        <w:rPr>
          <w:rFonts w:ascii="Verdana" w:hAnsi="Verdana" w:cstheme="minorHAnsi"/>
          <w:sz w:val="20"/>
          <w:szCs w:val="20"/>
        </w:rPr>
        <w:t xml:space="preserve">disciplinary and </w:t>
      </w:r>
      <w:r w:rsidRPr="00FB4D7F">
        <w:rPr>
          <w:rFonts w:ascii="Verdana" w:hAnsi="Verdana" w:cstheme="minorHAnsi"/>
          <w:sz w:val="20"/>
          <w:szCs w:val="20"/>
        </w:rPr>
        <w:t>grievance investigations</w:t>
      </w:r>
      <w:r w:rsidR="0033292A" w:rsidRPr="00FB4D7F">
        <w:rPr>
          <w:rFonts w:ascii="Verdana" w:hAnsi="Verdana" w:cstheme="minorHAnsi"/>
          <w:sz w:val="20"/>
          <w:szCs w:val="20"/>
        </w:rPr>
        <w:t xml:space="preserve"> and outcomes</w:t>
      </w:r>
    </w:p>
    <w:p w14:paraId="22694174" w14:textId="4F77717E"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attendance records</w:t>
      </w:r>
    </w:p>
    <w:p w14:paraId="5DFF8F66" w14:textId="6FFFB3D3" w:rsidR="00075DB0" w:rsidRPr="00FB4D7F" w:rsidRDefault="00075DB0"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survey/feedback information </w:t>
      </w:r>
    </w:p>
    <w:p w14:paraId="450A7802" w14:textId="2E3CA170" w:rsidR="001E4B08" w:rsidRPr="00FB4D7F" w:rsidRDefault="001E4B08" w:rsidP="000A04FA">
      <w:pPr>
        <w:numPr>
          <w:ilvl w:val="0"/>
          <w:numId w:val="1"/>
        </w:numPr>
        <w:shd w:val="clear" w:color="auto" w:fill="FFFFFF"/>
        <w:spacing w:after="0" w:line="240" w:lineRule="auto"/>
        <w:rPr>
          <w:rFonts w:ascii="Verdana" w:eastAsia="Times New Roman" w:hAnsi="Verdana" w:cstheme="minorHAnsi"/>
          <w:color w:val="000000"/>
          <w:sz w:val="20"/>
          <w:szCs w:val="20"/>
          <w:lang w:eastAsia="en-GB"/>
        </w:rPr>
      </w:pPr>
      <w:r w:rsidRPr="00FB4D7F">
        <w:rPr>
          <w:rFonts w:ascii="Verdana" w:eastAsia="Times New Roman" w:hAnsi="Verdana" w:cstheme="minorHAnsi"/>
          <w:color w:val="000000"/>
          <w:sz w:val="20"/>
          <w:szCs w:val="20"/>
          <w:lang w:eastAsia="en-GB"/>
        </w:rPr>
        <w:t>data held in order to publish university publications and promotional material</w:t>
      </w:r>
    </w:p>
    <w:p w14:paraId="3B00B5B0" w14:textId="1356F9A3"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vetting </w:t>
      </w:r>
      <w:r w:rsidR="00075DB0" w:rsidRPr="00FB4D7F">
        <w:rPr>
          <w:rFonts w:ascii="Verdana" w:hAnsi="Verdana" w:cstheme="minorHAnsi"/>
          <w:sz w:val="20"/>
          <w:szCs w:val="20"/>
        </w:rPr>
        <w:t xml:space="preserve">and </w:t>
      </w:r>
      <w:r w:rsidR="00B56104" w:rsidRPr="00FB4D7F">
        <w:rPr>
          <w:rFonts w:ascii="Verdana" w:hAnsi="Verdana" w:cstheme="minorHAnsi"/>
          <w:sz w:val="20"/>
          <w:szCs w:val="20"/>
        </w:rPr>
        <w:t xml:space="preserve">disclosure and </w:t>
      </w:r>
      <w:r w:rsidR="00075DB0" w:rsidRPr="00FB4D7F">
        <w:rPr>
          <w:rFonts w:ascii="Verdana" w:hAnsi="Verdana" w:cstheme="minorHAnsi"/>
          <w:sz w:val="20"/>
          <w:szCs w:val="20"/>
        </w:rPr>
        <w:t xml:space="preserve">barring </w:t>
      </w:r>
      <w:r w:rsidR="00B56104" w:rsidRPr="00FB4D7F">
        <w:rPr>
          <w:rFonts w:ascii="Verdana" w:hAnsi="Verdana" w:cstheme="minorHAnsi"/>
          <w:sz w:val="20"/>
          <w:szCs w:val="20"/>
        </w:rPr>
        <w:t xml:space="preserve">service </w:t>
      </w:r>
      <w:r w:rsidRPr="00FB4D7F">
        <w:rPr>
          <w:rFonts w:ascii="Verdana" w:hAnsi="Verdana" w:cstheme="minorHAnsi"/>
          <w:sz w:val="20"/>
          <w:szCs w:val="20"/>
        </w:rPr>
        <w:t>checks</w:t>
      </w:r>
    </w:p>
    <w:p w14:paraId="2AD475C1" w14:textId="57077E0B" w:rsidR="0033292A" w:rsidRPr="00FB4D7F" w:rsidRDefault="0033292A"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consent record information </w:t>
      </w:r>
    </w:p>
    <w:p w14:paraId="254703C5"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visual images, personal appearance and behaviour</w:t>
      </w:r>
    </w:p>
    <w:p w14:paraId="2A8AC542" w14:textId="6EFA6578" w:rsidR="00C17614" w:rsidRPr="00FB4D7F" w:rsidRDefault="00C17614"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video recordings within classroom-based environments  </w:t>
      </w:r>
    </w:p>
    <w:p w14:paraId="5771E9CA" w14:textId="139193CC" w:rsidR="00DD1976" w:rsidRPr="00FB4D7F" w:rsidRDefault="0056370F"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goods or services provided</w:t>
      </w:r>
    </w:p>
    <w:p w14:paraId="30686672"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racial or ethnic origin</w:t>
      </w:r>
    </w:p>
    <w:p w14:paraId="302F0100"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trade union membership</w:t>
      </w:r>
    </w:p>
    <w:p w14:paraId="164631D2"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religious or other similar beliefs</w:t>
      </w:r>
    </w:p>
    <w:p w14:paraId="1DF21072"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physical or mental health records</w:t>
      </w:r>
    </w:p>
    <w:p w14:paraId="6A6DA001" w14:textId="08AF2B23"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sexual life</w:t>
      </w:r>
      <w:r w:rsidR="00B56104" w:rsidRPr="00FB4D7F">
        <w:rPr>
          <w:rFonts w:ascii="Verdana" w:hAnsi="Verdana" w:cstheme="minorHAnsi"/>
          <w:sz w:val="20"/>
          <w:szCs w:val="20"/>
        </w:rPr>
        <w:t xml:space="preserve"> </w:t>
      </w:r>
      <w:r w:rsidR="00B56104" w:rsidRPr="00FB4D7F">
        <w:rPr>
          <w:rFonts w:ascii="Verdana" w:hAnsi="Verdana" w:cstheme="minorHAnsi"/>
          <w:color w:val="252626"/>
          <w:sz w:val="20"/>
          <w:szCs w:val="20"/>
          <w:shd w:val="clear" w:color="auto" w:fill="FFFFFF"/>
        </w:rPr>
        <w:t>or sexual orientation</w:t>
      </w:r>
    </w:p>
    <w:p w14:paraId="0AA04838"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offences and alleged offences</w:t>
      </w:r>
    </w:p>
    <w:p w14:paraId="41FF3781"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criminal proceedings, outcomes and sentences</w:t>
      </w:r>
    </w:p>
    <w:p w14:paraId="193EFDCF" w14:textId="77777777" w:rsidR="009A7E60" w:rsidRPr="00FB4D7F" w:rsidRDefault="009A7E60" w:rsidP="000A04FA">
      <w:pPr>
        <w:pStyle w:val="NoSpacing"/>
        <w:rPr>
          <w:rFonts w:ascii="Verdana" w:hAnsi="Verdana" w:cs="Calibri"/>
          <w:b/>
          <w:bCs/>
          <w:sz w:val="20"/>
          <w:szCs w:val="20"/>
        </w:rPr>
      </w:pPr>
    </w:p>
    <w:p w14:paraId="7D0346C6" w14:textId="616A4CD8" w:rsidR="002152EC" w:rsidRPr="00FB4D7F" w:rsidRDefault="002152EC" w:rsidP="00C253DB">
      <w:pPr>
        <w:pStyle w:val="Heading2"/>
        <w:rPr>
          <w:rFonts w:ascii="Verdana" w:hAnsi="Verdana"/>
          <w:b/>
          <w:bCs/>
          <w:color w:val="auto"/>
          <w:sz w:val="20"/>
          <w:szCs w:val="20"/>
        </w:rPr>
      </w:pPr>
      <w:r w:rsidRPr="00FB4D7F">
        <w:rPr>
          <w:rFonts w:ascii="Verdana" w:hAnsi="Verdana"/>
          <w:b/>
          <w:bCs/>
          <w:color w:val="auto"/>
          <w:sz w:val="20"/>
          <w:szCs w:val="20"/>
        </w:rPr>
        <w:t>Recipients of personal data</w:t>
      </w:r>
    </w:p>
    <w:p w14:paraId="4B477EC9" w14:textId="1B0FDB1D" w:rsidR="00127C36" w:rsidRPr="00FB4D7F" w:rsidRDefault="00A2653C" w:rsidP="000A04FA">
      <w:pPr>
        <w:pStyle w:val="NoSpacing"/>
        <w:rPr>
          <w:rFonts w:ascii="Verdana" w:hAnsi="Verdana" w:cs="Calibri"/>
          <w:sz w:val="20"/>
          <w:szCs w:val="20"/>
        </w:rPr>
      </w:pPr>
      <w:r w:rsidRPr="00FB4D7F">
        <w:rPr>
          <w:rFonts w:ascii="Verdana" w:hAnsi="Verdana" w:cs="Calibri"/>
          <w:sz w:val="20"/>
          <w:szCs w:val="20"/>
        </w:rPr>
        <w:t>S</w:t>
      </w:r>
      <w:r w:rsidR="00127C36" w:rsidRPr="00FB4D7F">
        <w:rPr>
          <w:rFonts w:ascii="Verdana" w:hAnsi="Verdana" w:cs="Calibri"/>
          <w:sz w:val="20"/>
          <w:szCs w:val="20"/>
        </w:rPr>
        <w:t>ometimes</w:t>
      </w:r>
      <w:r w:rsidRPr="00FB4D7F">
        <w:rPr>
          <w:rFonts w:ascii="Verdana" w:hAnsi="Verdana" w:cs="Calibri"/>
          <w:sz w:val="20"/>
          <w:szCs w:val="20"/>
        </w:rPr>
        <w:t xml:space="preserve">, </w:t>
      </w:r>
      <w:r w:rsidR="003C7E1A" w:rsidRPr="00FB4D7F">
        <w:rPr>
          <w:rFonts w:ascii="Verdana" w:hAnsi="Verdana" w:cs="Calibri"/>
          <w:sz w:val="20"/>
          <w:szCs w:val="20"/>
        </w:rPr>
        <w:t>the University</w:t>
      </w:r>
      <w:r w:rsidRPr="00FB4D7F">
        <w:rPr>
          <w:rFonts w:ascii="Verdana" w:hAnsi="Verdana" w:cs="Calibri"/>
          <w:sz w:val="20"/>
          <w:szCs w:val="20"/>
        </w:rPr>
        <w:t xml:space="preserve"> will</w:t>
      </w:r>
      <w:r w:rsidR="00127C36" w:rsidRPr="00FB4D7F">
        <w:rPr>
          <w:rFonts w:ascii="Verdana" w:hAnsi="Verdana" w:cs="Calibri"/>
          <w:sz w:val="20"/>
          <w:szCs w:val="20"/>
        </w:rPr>
        <w:t xml:space="preserve"> need to share personal </w:t>
      </w:r>
      <w:r w:rsidR="003C7E1A" w:rsidRPr="00FB4D7F">
        <w:rPr>
          <w:rFonts w:ascii="Verdana" w:hAnsi="Verdana" w:cs="Calibri"/>
          <w:sz w:val="20"/>
          <w:szCs w:val="20"/>
        </w:rPr>
        <w:t>information</w:t>
      </w:r>
      <w:r w:rsidR="00127C36" w:rsidRPr="00FB4D7F">
        <w:rPr>
          <w:rFonts w:ascii="Verdana" w:hAnsi="Verdana" w:cs="Calibri"/>
          <w:sz w:val="20"/>
          <w:szCs w:val="20"/>
        </w:rPr>
        <w:t xml:space="preserve"> with other parties</w:t>
      </w:r>
      <w:r w:rsidR="00181A9D" w:rsidRPr="00FB4D7F">
        <w:rPr>
          <w:rFonts w:ascii="Verdana" w:hAnsi="Verdana" w:cs="Calibri"/>
          <w:sz w:val="20"/>
          <w:szCs w:val="20"/>
        </w:rPr>
        <w:t>, these include</w:t>
      </w:r>
      <w:r w:rsidR="00127C36" w:rsidRPr="00FB4D7F">
        <w:rPr>
          <w:rFonts w:ascii="Verdana" w:hAnsi="Verdana" w:cs="Calibri"/>
          <w:sz w:val="20"/>
          <w:szCs w:val="20"/>
        </w:rPr>
        <w:t>:</w:t>
      </w:r>
    </w:p>
    <w:p w14:paraId="49BB3D0D" w14:textId="00270367"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professional and regulatory bodies, including examining and accreditation bodies</w:t>
      </w:r>
    </w:p>
    <w:p w14:paraId="2F22011A" w14:textId="666B6AC2"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the Students’ Union</w:t>
      </w:r>
    </w:p>
    <w:p w14:paraId="46911311" w14:textId="29D2454D"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healthcare, social and welfare organisations</w:t>
      </w:r>
    </w:p>
    <w:p w14:paraId="371CDB16" w14:textId="29D82EDB" w:rsidR="00BC68C2" w:rsidRPr="00FB4D7F" w:rsidRDefault="00922851" w:rsidP="00922851">
      <w:pPr>
        <w:pStyle w:val="NoSpacing"/>
        <w:numPr>
          <w:ilvl w:val="0"/>
          <w:numId w:val="8"/>
        </w:numPr>
        <w:rPr>
          <w:rFonts w:ascii="Verdana" w:hAnsi="Verdana" w:cs="Calibri"/>
          <w:sz w:val="20"/>
          <w:szCs w:val="20"/>
        </w:rPr>
      </w:pPr>
      <w:r w:rsidRPr="00FB4D7F">
        <w:rPr>
          <w:rFonts w:ascii="Verdana" w:hAnsi="Verdana" w:cs="Calibri"/>
          <w:sz w:val="20"/>
          <w:szCs w:val="20"/>
        </w:rPr>
        <w:t>current, past or prospective employers,</w:t>
      </w:r>
      <w:r w:rsidR="00B84A15" w:rsidRPr="00FB4D7F">
        <w:rPr>
          <w:rFonts w:ascii="Verdana" w:hAnsi="Verdana" w:cs="Calibri"/>
          <w:sz w:val="20"/>
          <w:szCs w:val="20"/>
        </w:rPr>
        <w:t xml:space="preserve"> </w:t>
      </w:r>
      <w:r w:rsidR="00BC68C2" w:rsidRPr="00FB4D7F">
        <w:rPr>
          <w:rFonts w:ascii="Verdana" w:hAnsi="Verdana" w:cs="Calibri"/>
          <w:sz w:val="20"/>
          <w:szCs w:val="20"/>
        </w:rPr>
        <w:t xml:space="preserve">work experience or other placement providers </w:t>
      </w:r>
    </w:p>
    <w:p w14:paraId="46955E19" w14:textId="48BD93A0"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trade unions and staff associations</w:t>
      </w:r>
    </w:p>
    <w:p w14:paraId="6B8B8ED1" w14:textId="21F02C54" w:rsidR="009925B3" w:rsidRPr="00FB4D7F" w:rsidRDefault="009925B3" w:rsidP="000A04FA">
      <w:pPr>
        <w:pStyle w:val="NoSpacing"/>
        <w:numPr>
          <w:ilvl w:val="0"/>
          <w:numId w:val="8"/>
        </w:numPr>
        <w:rPr>
          <w:rFonts w:ascii="Verdana" w:hAnsi="Verdana" w:cs="Calibri"/>
          <w:sz w:val="20"/>
          <w:szCs w:val="20"/>
        </w:rPr>
      </w:pPr>
      <w:r w:rsidRPr="00FB4D7F">
        <w:rPr>
          <w:rFonts w:ascii="Verdana" w:hAnsi="Verdana" w:cs="Calibri"/>
          <w:sz w:val="20"/>
          <w:szCs w:val="20"/>
        </w:rPr>
        <w:t>family members</w:t>
      </w:r>
    </w:p>
    <w:p w14:paraId="3B9C4816" w14:textId="6B0F557F"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internal and external auditors</w:t>
      </w:r>
    </w:p>
    <w:p w14:paraId="03E430D3" w14:textId="7BF60425" w:rsidR="00960FC1" w:rsidRPr="00FB4D7F" w:rsidRDefault="00960FC1" w:rsidP="000A04FA">
      <w:pPr>
        <w:pStyle w:val="NoSpacing"/>
        <w:numPr>
          <w:ilvl w:val="0"/>
          <w:numId w:val="8"/>
        </w:numPr>
        <w:rPr>
          <w:rFonts w:ascii="Verdana" w:hAnsi="Verdana" w:cs="Calibri"/>
          <w:sz w:val="20"/>
          <w:szCs w:val="20"/>
        </w:rPr>
      </w:pPr>
      <w:r w:rsidRPr="00FB4D7F">
        <w:rPr>
          <w:rFonts w:ascii="Verdana" w:hAnsi="Verdana" w:cs="Calibri"/>
          <w:sz w:val="20"/>
          <w:szCs w:val="20"/>
        </w:rPr>
        <w:t xml:space="preserve">international agents </w:t>
      </w:r>
    </w:p>
    <w:p w14:paraId="75864AFB" w14:textId="2BDA4023"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suppliers and service providers, including consultants and professional advisers</w:t>
      </w:r>
    </w:p>
    <w:p w14:paraId="572DF6F6" w14:textId="55CBE9DF" w:rsidR="000036BB" w:rsidRPr="00FB4D7F" w:rsidRDefault="000036BB" w:rsidP="000A04FA">
      <w:pPr>
        <w:pStyle w:val="NoSpacing"/>
        <w:numPr>
          <w:ilvl w:val="0"/>
          <w:numId w:val="8"/>
        </w:numPr>
        <w:rPr>
          <w:rFonts w:ascii="Verdana" w:hAnsi="Verdana" w:cs="Calibri"/>
          <w:sz w:val="20"/>
          <w:szCs w:val="20"/>
        </w:rPr>
      </w:pPr>
      <w:r w:rsidRPr="00FB4D7F">
        <w:rPr>
          <w:rFonts w:ascii="Verdana" w:hAnsi="Verdana" w:cs="Calibri"/>
          <w:sz w:val="20"/>
          <w:szCs w:val="20"/>
        </w:rPr>
        <w:t>landlords and accommodation providers</w:t>
      </w:r>
    </w:p>
    <w:p w14:paraId="3BF77AF7" w14:textId="041AD726"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 xml:space="preserve">relevant government departments </w:t>
      </w:r>
    </w:p>
    <w:p w14:paraId="20353245" w14:textId="5B986FCE"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courts, tribunals and legal representatives</w:t>
      </w:r>
    </w:p>
    <w:p w14:paraId="33D6410E" w14:textId="6C44CAD7"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police forces, and other security and law enforcement organisations</w:t>
      </w:r>
    </w:p>
    <w:p w14:paraId="225AEA48" w14:textId="774420A6"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financial organisations, debt collection and tracing agencies</w:t>
      </w:r>
    </w:p>
    <w:p w14:paraId="0BB9A623" w14:textId="0B954E5F" w:rsidR="000036BB" w:rsidRPr="00FB4D7F" w:rsidRDefault="000036BB" w:rsidP="000A04FA">
      <w:pPr>
        <w:pStyle w:val="NoSpacing"/>
        <w:numPr>
          <w:ilvl w:val="0"/>
          <w:numId w:val="8"/>
        </w:numPr>
        <w:rPr>
          <w:rFonts w:ascii="Verdana" w:hAnsi="Verdana" w:cs="Calibri"/>
          <w:sz w:val="20"/>
          <w:szCs w:val="20"/>
        </w:rPr>
      </w:pPr>
      <w:r w:rsidRPr="00FB4D7F">
        <w:rPr>
          <w:rFonts w:ascii="Verdana" w:hAnsi="Verdana" w:cs="Calibri"/>
          <w:sz w:val="20"/>
          <w:szCs w:val="20"/>
        </w:rPr>
        <w:t>research councils</w:t>
      </w:r>
    </w:p>
    <w:p w14:paraId="6480CEEB" w14:textId="3FCAFE79" w:rsidR="009925B3" w:rsidRPr="00FB4D7F" w:rsidRDefault="00960FC1" w:rsidP="000A04FA">
      <w:pPr>
        <w:pStyle w:val="NoSpacing"/>
        <w:numPr>
          <w:ilvl w:val="0"/>
          <w:numId w:val="8"/>
        </w:numPr>
        <w:rPr>
          <w:rFonts w:ascii="Verdana" w:hAnsi="Verdana" w:cs="Calibri"/>
          <w:sz w:val="20"/>
          <w:szCs w:val="20"/>
        </w:rPr>
      </w:pPr>
      <w:r w:rsidRPr="00FB4D7F">
        <w:rPr>
          <w:rFonts w:ascii="Verdana" w:hAnsi="Verdana" w:cs="Calibri"/>
          <w:sz w:val="20"/>
          <w:szCs w:val="20"/>
        </w:rPr>
        <w:t xml:space="preserve">third party statistical agencies, </w:t>
      </w:r>
      <w:r w:rsidR="009925B3" w:rsidRPr="00FB4D7F">
        <w:rPr>
          <w:rFonts w:ascii="Verdana" w:hAnsi="Verdana" w:cs="Calibri"/>
          <w:sz w:val="20"/>
          <w:szCs w:val="20"/>
        </w:rPr>
        <w:t xml:space="preserve">national student survey &amp; graduate outcomes </w:t>
      </w:r>
    </w:p>
    <w:p w14:paraId="1C13F86A" w14:textId="77777777" w:rsidR="00F36BE2" w:rsidRPr="00FB4D7F" w:rsidRDefault="00F36BE2" w:rsidP="000A04FA">
      <w:pPr>
        <w:pStyle w:val="NoSpacing"/>
        <w:rPr>
          <w:rFonts w:ascii="Verdana" w:hAnsi="Verdana" w:cs="Calibri"/>
          <w:b/>
          <w:bCs/>
          <w:sz w:val="20"/>
          <w:szCs w:val="20"/>
        </w:rPr>
      </w:pPr>
    </w:p>
    <w:p w14:paraId="1E0401A0" w14:textId="44CD892A" w:rsidR="004D123E" w:rsidRPr="00FB4D7F" w:rsidRDefault="004D123E"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lastRenderedPageBreak/>
        <w:t xml:space="preserve">Retention of </w:t>
      </w:r>
      <w:r w:rsidR="009A7E60" w:rsidRPr="00FB4D7F">
        <w:rPr>
          <w:rFonts w:ascii="Verdana" w:hAnsi="Verdana" w:cstheme="minorHAnsi"/>
          <w:b/>
          <w:bCs/>
          <w:color w:val="auto"/>
          <w:sz w:val="20"/>
          <w:szCs w:val="20"/>
        </w:rPr>
        <w:t xml:space="preserve">personal </w:t>
      </w:r>
      <w:r w:rsidRPr="00FB4D7F">
        <w:rPr>
          <w:rFonts w:ascii="Verdana" w:hAnsi="Verdana" w:cstheme="minorHAnsi"/>
          <w:b/>
          <w:bCs/>
          <w:color w:val="auto"/>
          <w:sz w:val="20"/>
          <w:szCs w:val="20"/>
        </w:rPr>
        <w:t>data</w:t>
      </w:r>
    </w:p>
    <w:p w14:paraId="5BE1E3B7" w14:textId="59055A95" w:rsidR="004D123E" w:rsidRPr="00FB4D7F" w:rsidRDefault="003C7E1A" w:rsidP="000A04FA">
      <w:pPr>
        <w:pStyle w:val="NoSpacing"/>
        <w:jc w:val="both"/>
        <w:rPr>
          <w:rFonts w:ascii="Verdana" w:hAnsi="Verdana" w:cs="Calibri"/>
          <w:sz w:val="20"/>
          <w:szCs w:val="20"/>
        </w:rPr>
      </w:pPr>
      <w:r w:rsidRPr="00FB4D7F">
        <w:rPr>
          <w:rFonts w:ascii="Verdana" w:hAnsi="Verdana" w:cs="Calibri"/>
          <w:sz w:val="20"/>
          <w:szCs w:val="20"/>
        </w:rPr>
        <w:t xml:space="preserve">The </w:t>
      </w:r>
      <w:r w:rsidR="00D414D4" w:rsidRPr="00FB4D7F">
        <w:rPr>
          <w:rFonts w:ascii="Verdana" w:hAnsi="Verdana" w:cs="Calibri"/>
          <w:sz w:val="20"/>
          <w:szCs w:val="20"/>
        </w:rPr>
        <w:t>U</w:t>
      </w:r>
      <w:r w:rsidR="004D123E" w:rsidRPr="00FB4D7F">
        <w:rPr>
          <w:rFonts w:ascii="Verdana" w:hAnsi="Verdana" w:cs="Calibri"/>
          <w:sz w:val="20"/>
          <w:szCs w:val="20"/>
        </w:rPr>
        <w:t xml:space="preserve">niversity </w:t>
      </w:r>
      <w:r w:rsidR="00885164" w:rsidRPr="00FB4D7F">
        <w:rPr>
          <w:rFonts w:ascii="Verdana" w:hAnsi="Verdana" w:cs="Calibri"/>
          <w:sz w:val="20"/>
          <w:szCs w:val="20"/>
        </w:rPr>
        <w:t>only holds personal data for as long as is necessary for the purpose(s) for which it is collected</w:t>
      </w:r>
      <w:r w:rsidR="004D123E" w:rsidRPr="00FB4D7F">
        <w:rPr>
          <w:rFonts w:ascii="Verdana" w:hAnsi="Verdana" w:cs="Calibri"/>
          <w:sz w:val="20"/>
          <w:szCs w:val="20"/>
        </w:rPr>
        <w:t xml:space="preserve"> </w:t>
      </w:r>
      <w:r w:rsidR="00885164" w:rsidRPr="00FB4D7F">
        <w:rPr>
          <w:rFonts w:ascii="Verdana" w:hAnsi="Verdana" w:cs="Calibri"/>
          <w:sz w:val="20"/>
          <w:szCs w:val="20"/>
        </w:rPr>
        <w:t xml:space="preserve">and </w:t>
      </w:r>
      <w:r w:rsidR="004D123E" w:rsidRPr="00FB4D7F">
        <w:rPr>
          <w:rFonts w:ascii="Verdana" w:hAnsi="Verdana" w:cs="Calibri"/>
          <w:sz w:val="20"/>
          <w:szCs w:val="20"/>
        </w:rPr>
        <w:t xml:space="preserve">in line with our </w:t>
      </w:r>
      <w:hyperlink r:id="rId6" w:history="1">
        <w:r w:rsidR="004D123E" w:rsidRPr="00FB4D7F">
          <w:rPr>
            <w:rStyle w:val="Hyperlink"/>
            <w:rFonts w:ascii="Verdana" w:hAnsi="Verdana" w:cs="Calibri"/>
            <w:sz w:val="20"/>
            <w:szCs w:val="20"/>
          </w:rPr>
          <w:t>Record Retention Schedule</w:t>
        </w:r>
      </w:hyperlink>
      <w:r w:rsidR="004D123E" w:rsidRPr="00FB4D7F">
        <w:rPr>
          <w:rFonts w:ascii="Verdana" w:hAnsi="Verdana" w:cs="Calibri"/>
          <w:sz w:val="20"/>
          <w:szCs w:val="20"/>
        </w:rPr>
        <w:t xml:space="preserve">, which forms part of </w:t>
      </w:r>
      <w:r w:rsidR="00885164" w:rsidRPr="00FB4D7F">
        <w:rPr>
          <w:rFonts w:ascii="Verdana" w:hAnsi="Verdana" w:cs="Calibri"/>
          <w:sz w:val="20"/>
          <w:szCs w:val="20"/>
        </w:rPr>
        <w:t>the</w:t>
      </w:r>
      <w:r w:rsidR="004D123E" w:rsidRPr="00FB4D7F">
        <w:rPr>
          <w:rFonts w:ascii="Verdana" w:hAnsi="Verdana" w:cs="Calibri"/>
          <w:sz w:val="20"/>
          <w:szCs w:val="20"/>
        </w:rPr>
        <w:t xml:space="preserve"> </w:t>
      </w:r>
      <w:hyperlink r:id="rId7" w:history="1">
        <w:r w:rsidR="004D123E" w:rsidRPr="00FB4D7F">
          <w:rPr>
            <w:rStyle w:val="Hyperlink"/>
            <w:rFonts w:ascii="Verdana" w:hAnsi="Verdana" w:cs="Calibri"/>
            <w:sz w:val="20"/>
            <w:szCs w:val="20"/>
          </w:rPr>
          <w:t>Information Governance Guidance and Policies</w:t>
        </w:r>
      </w:hyperlink>
      <w:r w:rsidR="009A7E60" w:rsidRPr="00FB4D7F">
        <w:rPr>
          <w:rFonts w:ascii="Verdana" w:hAnsi="Verdana" w:cs="Calibri"/>
          <w:sz w:val="20"/>
          <w:szCs w:val="20"/>
        </w:rPr>
        <w:t>.</w:t>
      </w:r>
    </w:p>
    <w:p w14:paraId="552FF582" w14:textId="77777777" w:rsidR="009A7E60" w:rsidRPr="00FB4D7F" w:rsidRDefault="009A7E60" w:rsidP="000A04FA">
      <w:pPr>
        <w:pStyle w:val="NoSpacing"/>
        <w:jc w:val="both"/>
        <w:rPr>
          <w:rFonts w:ascii="Verdana" w:hAnsi="Verdana" w:cs="Calibri"/>
          <w:sz w:val="20"/>
          <w:szCs w:val="20"/>
        </w:rPr>
      </w:pPr>
    </w:p>
    <w:p w14:paraId="7807F6BE" w14:textId="05E2F576" w:rsidR="009A7E60" w:rsidRPr="00FB4D7F" w:rsidRDefault="009A7E60"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t>Security of personal data</w:t>
      </w:r>
    </w:p>
    <w:p w14:paraId="24D27709" w14:textId="01CEE078" w:rsidR="009A7E60" w:rsidRPr="00FB4D7F" w:rsidRDefault="009A7E60" w:rsidP="000A04FA">
      <w:pPr>
        <w:pStyle w:val="NoSpacing"/>
        <w:jc w:val="both"/>
        <w:rPr>
          <w:rFonts w:ascii="Verdana" w:hAnsi="Verdana" w:cs="Calibri"/>
          <w:sz w:val="20"/>
          <w:szCs w:val="20"/>
        </w:rPr>
      </w:pPr>
      <w:r w:rsidRPr="00FB4D7F">
        <w:rPr>
          <w:rFonts w:ascii="Verdana" w:hAnsi="Verdana" w:cs="Calibri"/>
          <w:sz w:val="20"/>
          <w:szCs w:val="20"/>
        </w:rPr>
        <w:t xml:space="preserve">The security of information is a priority for the </w:t>
      </w:r>
      <w:r w:rsidR="00DD7B2F" w:rsidRPr="00FB4D7F">
        <w:rPr>
          <w:rFonts w:ascii="Verdana" w:hAnsi="Verdana" w:cs="Calibri"/>
          <w:sz w:val="20"/>
          <w:szCs w:val="20"/>
        </w:rPr>
        <w:t>U</w:t>
      </w:r>
      <w:r w:rsidRPr="00FB4D7F">
        <w:rPr>
          <w:rFonts w:ascii="Verdana" w:hAnsi="Verdana" w:cs="Calibri"/>
          <w:sz w:val="20"/>
          <w:szCs w:val="20"/>
        </w:rPr>
        <w:t xml:space="preserve">niversity. We have measures in place to ensure all personal data is protected and secure, including a number of policies which support our overall data governance and information security. Our Information Asset Register ensures we know what data is held and where. </w:t>
      </w:r>
    </w:p>
    <w:p w14:paraId="3ED3F4A3" w14:textId="77777777" w:rsidR="004D123E" w:rsidRPr="00FB4D7F" w:rsidRDefault="004D123E" w:rsidP="000A04FA">
      <w:pPr>
        <w:pStyle w:val="NoSpacing"/>
        <w:rPr>
          <w:rFonts w:ascii="Verdana" w:hAnsi="Verdana" w:cs="Calibri"/>
          <w:sz w:val="20"/>
          <w:szCs w:val="20"/>
        </w:rPr>
      </w:pPr>
    </w:p>
    <w:sectPr w:rsidR="004D123E" w:rsidRPr="00FB4D7F" w:rsidSect="000F55F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26FF"/>
    <w:multiLevelType w:val="hybridMultilevel"/>
    <w:tmpl w:val="753A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21DBB"/>
    <w:multiLevelType w:val="hybridMultilevel"/>
    <w:tmpl w:val="7A0C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42635"/>
    <w:multiLevelType w:val="hybridMultilevel"/>
    <w:tmpl w:val="FE1A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67ABE"/>
    <w:multiLevelType w:val="multilevel"/>
    <w:tmpl w:val="27D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44DC6"/>
    <w:multiLevelType w:val="hybridMultilevel"/>
    <w:tmpl w:val="E246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D428D"/>
    <w:multiLevelType w:val="multilevel"/>
    <w:tmpl w:val="B080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A53F4"/>
    <w:multiLevelType w:val="hybridMultilevel"/>
    <w:tmpl w:val="6042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D5D47"/>
    <w:multiLevelType w:val="hybridMultilevel"/>
    <w:tmpl w:val="50A8B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48841">
    <w:abstractNumId w:val="6"/>
  </w:num>
  <w:num w:numId="2" w16cid:durableId="436411679">
    <w:abstractNumId w:val="7"/>
  </w:num>
  <w:num w:numId="3" w16cid:durableId="2044355771">
    <w:abstractNumId w:val="2"/>
  </w:num>
  <w:num w:numId="4" w16cid:durableId="1334383290">
    <w:abstractNumId w:val="4"/>
  </w:num>
  <w:num w:numId="5" w16cid:durableId="1456681631">
    <w:abstractNumId w:val="5"/>
  </w:num>
  <w:num w:numId="6" w16cid:durableId="1882746907">
    <w:abstractNumId w:val="1"/>
  </w:num>
  <w:num w:numId="7" w16cid:durableId="746193530">
    <w:abstractNumId w:val="3"/>
  </w:num>
  <w:num w:numId="8" w16cid:durableId="168508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F3"/>
    <w:rsid w:val="000036BB"/>
    <w:rsid w:val="000047BD"/>
    <w:rsid w:val="0001668E"/>
    <w:rsid w:val="000175E1"/>
    <w:rsid w:val="00054A7E"/>
    <w:rsid w:val="00054C83"/>
    <w:rsid w:val="00075DB0"/>
    <w:rsid w:val="000A04FA"/>
    <w:rsid w:val="000B188E"/>
    <w:rsid w:val="000F3143"/>
    <w:rsid w:val="000F55F3"/>
    <w:rsid w:val="00126668"/>
    <w:rsid w:val="00127C36"/>
    <w:rsid w:val="001375E8"/>
    <w:rsid w:val="00143FD5"/>
    <w:rsid w:val="00181A9D"/>
    <w:rsid w:val="001908E7"/>
    <w:rsid w:val="001E4B08"/>
    <w:rsid w:val="002152EC"/>
    <w:rsid w:val="00277F4E"/>
    <w:rsid w:val="00315E9E"/>
    <w:rsid w:val="0032090E"/>
    <w:rsid w:val="0033292A"/>
    <w:rsid w:val="003338BE"/>
    <w:rsid w:val="003C7E1A"/>
    <w:rsid w:val="00421F7B"/>
    <w:rsid w:val="004549CC"/>
    <w:rsid w:val="004746D6"/>
    <w:rsid w:val="004A27E1"/>
    <w:rsid w:val="004C743F"/>
    <w:rsid w:val="004D123E"/>
    <w:rsid w:val="005577BD"/>
    <w:rsid w:val="0056370F"/>
    <w:rsid w:val="005740A9"/>
    <w:rsid w:val="00582341"/>
    <w:rsid w:val="00591F4E"/>
    <w:rsid w:val="005D7F4F"/>
    <w:rsid w:val="00613A97"/>
    <w:rsid w:val="006143BD"/>
    <w:rsid w:val="0063480F"/>
    <w:rsid w:val="00656EDB"/>
    <w:rsid w:val="0067196E"/>
    <w:rsid w:val="00684E27"/>
    <w:rsid w:val="006D7A6E"/>
    <w:rsid w:val="0072220F"/>
    <w:rsid w:val="00722685"/>
    <w:rsid w:val="00741098"/>
    <w:rsid w:val="00752CB8"/>
    <w:rsid w:val="00837085"/>
    <w:rsid w:val="00846FF8"/>
    <w:rsid w:val="008563D3"/>
    <w:rsid w:val="00885164"/>
    <w:rsid w:val="008924D9"/>
    <w:rsid w:val="008B499D"/>
    <w:rsid w:val="008C3519"/>
    <w:rsid w:val="008F3026"/>
    <w:rsid w:val="00922851"/>
    <w:rsid w:val="00960FC1"/>
    <w:rsid w:val="00971F84"/>
    <w:rsid w:val="009925B3"/>
    <w:rsid w:val="009A7E60"/>
    <w:rsid w:val="00A2653C"/>
    <w:rsid w:val="00A35CDA"/>
    <w:rsid w:val="00A411BF"/>
    <w:rsid w:val="00A54B83"/>
    <w:rsid w:val="00A62E30"/>
    <w:rsid w:val="00A66A21"/>
    <w:rsid w:val="00A766BF"/>
    <w:rsid w:val="00AB4657"/>
    <w:rsid w:val="00AC079A"/>
    <w:rsid w:val="00AC59F2"/>
    <w:rsid w:val="00AD0EC3"/>
    <w:rsid w:val="00AD4238"/>
    <w:rsid w:val="00AD7921"/>
    <w:rsid w:val="00B213E2"/>
    <w:rsid w:val="00B44AF2"/>
    <w:rsid w:val="00B56104"/>
    <w:rsid w:val="00B638B5"/>
    <w:rsid w:val="00B65122"/>
    <w:rsid w:val="00B84A15"/>
    <w:rsid w:val="00BC68C2"/>
    <w:rsid w:val="00C17586"/>
    <w:rsid w:val="00C17614"/>
    <w:rsid w:val="00C2150F"/>
    <w:rsid w:val="00C253DB"/>
    <w:rsid w:val="00C254C7"/>
    <w:rsid w:val="00C65D86"/>
    <w:rsid w:val="00C92FDA"/>
    <w:rsid w:val="00CF75EE"/>
    <w:rsid w:val="00D16102"/>
    <w:rsid w:val="00D21154"/>
    <w:rsid w:val="00D227CA"/>
    <w:rsid w:val="00D33BDB"/>
    <w:rsid w:val="00D414D4"/>
    <w:rsid w:val="00D71011"/>
    <w:rsid w:val="00D84C45"/>
    <w:rsid w:val="00D86309"/>
    <w:rsid w:val="00DC35DC"/>
    <w:rsid w:val="00DD1976"/>
    <w:rsid w:val="00DD7B2F"/>
    <w:rsid w:val="00DE21DA"/>
    <w:rsid w:val="00DF6112"/>
    <w:rsid w:val="00E078C4"/>
    <w:rsid w:val="00E2128E"/>
    <w:rsid w:val="00E21C70"/>
    <w:rsid w:val="00E32272"/>
    <w:rsid w:val="00E32D6B"/>
    <w:rsid w:val="00E67BF0"/>
    <w:rsid w:val="00EB17F7"/>
    <w:rsid w:val="00F06ABD"/>
    <w:rsid w:val="00F1108D"/>
    <w:rsid w:val="00F237DE"/>
    <w:rsid w:val="00F23F72"/>
    <w:rsid w:val="00F36BE2"/>
    <w:rsid w:val="00F41C53"/>
    <w:rsid w:val="00F930BA"/>
    <w:rsid w:val="00FB4D7F"/>
    <w:rsid w:val="00FF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44ED"/>
  <w15:chartTrackingRefBased/>
  <w15:docId w15:val="{F4737E21-578D-4844-BD3E-4AFCEAD6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72"/>
    <w:pPr>
      <w:spacing w:after="160" w:line="259" w:lineRule="auto"/>
    </w:pPr>
    <w:rPr>
      <w:sz w:val="22"/>
      <w:szCs w:val="22"/>
      <w:lang w:eastAsia="en-US"/>
    </w:rPr>
  </w:style>
  <w:style w:type="paragraph" w:styleId="Heading1">
    <w:name w:val="heading 1"/>
    <w:basedOn w:val="Normal"/>
    <w:next w:val="Normal"/>
    <w:link w:val="Heading1Char"/>
    <w:uiPriority w:val="9"/>
    <w:qFormat/>
    <w:rsid w:val="00C253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5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rPr>
      <w:rFonts w:ascii="Arial" w:hAnsi="Arial"/>
      <w:sz w:val="24"/>
      <w:szCs w:val="22"/>
      <w:lang w:eastAsia="en-US"/>
    </w:rPr>
  </w:style>
  <w:style w:type="character" w:styleId="Hyperlink">
    <w:name w:val="Hyperlink"/>
    <w:uiPriority w:val="99"/>
    <w:unhideWhenUsed/>
    <w:rsid w:val="00C254C7"/>
    <w:rPr>
      <w:color w:val="0000FF"/>
      <w:u w:val="single"/>
    </w:rPr>
  </w:style>
  <w:style w:type="character" w:styleId="UnresolvedMention">
    <w:name w:val="Unresolved Mention"/>
    <w:uiPriority w:val="99"/>
    <w:semiHidden/>
    <w:unhideWhenUsed/>
    <w:rsid w:val="00C254C7"/>
    <w:rPr>
      <w:color w:val="605E5C"/>
      <w:shd w:val="clear" w:color="auto" w:fill="E1DFDD"/>
    </w:rPr>
  </w:style>
  <w:style w:type="paragraph" w:styleId="ListParagraph">
    <w:name w:val="List Paragraph"/>
    <w:basedOn w:val="Normal"/>
    <w:uiPriority w:val="34"/>
    <w:qFormat/>
    <w:rsid w:val="00E32272"/>
    <w:pPr>
      <w:ind w:left="720"/>
      <w:contextualSpacing/>
    </w:pPr>
  </w:style>
  <w:style w:type="paragraph" w:styleId="Revision">
    <w:name w:val="Revision"/>
    <w:hidden/>
    <w:uiPriority w:val="99"/>
    <w:semiHidden/>
    <w:rsid w:val="00D33BDB"/>
    <w:rPr>
      <w:sz w:val="22"/>
      <w:szCs w:val="22"/>
      <w:lang w:eastAsia="en-US"/>
    </w:rPr>
  </w:style>
  <w:style w:type="character" w:styleId="CommentReference">
    <w:name w:val="annotation reference"/>
    <w:basedOn w:val="DefaultParagraphFont"/>
    <w:uiPriority w:val="99"/>
    <w:semiHidden/>
    <w:unhideWhenUsed/>
    <w:rsid w:val="00C17586"/>
    <w:rPr>
      <w:sz w:val="16"/>
      <w:szCs w:val="16"/>
    </w:rPr>
  </w:style>
  <w:style w:type="paragraph" w:styleId="CommentText">
    <w:name w:val="annotation text"/>
    <w:basedOn w:val="Normal"/>
    <w:link w:val="CommentTextChar"/>
    <w:uiPriority w:val="99"/>
    <w:unhideWhenUsed/>
    <w:rsid w:val="00C17586"/>
    <w:pPr>
      <w:spacing w:line="240" w:lineRule="auto"/>
    </w:pPr>
    <w:rPr>
      <w:sz w:val="20"/>
      <w:szCs w:val="20"/>
    </w:rPr>
  </w:style>
  <w:style w:type="character" w:customStyle="1" w:styleId="CommentTextChar">
    <w:name w:val="Comment Text Char"/>
    <w:basedOn w:val="DefaultParagraphFont"/>
    <w:link w:val="CommentText"/>
    <w:uiPriority w:val="99"/>
    <w:rsid w:val="00C17586"/>
    <w:rPr>
      <w:lang w:eastAsia="en-US"/>
    </w:rPr>
  </w:style>
  <w:style w:type="paragraph" w:styleId="CommentSubject">
    <w:name w:val="annotation subject"/>
    <w:basedOn w:val="CommentText"/>
    <w:next w:val="CommentText"/>
    <w:link w:val="CommentSubjectChar"/>
    <w:uiPriority w:val="99"/>
    <w:semiHidden/>
    <w:unhideWhenUsed/>
    <w:rsid w:val="00C17586"/>
    <w:rPr>
      <w:b/>
      <w:bCs/>
    </w:rPr>
  </w:style>
  <w:style w:type="character" w:customStyle="1" w:styleId="CommentSubjectChar">
    <w:name w:val="Comment Subject Char"/>
    <w:basedOn w:val="CommentTextChar"/>
    <w:link w:val="CommentSubject"/>
    <w:uiPriority w:val="99"/>
    <w:semiHidden/>
    <w:rsid w:val="00C17586"/>
    <w:rPr>
      <w:b/>
      <w:bCs/>
      <w:lang w:eastAsia="en-US"/>
    </w:rPr>
  </w:style>
  <w:style w:type="character" w:customStyle="1" w:styleId="Heading1Char">
    <w:name w:val="Heading 1 Char"/>
    <w:basedOn w:val="DefaultParagraphFont"/>
    <w:link w:val="Heading1"/>
    <w:uiPriority w:val="9"/>
    <w:rsid w:val="00C253DB"/>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C253DB"/>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3075">
      <w:bodyDiv w:val="1"/>
      <w:marLeft w:val="0"/>
      <w:marRight w:val="0"/>
      <w:marTop w:val="0"/>
      <w:marBottom w:val="0"/>
      <w:divBdr>
        <w:top w:val="none" w:sz="0" w:space="0" w:color="auto"/>
        <w:left w:val="none" w:sz="0" w:space="0" w:color="auto"/>
        <w:bottom w:val="none" w:sz="0" w:space="0" w:color="auto"/>
        <w:right w:val="none" w:sz="0" w:space="0" w:color="auto"/>
      </w:divBdr>
    </w:div>
    <w:div w:id="912087432">
      <w:bodyDiv w:val="1"/>
      <w:marLeft w:val="0"/>
      <w:marRight w:val="0"/>
      <w:marTop w:val="0"/>
      <w:marBottom w:val="0"/>
      <w:divBdr>
        <w:top w:val="none" w:sz="0" w:space="0" w:color="auto"/>
        <w:left w:val="none" w:sz="0" w:space="0" w:color="auto"/>
        <w:bottom w:val="none" w:sz="0" w:space="0" w:color="auto"/>
        <w:right w:val="none" w:sz="0" w:space="0" w:color="auto"/>
      </w:divBdr>
    </w:div>
    <w:div w:id="917792115">
      <w:bodyDiv w:val="1"/>
      <w:marLeft w:val="0"/>
      <w:marRight w:val="0"/>
      <w:marTop w:val="0"/>
      <w:marBottom w:val="0"/>
      <w:divBdr>
        <w:top w:val="none" w:sz="0" w:space="0" w:color="auto"/>
        <w:left w:val="none" w:sz="0" w:space="0" w:color="auto"/>
        <w:bottom w:val="none" w:sz="0" w:space="0" w:color="auto"/>
        <w:right w:val="none" w:sz="0" w:space="0" w:color="auto"/>
      </w:divBdr>
    </w:div>
    <w:div w:id="999380815">
      <w:bodyDiv w:val="1"/>
      <w:marLeft w:val="0"/>
      <w:marRight w:val="0"/>
      <w:marTop w:val="0"/>
      <w:marBottom w:val="0"/>
      <w:divBdr>
        <w:top w:val="none" w:sz="0" w:space="0" w:color="auto"/>
        <w:left w:val="none" w:sz="0" w:space="0" w:color="auto"/>
        <w:bottom w:val="none" w:sz="0" w:space="0" w:color="auto"/>
        <w:right w:val="none" w:sz="0" w:space="0" w:color="auto"/>
      </w:divBdr>
    </w:div>
    <w:div w:id="1206411584">
      <w:bodyDiv w:val="1"/>
      <w:marLeft w:val="0"/>
      <w:marRight w:val="0"/>
      <w:marTop w:val="0"/>
      <w:marBottom w:val="0"/>
      <w:divBdr>
        <w:top w:val="none" w:sz="0" w:space="0" w:color="auto"/>
        <w:left w:val="none" w:sz="0" w:space="0" w:color="auto"/>
        <w:bottom w:val="none" w:sz="0" w:space="0" w:color="auto"/>
        <w:right w:val="none" w:sz="0" w:space="0" w:color="auto"/>
      </w:divBdr>
    </w:div>
    <w:div w:id="12347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edgehill.ac.uk/pages/viewpage.action?spaceKey=compliance&amp;title=Information+Governance+Guidance+and+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edgehill.ac.uk/download/attachments/45908527/Records%20Retention%20Schedule_July%202023.pdf?version=2&amp;modificationDate=1692084520000&amp;api=v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Michelle Cobain</dc:creator>
  <cp:keywords/>
  <dc:description/>
  <cp:lastModifiedBy>Ricky Rogers</cp:lastModifiedBy>
  <cp:revision>9</cp:revision>
  <dcterms:created xsi:type="dcterms:W3CDTF">2024-07-19T12:39:00Z</dcterms:created>
  <dcterms:modified xsi:type="dcterms:W3CDTF">2026-01-06T12:06:00Z</dcterms:modified>
</cp:coreProperties>
</file>