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8966"/>
      </w:tblGrid>
      <w:tr w:rsidR="000D23AF" w14:paraId="66875711" w14:textId="77777777" w:rsidTr="00351BCA">
        <w:tc>
          <w:tcPr>
            <w:tcW w:w="8966" w:type="dxa"/>
          </w:tcPr>
          <w:p w14:paraId="6EB53F51" w14:textId="0BBCA444" w:rsidR="000D23AF" w:rsidRDefault="00161B96" w:rsidP="0002664D">
            <w:pPr>
              <w:pStyle w:val="NoSpacing"/>
              <w:rPr>
                <w:rFonts w:ascii="Georgia" w:hAnsi="Georgia"/>
                <w:sz w:val="96"/>
              </w:rPr>
            </w:pPr>
            <w:r>
              <w:rPr>
                <w:rFonts w:ascii="Georgia" w:hAnsi="Georgia"/>
                <w:sz w:val="96"/>
              </w:rPr>
              <w:t>Privacy Policy</w:t>
            </w:r>
          </w:p>
          <w:p w14:paraId="5EF680CB" w14:textId="38E7ADC3" w:rsidR="00161B96" w:rsidRPr="007F06C7" w:rsidRDefault="00161B96" w:rsidP="0002664D">
            <w:pPr>
              <w:pStyle w:val="NoSpacing"/>
              <w:rPr>
                <w:rFonts w:ascii="Georgia" w:hAnsi="Georgia"/>
                <w:sz w:val="96"/>
              </w:rPr>
            </w:pPr>
            <w:r>
              <w:rPr>
                <w:rFonts w:ascii="Georgia" w:hAnsi="Georgia"/>
                <w:sz w:val="96"/>
              </w:rPr>
              <w:t>2022</w:t>
            </w:r>
          </w:p>
          <w:p w14:paraId="3A4AE6DC" w14:textId="77777777" w:rsidR="000D23AF" w:rsidRPr="00C625B0" w:rsidRDefault="000D23AF" w:rsidP="0002664D">
            <w:pPr>
              <w:pStyle w:val="NoSpacing"/>
              <w:rPr>
                <w:rFonts w:ascii="Georgia" w:hAnsi="Georgia"/>
              </w:rPr>
            </w:pPr>
          </w:p>
        </w:tc>
      </w:tr>
      <w:tr w:rsidR="000D23AF" w14:paraId="6D623AF6" w14:textId="77777777" w:rsidTr="00351BCA">
        <w:tc>
          <w:tcPr>
            <w:tcW w:w="8966" w:type="dxa"/>
            <w:shd w:val="clear" w:color="auto" w:fill="7030A0"/>
          </w:tcPr>
          <w:p w14:paraId="71241C83" w14:textId="77777777" w:rsidR="000D23AF" w:rsidRDefault="000D23AF" w:rsidP="0002664D">
            <w:pPr>
              <w:pStyle w:val="NoSpacing"/>
            </w:pPr>
          </w:p>
          <w:p w14:paraId="1166B8AA" w14:textId="3A97ADFF" w:rsidR="000D23AF" w:rsidRPr="00C625B0" w:rsidRDefault="008C59E8" w:rsidP="0002664D">
            <w:pPr>
              <w:pStyle w:val="NoSpacing"/>
              <w:rPr>
                <w:b/>
                <w:color w:val="FFFFFF" w:themeColor="background1"/>
              </w:rPr>
            </w:pPr>
            <w:r>
              <w:rPr>
                <w:b/>
                <w:color w:val="FFFFFF" w:themeColor="background1"/>
              </w:rPr>
              <w:t>September</w:t>
            </w:r>
            <w:r w:rsidR="00161B96">
              <w:rPr>
                <w:b/>
                <w:color w:val="FFFFFF" w:themeColor="background1"/>
              </w:rPr>
              <w:t xml:space="preserve"> 2022</w:t>
            </w:r>
          </w:p>
          <w:p w14:paraId="2CC71AF7" w14:textId="77777777" w:rsidR="000D23AF" w:rsidRDefault="000D23AF" w:rsidP="0002664D">
            <w:pPr>
              <w:pStyle w:val="NoSpacing"/>
            </w:pPr>
          </w:p>
        </w:tc>
      </w:tr>
    </w:tbl>
    <w:p w14:paraId="6C7CE946" w14:textId="77777777" w:rsidR="00C625B0" w:rsidRDefault="00C625B0" w:rsidP="00722685">
      <w:pPr>
        <w:pStyle w:val="NoSpacing"/>
      </w:pPr>
    </w:p>
    <w:p w14:paraId="0F0E10A7" w14:textId="77777777" w:rsidR="00C625B0" w:rsidRDefault="00C625B0" w:rsidP="00722685">
      <w:pPr>
        <w:pStyle w:val="NoSpacing"/>
      </w:pPr>
    </w:p>
    <w:p w14:paraId="29A191A3" w14:textId="77777777" w:rsidR="00C625B0" w:rsidRDefault="00C625B0" w:rsidP="00722685">
      <w:pPr>
        <w:pStyle w:val="NoSpacing"/>
      </w:pPr>
    </w:p>
    <w:p w14:paraId="365CF22E" w14:textId="77777777" w:rsidR="00C625B0" w:rsidRDefault="00C625B0" w:rsidP="00722685">
      <w:pPr>
        <w:pStyle w:val="NoSpacing"/>
      </w:pPr>
    </w:p>
    <w:p w14:paraId="26C3B1FE" w14:textId="77777777" w:rsidR="00C625B0" w:rsidRDefault="00C625B0" w:rsidP="00722685">
      <w:pPr>
        <w:pStyle w:val="NoSpacing"/>
      </w:pPr>
    </w:p>
    <w:p w14:paraId="3C902A9A" w14:textId="77777777" w:rsidR="00C625B0" w:rsidRDefault="00C625B0" w:rsidP="00722685">
      <w:pPr>
        <w:pStyle w:val="NoSpacing"/>
      </w:pPr>
    </w:p>
    <w:p w14:paraId="01BF1ACF" w14:textId="77777777" w:rsidR="00C625B0" w:rsidRDefault="00C625B0" w:rsidP="00722685">
      <w:pPr>
        <w:pStyle w:val="NoSpacing"/>
      </w:pPr>
    </w:p>
    <w:p w14:paraId="1B7427E8" w14:textId="77777777" w:rsidR="00C625B0" w:rsidRDefault="00C625B0" w:rsidP="00722685">
      <w:pPr>
        <w:pStyle w:val="NoSpacing"/>
      </w:pPr>
    </w:p>
    <w:p w14:paraId="522BA54E" w14:textId="77777777" w:rsidR="00C625B0" w:rsidRDefault="00C625B0" w:rsidP="00722685">
      <w:pPr>
        <w:pStyle w:val="NoSpacing"/>
      </w:pPr>
    </w:p>
    <w:p w14:paraId="6F7190C0" w14:textId="77777777" w:rsidR="00C625B0" w:rsidRDefault="00C625B0" w:rsidP="00722685">
      <w:pPr>
        <w:pStyle w:val="NoSpacing"/>
      </w:pPr>
    </w:p>
    <w:p w14:paraId="72CB19C5" w14:textId="77777777" w:rsidR="000D23AF" w:rsidRDefault="000D23AF" w:rsidP="00722685">
      <w:pPr>
        <w:pStyle w:val="NoSpacing"/>
      </w:pPr>
    </w:p>
    <w:p w14:paraId="74A89CDD" w14:textId="77777777" w:rsidR="00C625B0" w:rsidRDefault="00C625B0" w:rsidP="00722685">
      <w:pPr>
        <w:pStyle w:val="NoSpacing"/>
      </w:pPr>
    </w:p>
    <w:p w14:paraId="0396C5B2" w14:textId="77777777" w:rsidR="00C625B0" w:rsidRDefault="00C625B0" w:rsidP="00C625B0">
      <w:pPr>
        <w:pStyle w:val="NoSpacing"/>
        <w:jc w:val="right"/>
      </w:pPr>
    </w:p>
    <w:p w14:paraId="4A2AF76F" w14:textId="77777777" w:rsidR="006A5B50" w:rsidRDefault="006A5B50">
      <w:pPr>
        <w:rPr>
          <w:b/>
          <w:sz w:val="36"/>
        </w:rPr>
      </w:pPr>
      <w:r>
        <w:rPr>
          <w:b/>
          <w:sz w:val="36"/>
        </w:rPr>
        <w:br w:type="page"/>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5B1E6269" w14:textId="77777777" w:rsidR="00351BCA" w:rsidRPr="00161B96" w:rsidRDefault="00351BCA">
          <w:pPr>
            <w:pStyle w:val="TOCHeading"/>
            <w:rPr>
              <w:rFonts w:ascii="Arial" w:hAnsi="Arial" w:cs="Arial"/>
            </w:rPr>
          </w:pPr>
          <w:r w:rsidRPr="00161B96">
            <w:rPr>
              <w:rFonts w:ascii="Arial" w:hAnsi="Arial" w:cs="Arial"/>
            </w:rPr>
            <w:t>Contents</w:t>
          </w:r>
        </w:p>
        <w:p w14:paraId="4D5A304F" w14:textId="0CB8B935" w:rsidR="006F58C0" w:rsidRDefault="00351BCA">
          <w:pPr>
            <w:pStyle w:val="TOC1"/>
            <w:tabs>
              <w:tab w:val="right" w:leader="dot" w:pos="9016"/>
            </w:tabs>
            <w:rPr>
              <w:rFonts w:asciiTheme="minorHAnsi" w:eastAsiaTheme="minorEastAsia" w:hAnsiTheme="minorHAnsi"/>
              <w:noProof/>
              <w:sz w:val="22"/>
              <w:lang w:eastAsia="en-GB"/>
            </w:rPr>
          </w:pPr>
          <w:r w:rsidRPr="00161B96">
            <w:rPr>
              <w:rFonts w:cs="Arial"/>
            </w:rPr>
            <w:fldChar w:fldCharType="begin"/>
          </w:r>
          <w:r w:rsidRPr="00161B96">
            <w:rPr>
              <w:rFonts w:cs="Arial"/>
            </w:rPr>
            <w:instrText xml:space="preserve"> TOC \o "1-3" \h \z \u </w:instrText>
          </w:r>
          <w:r w:rsidRPr="00161B96">
            <w:rPr>
              <w:rFonts w:cs="Arial"/>
            </w:rPr>
            <w:fldChar w:fldCharType="separate"/>
          </w:r>
          <w:hyperlink w:anchor="_Toc117516075" w:history="1">
            <w:r w:rsidR="006F58C0" w:rsidRPr="009B1C65">
              <w:rPr>
                <w:rStyle w:val="Hyperlink"/>
                <w:rFonts w:cs="Arial"/>
                <w:noProof/>
              </w:rPr>
              <w:t>Summary</w:t>
            </w:r>
            <w:r w:rsidR="006F58C0">
              <w:rPr>
                <w:noProof/>
                <w:webHidden/>
              </w:rPr>
              <w:tab/>
            </w:r>
            <w:r w:rsidR="006F58C0">
              <w:rPr>
                <w:noProof/>
                <w:webHidden/>
              </w:rPr>
              <w:fldChar w:fldCharType="begin"/>
            </w:r>
            <w:r w:rsidR="006F58C0">
              <w:rPr>
                <w:noProof/>
                <w:webHidden/>
              </w:rPr>
              <w:instrText xml:space="preserve"> PAGEREF _Toc117516075 \h </w:instrText>
            </w:r>
            <w:r w:rsidR="006F58C0">
              <w:rPr>
                <w:noProof/>
                <w:webHidden/>
              </w:rPr>
            </w:r>
            <w:r w:rsidR="006F58C0">
              <w:rPr>
                <w:noProof/>
                <w:webHidden/>
              </w:rPr>
              <w:fldChar w:fldCharType="separate"/>
            </w:r>
            <w:r w:rsidR="006F58C0">
              <w:rPr>
                <w:noProof/>
                <w:webHidden/>
              </w:rPr>
              <w:t>4</w:t>
            </w:r>
            <w:r w:rsidR="006F58C0">
              <w:rPr>
                <w:noProof/>
                <w:webHidden/>
              </w:rPr>
              <w:fldChar w:fldCharType="end"/>
            </w:r>
          </w:hyperlink>
        </w:p>
        <w:p w14:paraId="3FD21049" w14:textId="18207EBE" w:rsidR="006F58C0" w:rsidRDefault="00E170BC">
          <w:pPr>
            <w:pStyle w:val="TOC1"/>
            <w:tabs>
              <w:tab w:val="right" w:leader="dot" w:pos="9016"/>
            </w:tabs>
            <w:rPr>
              <w:rFonts w:asciiTheme="minorHAnsi" w:eastAsiaTheme="minorEastAsia" w:hAnsiTheme="minorHAnsi"/>
              <w:noProof/>
              <w:sz w:val="22"/>
              <w:lang w:eastAsia="en-GB"/>
            </w:rPr>
          </w:pPr>
          <w:hyperlink w:anchor="_Toc117516077" w:history="1">
            <w:r w:rsidR="006F58C0" w:rsidRPr="009B1C65">
              <w:rPr>
                <w:rStyle w:val="Hyperlink"/>
                <w:rFonts w:cs="Arial"/>
                <w:noProof/>
              </w:rPr>
              <w:t>Purpose</w:t>
            </w:r>
            <w:r w:rsidR="006F58C0">
              <w:rPr>
                <w:noProof/>
                <w:webHidden/>
              </w:rPr>
              <w:tab/>
            </w:r>
            <w:r w:rsidR="006F58C0">
              <w:rPr>
                <w:noProof/>
                <w:webHidden/>
              </w:rPr>
              <w:fldChar w:fldCharType="begin"/>
            </w:r>
            <w:r w:rsidR="006F58C0">
              <w:rPr>
                <w:noProof/>
                <w:webHidden/>
              </w:rPr>
              <w:instrText xml:space="preserve"> PAGEREF _Toc117516077 \h </w:instrText>
            </w:r>
            <w:r w:rsidR="006F58C0">
              <w:rPr>
                <w:noProof/>
                <w:webHidden/>
              </w:rPr>
            </w:r>
            <w:r w:rsidR="006F58C0">
              <w:rPr>
                <w:noProof/>
                <w:webHidden/>
              </w:rPr>
              <w:fldChar w:fldCharType="separate"/>
            </w:r>
            <w:r w:rsidR="006F58C0">
              <w:rPr>
                <w:noProof/>
                <w:webHidden/>
              </w:rPr>
              <w:t>4</w:t>
            </w:r>
            <w:r w:rsidR="006F58C0">
              <w:rPr>
                <w:noProof/>
                <w:webHidden/>
              </w:rPr>
              <w:fldChar w:fldCharType="end"/>
            </w:r>
          </w:hyperlink>
        </w:p>
        <w:p w14:paraId="1D0946A1" w14:textId="40E471A5" w:rsidR="006F58C0" w:rsidRDefault="00E170BC">
          <w:pPr>
            <w:pStyle w:val="TOC1"/>
            <w:tabs>
              <w:tab w:val="right" w:leader="dot" w:pos="9016"/>
            </w:tabs>
            <w:rPr>
              <w:rFonts w:asciiTheme="minorHAnsi" w:eastAsiaTheme="minorEastAsia" w:hAnsiTheme="minorHAnsi"/>
              <w:noProof/>
              <w:sz w:val="22"/>
              <w:lang w:eastAsia="en-GB"/>
            </w:rPr>
          </w:pPr>
          <w:hyperlink w:anchor="_Toc117516079" w:history="1">
            <w:r w:rsidR="006F58C0" w:rsidRPr="009B1C65">
              <w:rPr>
                <w:rStyle w:val="Hyperlink"/>
                <w:rFonts w:cs="Arial"/>
                <w:noProof/>
              </w:rPr>
              <w:t>Statement</w:t>
            </w:r>
            <w:r w:rsidR="006F58C0">
              <w:rPr>
                <w:noProof/>
                <w:webHidden/>
              </w:rPr>
              <w:tab/>
            </w:r>
            <w:r w:rsidR="006F58C0">
              <w:rPr>
                <w:noProof/>
                <w:webHidden/>
              </w:rPr>
              <w:fldChar w:fldCharType="begin"/>
            </w:r>
            <w:r w:rsidR="006F58C0">
              <w:rPr>
                <w:noProof/>
                <w:webHidden/>
              </w:rPr>
              <w:instrText xml:space="preserve"> PAGEREF _Toc117516079 \h </w:instrText>
            </w:r>
            <w:r w:rsidR="006F58C0">
              <w:rPr>
                <w:noProof/>
                <w:webHidden/>
              </w:rPr>
            </w:r>
            <w:r w:rsidR="006F58C0">
              <w:rPr>
                <w:noProof/>
                <w:webHidden/>
              </w:rPr>
              <w:fldChar w:fldCharType="separate"/>
            </w:r>
            <w:r w:rsidR="006F58C0">
              <w:rPr>
                <w:noProof/>
                <w:webHidden/>
              </w:rPr>
              <w:t>4</w:t>
            </w:r>
            <w:r w:rsidR="006F58C0">
              <w:rPr>
                <w:noProof/>
                <w:webHidden/>
              </w:rPr>
              <w:fldChar w:fldCharType="end"/>
            </w:r>
          </w:hyperlink>
        </w:p>
        <w:p w14:paraId="5166C989" w14:textId="08D327D6" w:rsidR="006F58C0" w:rsidRDefault="00E170BC">
          <w:pPr>
            <w:pStyle w:val="TOC1"/>
            <w:tabs>
              <w:tab w:val="right" w:leader="dot" w:pos="9016"/>
            </w:tabs>
            <w:rPr>
              <w:rFonts w:asciiTheme="minorHAnsi" w:eastAsiaTheme="minorEastAsia" w:hAnsiTheme="minorHAnsi"/>
              <w:noProof/>
              <w:sz w:val="22"/>
              <w:lang w:eastAsia="en-GB"/>
            </w:rPr>
          </w:pPr>
          <w:hyperlink w:anchor="_Toc117516081" w:history="1">
            <w:r w:rsidR="006F58C0" w:rsidRPr="009B1C65">
              <w:rPr>
                <w:rStyle w:val="Hyperlink"/>
                <w:rFonts w:cs="Arial"/>
                <w:noProof/>
              </w:rPr>
              <w:t>What information do we collect</w:t>
            </w:r>
            <w:r w:rsidR="006F58C0">
              <w:rPr>
                <w:noProof/>
                <w:webHidden/>
              </w:rPr>
              <w:tab/>
            </w:r>
            <w:r w:rsidR="006F58C0">
              <w:rPr>
                <w:noProof/>
                <w:webHidden/>
              </w:rPr>
              <w:fldChar w:fldCharType="begin"/>
            </w:r>
            <w:r w:rsidR="006F58C0">
              <w:rPr>
                <w:noProof/>
                <w:webHidden/>
              </w:rPr>
              <w:instrText xml:space="preserve"> PAGEREF _Toc117516081 \h </w:instrText>
            </w:r>
            <w:r w:rsidR="006F58C0">
              <w:rPr>
                <w:noProof/>
                <w:webHidden/>
              </w:rPr>
            </w:r>
            <w:r w:rsidR="006F58C0">
              <w:rPr>
                <w:noProof/>
                <w:webHidden/>
              </w:rPr>
              <w:fldChar w:fldCharType="separate"/>
            </w:r>
            <w:r w:rsidR="006F58C0">
              <w:rPr>
                <w:noProof/>
                <w:webHidden/>
              </w:rPr>
              <w:t>4</w:t>
            </w:r>
            <w:r w:rsidR="006F58C0">
              <w:rPr>
                <w:noProof/>
                <w:webHidden/>
              </w:rPr>
              <w:fldChar w:fldCharType="end"/>
            </w:r>
          </w:hyperlink>
        </w:p>
        <w:p w14:paraId="6F4E6841" w14:textId="416D75CB" w:rsidR="006F58C0" w:rsidRDefault="00E170BC">
          <w:pPr>
            <w:pStyle w:val="TOC2"/>
            <w:tabs>
              <w:tab w:val="right" w:leader="dot" w:pos="9016"/>
            </w:tabs>
            <w:rPr>
              <w:rFonts w:asciiTheme="minorHAnsi" w:eastAsiaTheme="minorEastAsia" w:hAnsiTheme="minorHAnsi"/>
              <w:noProof/>
              <w:sz w:val="22"/>
              <w:lang w:eastAsia="en-GB"/>
            </w:rPr>
          </w:pPr>
          <w:hyperlink w:anchor="_Toc117516082" w:history="1">
            <w:r w:rsidR="006F58C0" w:rsidRPr="009B1C65">
              <w:rPr>
                <w:rStyle w:val="Hyperlink"/>
                <w:rFonts w:cs="Arial"/>
                <w:noProof/>
              </w:rPr>
              <w:t>People who are neither staff nor students</w:t>
            </w:r>
            <w:r w:rsidR="006F58C0">
              <w:rPr>
                <w:noProof/>
                <w:webHidden/>
              </w:rPr>
              <w:tab/>
            </w:r>
            <w:r w:rsidR="006F58C0">
              <w:rPr>
                <w:noProof/>
                <w:webHidden/>
              </w:rPr>
              <w:fldChar w:fldCharType="begin"/>
            </w:r>
            <w:r w:rsidR="006F58C0">
              <w:rPr>
                <w:noProof/>
                <w:webHidden/>
              </w:rPr>
              <w:instrText xml:space="preserve"> PAGEREF _Toc117516082 \h </w:instrText>
            </w:r>
            <w:r w:rsidR="006F58C0">
              <w:rPr>
                <w:noProof/>
                <w:webHidden/>
              </w:rPr>
            </w:r>
            <w:r w:rsidR="006F58C0">
              <w:rPr>
                <w:noProof/>
                <w:webHidden/>
              </w:rPr>
              <w:fldChar w:fldCharType="separate"/>
            </w:r>
            <w:r w:rsidR="006F58C0">
              <w:rPr>
                <w:noProof/>
                <w:webHidden/>
              </w:rPr>
              <w:t>4</w:t>
            </w:r>
            <w:r w:rsidR="006F58C0">
              <w:rPr>
                <w:noProof/>
                <w:webHidden/>
              </w:rPr>
              <w:fldChar w:fldCharType="end"/>
            </w:r>
          </w:hyperlink>
        </w:p>
        <w:p w14:paraId="2E027D80" w14:textId="33B97CA1" w:rsidR="006F58C0" w:rsidRDefault="00E170BC">
          <w:pPr>
            <w:pStyle w:val="TOC2"/>
            <w:tabs>
              <w:tab w:val="right" w:leader="dot" w:pos="9016"/>
            </w:tabs>
            <w:rPr>
              <w:rFonts w:asciiTheme="minorHAnsi" w:eastAsiaTheme="minorEastAsia" w:hAnsiTheme="minorHAnsi"/>
              <w:noProof/>
              <w:sz w:val="22"/>
              <w:lang w:eastAsia="en-GB"/>
            </w:rPr>
          </w:pPr>
          <w:hyperlink w:anchor="_Toc117516083" w:history="1">
            <w:r w:rsidR="006F58C0" w:rsidRPr="009B1C65">
              <w:rPr>
                <w:rStyle w:val="Hyperlink"/>
                <w:rFonts w:cs="Arial"/>
                <w:noProof/>
              </w:rPr>
              <w:t>Staff Data</w:t>
            </w:r>
            <w:r w:rsidR="006F58C0">
              <w:rPr>
                <w:noProof/>
                <w:webHidden/>
              </w:rPr>
              <w:tab/>
            </w:r>
            <w:r w:rsidR="006F58C0">
              <w:rPr>
                <w:noProof/>
                <w:webHidden/>
              </w:rPr>
              <w:fldChar w:fldCharType="begin"/>
            </w:r>
            <w:r w:rsidR="006F58C0">
              <w:rPr>
                <w:noProof/>
                <w:webHidden/>
              </w:rPr>
              <w:instrText xml:space="preserve"> PAGEREF _Toc117516083 \h </w:instrText>
            </w:r>
            <w:r w:rsidR="006F58C0">
              <w:rPr>
                <w:noProof/>
                <w:webHidden/>
              </w:rPr>
            </w:r>
            <w:r w:rsidR="006F58C0">
              <w:rPr>
                <w:noProof/>
                <w:webHidden/>
              </w:rPr>
              <w:fldChar w:fldCharType="separate"/>
            </w:r>
            <w:r w:rsidR="006F58C0">
              <w:rPr>
                <w:noProof/>
                <w:webHidden/>
              </w:rPr>
              <w:t>4</w:t>
            </w:r>
            <w:r w:rsidR="006F58C0">
              <w:rPr>
                <w:noProof/>
                <w:webHidden/>
              </w:rPr>
              <w:fldChar w:fldCharType="end"/>
            </w:r>
          </w:hyperlink>
        </w:p>
        <w:p w14:paraId="309562F4" w14:textId="716A330A" w:rsidR="006F58C0" w:rsidRDefault="00E170BC">
          <w:pPr>
            <w:pStyle w:val="TOC2"/>
            <w:tabs>
              <w:tab w:val="right" w:leader="dot" w:pos="9016"/>
            </w:tabs>
            <w:rPr>
              <w:rFonts w:asciiTheme="minorHAnsi" w:eastAsiaTheme="minorEastAsia" w:hAnsiTheme="minorHAnsi"/>
              <w:noProof/>
              <w:sz w:val="22"/>
              <w:lang w:eastAsia="en-GB"/>
            </w:rPr>
          </w:pPr>
          <w:hyperlink w:anchor="_Toc117516084" w:history="1">
            <w:r w:rsidR="006F58C0" w:rsidRPr="009B1C65">
              <w:rPr>
                <w:rStyle w:val="Hyperlink"/>
                <w:rFonts w:cs="Arial"/>
                <w:noProof/>
              </w:rPr>
              <w:t>Student Data</w:t>
            </w:r>
            <w:r w:rsidR="006F58C0">
              <w:rPr>
                <w:noProof/>
                <w:webHidden/>
              </w:rPr>
              <w:tab/>
            </w:r>
            <w:r w:rsidR="006F58C0">
              <w:rPr>
                <w:noProof/>
                <w:webHidden/>
              </w:rPr>
              <w:fldChar w:fldCharType="begin"/>
            </w:r>
            <w:r w:rsidR="006F58C0">
              <w:rPr>
                <w:noProof/>
                <w:webHidden/>
              </w:rPr>
              <w:instrText xml:space="preserve"> PAGEREF _Toc117516084 \h </w:instrText>
            </w:r>
            <w:r w:rsidR="006F58C0">
              <w:rPr>
                <w:noProof/>
                <w:webHidden/>
              </w:rPr>
            </w:r>
            <w:r w:rsidR="006F58C0">
              <w:rPr>
                <w:noProof/>
                <w:webHidden/>
              </w:rPr>
              <w:fldChar w:fldCharType="separate"/>
            </w:r>
            <w:r w:rsidR="006F58C0">
              <w:rPr>
                <w:noProof/>
                <w:webHidden/>
              </w:rPr>
              <w:t>5</w:t>
            </w:r>
            <w:r w:rsidR="006F58C0">
              <w:rPr>
                <w:noProof/>
                <w:webHidden/>
              </w:rPr>
              <w:fldChar w:fldCharType="end"/>
            </w:r>
          </w:hyperlink>
        </w:p>
        <w:p w14:paraId="6E02011B" w14:textId="358CF45F" w:rsidR="006F58C0" w:rsidRDefault="00E170BC">
          <w:pPr>
            <w:pStyle w:val="TOC2"/>
            <w:tabs>
              <w:tab w:val="right" w:leader="dot" w:pos="9016"/>
            </w:tabs>
            <w:rPr>
              <w:rFonts w:asciiTheme="minorHAnsi" w:eastAsiaTheme="minorEastAsia" w:hAnsiTheme="minorHAnsi"/>
              <w:noProof/>
              <w:sz w:val="22"/>
              <w:lang w:eastAsia="en-GB"/>
            </w:rPr>
          </w:pPr>
          <w:hyperlink w:anchor="_Toc117516085" w:history="1">
            <w:r w:rsidR="006F58C0" w:rsidRPr="009B1C65">
              <w:rPr>
                <w:rStyle w:val="Hyperlink"/>
                <w:rFonts w:cs="Arial"/>
                <w:noProof/>
              </w:rPr>
              <w:t>Who is the information shared with?</w:t>
            </w:r>
            <w:r w:rsidR="006F58C0">
              <w:rPr>
                <w:noProof/>
                <w:webHidden/>
              </w:rPr>
              <w:tab/>
            </w:r>
            <w:r w:rsidR="006F58C0">
              <w:rPr>
                <w:noProof/>
                <w:webHidden/>
              </w:rPr>
              <w:fldChar w:fldCharType="begin"/>
            </w:r>
            <w:r w:rsidR="006F58C0">
              <w:rPr>
                <w:noProof/>
                <w:webHidden/>
              </w:rPr>
              <w:instrText xml:space="preserve"> PAGEREF _Toc117516085 \h </w:instrText>
            </w:r>
            <w:r w:rsidR="006F58C0">
              <w:rPr>
                <w:noProof/>
                <w:webHidden/>
              </w:rPr>
            </w:r>
            <w:r w:rsidR="006F58C0">
              <w:rPr>
                <w:noProof/>
                <w:webHidden/>
              </w:rPr>
              <w:fldChar w:fldCharType="separate"/>
            </w:r>
            <w:r w:rsidR="006F58C0">
              <w:rPr>
                <w:noProof/>
                <w:webHidden/>
              </w:rPr>
              <w:t>6</w:t>
            </w:r>
            <w:r w:rsidR="006F58C0">
              <w:rPr>
                <w:noProof/>
                <w:webHidden/>
              </w:rPr>
              <w:fldChar w:fldCharType="end"/>
            </w:r>
          </w:hyperlink>
        </w:p>
        <w:p w14:paraId="5DF15A2C" w14:textId="2F0567C4" w:rsidR="006F58C0" w:rsidRDefault="00E170BC">
          <w:pPr>
            <w:pStyle w:val="TOC2"/>
            <w:tabs>
              <w:tab w:val="right" w:leader="dot" w:pos="9016"/>
            </w:tabs>
            <w:rPr>
              <w:rFonts w:asciiTheme="minorHAnsi" w:eastAsiaTheme="minorEastAsia" w:hAnsiTheme="minorHAnsi"/>
              <w:noProof/>
              <w:sz w:val="22"/>
              <w:lang w:eastAsia="en-GB"/>
            </w:rPr>
          </w:pPr>
          <w:hyperlink w:anchor="_Toc117516086" w:history="1">
            <w:r w:rsidR="006F58C0" w:rsidRPr="009B1C65">
              <w:rPr>
                <w:rStyle w:val="Hyperlink"/>
                <w:rFonts w:cs="Arial"/>
                <w:noProof/>
              </w:rPr>
              <w:t>Research Accountability</w:t>
            </w:r>
            <w:r w:rsidR="006F58C0">
              <w:rPr>
                <w:noProof/>
                <w:webHidden/>
              </w:rPr>
              <w:tab/>
            </w:r>
            <w:r w:rsidR="006F58C0">
              <w:rPr>
                <w:noProof/>
                <w:webHidden/>
              </w:rPr>
              <w:fldChar w:fldCharType="begin"/>
            </w:r>
            <w:r w:rsidR="006F58C0">
              <w:rPr>
                <w:noProof/>
                <w:webHidden/>
              </w:rPr>
              <w:instrText xml:space="preserve"> PAGEREF _Toc117516086 \h </w:instrText>
            </w:r>
            <w:r w:rsidR="006F58C0">
              <w:rPr>
                <w:noProof/>
                <w:webHidden/>
              </w:rPr>
            </w:r>
            <w:r w:rsidR="006F58C0">
              <w:rPr>
                <w:noProof/>
                <w:webHidden/>
              </w:rPr>
              <w:fldChar w:fldCharType="separate"/>
            </w:r>
            <w:r w:rsidR="006F58C0">
              <w:rPr>
                <w:noProof/>
                <w:webHidden/>
              </w:rPr>
              <w:t>6</w:t>
            </w:r>
            <w:r w:rsidR="006F58C0">
              <w:rPr>
                <w:noProof/>
                <w:webHidden/>
              </w:rPr>
              <w:fldChar w:fldCharType="end"/>
            </w:r>
          </w:hyperlink>
        </w:p>
        <w:p w14:paraId="0F1D4372" w14:textId="48148DA8" w:rsidR="006F58C0" w:rsidRDefault="00E170BC">
          <w:pPr>
            <w:pStyle w:val="TOC2"/>
            <w:tabs>
              <w:tab w:val="right" w:leader="dot" w:pos="9016"/>
            </w:tabs>
            <w:rPr>
              <w:rFonts w:asciiTheme="minorHAnsi" w:eastAsiaTheme="minorEastAsia" w:hAnsiTheme="minorHAnsi"/>
              <w:noProof/>
              <w:sz w:val="22"/>
              <w:lang w:eastAsia="en-GB"/>
            </w:rPr>
          </w:pPr>
          <w:hyperlink w:anchor="_Toc117516087" w:history="1">
            <w:r w:rsidR="006F58C0" w:rsidRPr="009B1C65">
              <w:rPr>
                <w:rStyle w:val="Hyperlink"/>
                <w:rFonts w:cs="Arial"/>
                <w:noProof/>
              </w:rPr>
              <w:t>Storing your Personal Data</w:t>
            </w:r>
            <w:r w:rsidR="006F58C0">
              <w:rPr>
                <w:noProof/>
                <w:webHidden/>
              </w:rPr>
              <w:tab/>
            </w:r>
            <w:r w:rsidR="006F58C0">
              <w:rPr>
                <w:noProof/>
                <w:webHidden/>
              </w:rPr>
              <w:fldChar w:fldCharType="begin"/>
            </w:r>
            <w:r w:rsidR="006F58C0">
              <w:rPr>
                <w:noProof/>
                <w:webHidden/>
              </w:rPr>
              <w:instrText xml:space="preserve"> PAGEREF _Toc117516087 \h </w:instrText>
            </w:r>
            <w:r w:rsidR="006F58C0">
              <w:rPr>
                <w:noProof/>
                <w:webHidden/>
              </w:rPr>
            </w:r>
            <w:r w:rsidR="006F58C0">
              <w:rPr>
                <w:noProof/>
                <w:webHidden/>
              </w:rPr>
              <w:fldChar w:fldCharType="separate"/>
            </w:r>
            <w:r w:rsidR="006F58C0">
              <w:rPr>
                <w:noProof/>
                <w:webHidden/>
              </w:rPr>
              <w:t>7</w:t>
            </w:r>
            <w:r w:rsidR="006F58C0">
              <w:rPr>
                <w:noProof/>
                <w:webHidden/>
              </w:rPr>
              <w:fldChar w:fldCharType="end"/>
            </w:r>
          </w:hyperlink>
        </w:p>
        <w:p w14:paraId="70B130BF" w14:textId="5FA4720D" w:rsidR="006F58C0" w:rsidRDefault="00E170BC">
          <w:pPr>
            <w:pStyle w:val="TOC2"/>
            <w:tabs>
              <w:tab w:val="right" w:leader="dot" w:pos="9016"/>
            </w:tabs>
            <w:rPr>
              <w:rFonts w:asciiTheme="minorHAnsi" w:eastAsiaTheme="minorEastAsia" w:hAnsiTheme="minorHAnsi"/>
              <w:noProof/>
              <w:sz w:val="22"/>
              <w:lang w:eastAsia="en-GB"/>
            </w:rPr>
          </w:pPr>
          <w:hyperlink w:anchor="_Toc117516088" w:history="1">
            <w:r w:rsidR="006F58C0" w:rsidRPr="009B1C65">
              <w:rPr>
                <w:rStyle w:val="Hyperlink"/>
                <w:rFonts w:cs="Arial"/>
                <w:noProof/>
              </w:rPr>
              <w:t>Cookies</w:t>
            </w:r>
            <w:r w:rsidR="006F58C0">
              <w:rPr>
                <w:noProof/>
                <w:webHidden/>
              </w:rPr>
              <w:tab/>
            </w:r>
            <w:r w:rsidR="006F58C0">
              <w:rPr>
                <w:noProof/>
                <w:webHidden/>
              </w:rPr>
              <w:fldChar w:fldCharType="begin"/>
            </w:r>
            <w:r w:rsidR="006F58C0">
              <w:rPr>
                <w:noProof/>
                <w:webHidden/>
              </w:rPr>
              <w:instrText xml:space="preserve"> PAGEREF _Toc117516088 \h </w:instrText>
            </w:r>
            <w:r w:rsidR="006F58C0">
              <w:rPr>
                <w:noProof/>
                <w:webHidden/>
              </w:rPr>
            </w:r>
            <w:r w:rsidR="006F58C0">
              <w:rPr>
                <w:noProof/>
                <w:webHidden/>
              </w:rPr>
              <w:fldChar w:fldCharType="separate"/>
            </w:r>
            <w:r w:rsidR="006F58C0">
              <w:rPr>
                <w:noProof/>
                <w:webHidden/>
              </w:rPr>
              <w:t>7</w:t>
            </w:r>
            <w:r w:rsidR="006F58C0">
              <w:rPr>
                <w:noProof/>
                <w:webHidden/>
              </w:rPr>
              <w:fldChar w:fldCharType="end"/>
            </w:r>
          </w:hyperlink>
        </w:p>
        <w:p w14:paraId="58A80267" w14:textId="1C16DAB6" w:rsidR="006F58C0" w:rsidRDefault="00E170BC">
          <w:pPr>
            <w:pStyle w:val="TOC2"/>
            <w:tabs>
              <w:tab w:val="right" w:leader="dot" w:pos="9016"/>
            </w:tabs>
            <w:rPr>
              <w:rFonts w:asciiTheme="minorHAnsi" w:eastAsiaTheme="minorEastAsia" w:hAnsiTheme="minorHAnsi"/>
              <w:noProof/>
              <w:sz w:val="22"/>
              <w:lang w:eastAsia="en-GB"/>
            </w:rPr>
          </w:pPr>
          <w:hyperlink w:anchor="_Toc117516089" w:history="1">
            <w:r w:rsidR="006F58C0" w:rsidRPr="009B1C65">
              <w:rPr>
                <w:rStyle w:val="Hyperlink"/>
                <w:rFonts w:cs="Arial"/>
                <w:noProof/>
              </w:rPr>
              <w:t>How do we use the information we collect?</w:t>
            </w:r>
            <w:r w:rsidR="006F58C0">
              <w:rPr>
                <w:noProof/>
                <w:webHidden/>
              </w:rPr>
              <w:tab/>
            </w:r>
            <w:r w:rsidR="006F58C0">
              <w:rPr>
                <w:noProof/>
                <w:webHidden/>
              </w:rPr>
              <w:fldChar w:fldCharType="begin"/>
            </w:r>
            <w:r w:rsidR="006F58C0">
              <w:rPr>
                <w:noProof/>
                <w:webHidden/>
              </w:rPr>
              <w:instrText xml:space="preserve"> PAGEREF _Toc117516089 \h </w:instrText>
            </w:r>
            <w:r w:rsidR="006F58C0">
              <w:rPr>
                <w:noProof/>
                <w:webHidden/>
              </w:rPr>
            </w:r>
            <w:r w:rsidR="006F58C0">
              <w:rPr>
                <w:noProof/>
                <w:webHidden/>
              </w:rPr>
              <w:fldChar w:fldCharType="separate"/>
            </w:r>
            <w:r w:rsidR="006F58C0">
              <w:rPr>
                <w:noProof/>
                <w:webHidden/>
              </w:rPr>
              <w:t>8</w:t>
            </w:r>
            <w:r w:rsidR="006F58C0">
              <w:rPr>
                <w:noProof/>
                <w:webHidden/>
              </w:rPr>
              <w:fldChar w:fldCharType="end"/>
            </w:r>
          </w:hyperlink>
        </w:p>
        <w:p w14:paraId="4070FC5D" w14:textId="7E381FFF" w:rsidR="006F58C0" w:rsidRDefault="00E170BC">
          <w:pPr>
            <w:pStyle w:val="TOC2"/>
            <w:tabs>
              <w:tab w:val="right" w:leader="dot" w:pos="9016"/>
            </w:tabs>
            <w:rPr>
              <w:rFonts w:asciiTheme="minorHAnsi" w:eastAsiaTheme="minorEastAsia" w:hAnsiTheme="minorHAnsi"/>
              <w:noProof/>
              <w:sz w:val="22"/>
              <w:lang w:eastAsia="en-GB"/>
            </w:rPr>
          </w:pPr>
          <w:hyperlink w:anchor="_Toc117516090" w:history="1">
            <w:r w:rsidR="006F58C0" w:rsidRPr="009B1C65">
              <w:rPr>
                <w:rStyle w:val="Hyperlink"/>
                <w:rFonts w:cs="Arial"/>
                <w:noProof/>
              </w:rPr>
              <w:t>Access to your personal data</w:t>
            </w:r>
            <w:r w:rsidR="006F58C0">
              <w:rPr>
                <w:noProof/>
                <w:webHidden/>
              </w:rPr>
              <w:tab/>
            </w:r>
            <w:r w:rsidR="006F58C0">
              <w:rPr>
                <w:noProof/>
                <w:webHidden/>
              </w:rPr>
              <w:fldChar w:fldCharType="begin"/>
            </w:r>
            <w:r w:rsidR="006F58C0">
              <w:rPr>
                <w:noProof/>
                <w:webHidden/>
              </w:rPr>
              <w:instrText xml:space="preserve"> PAGEREF _Toc117516090 \h </w:instrText>
            </w:r>
            <w:r w:rsidR="006F58C0">
              <w:rPr>
                <w:noProof/>
                <w:webHidden/>
              </w:rPr>
            </w:r>
            <w:r w:rsidR="006F58C0">
              <w:rPr>
                <w:noProof/>
                <w:webHidden/>
              </w:rPr>
              <w:fldChar w:fldCharType="separate"/>
            </w:r>
            <w:r w:rsidR="006F58C0">
              <w:rPr>
                <w:noProof/>
                <w:webHidden/>
              </w:rPr>
              <w:t>8</w:t>
            </w:r>
            <w:r w:rsidR="006F58C0">
              <w:rPr>
                <w:noProof/>
                <w:webHidden/>
              </w:rPr>
              <w:fldChar w:fldCharType="end"/>
            </w:r>
          </w:hyperlink>
        </w:p>
        <w:p w14:paraId="498E588C" w14:textId="7174B41A" w:rsidR="006F58C0" w:rsidRDefault="00E170BC">
          <w:pPr>
            <w:pStyle w:val="TOC2"/>
            <w:tabs>
              <w:tab w:val="right" w:leader="dot" w:pos="9016"/>
            </w:tabs>
            <w:rPr>
              <w:rFonts w:asciiTheme="minorHAnsi" w:eastAsiaTheme="minorEastAsia" w:hAnsiTheme="minorHAnsi"/>
              <w:noProof/>
              <w:sz w:val="22"/>
              <w:lang w:eastAsia="en-GB"/>
            </w:rPr>
          </w:pPr>
          <w:hyperlink w:anchor="_Toc117516091" w:history="1">
            <w:r w:rsidR="006F58C0" w:rsidRPr="009B1C65">
              <w:rPr>
                <w:rStyle w:val="Hyperlink"/>
                <w:rFonts w:cs="Arial"/>
                <w:noProof/>
              </w:rPr>
              <w:t>Changes to this Policy</w:t>
            </w:r>
            <w:r w:rsidR="006F58C0">
              <w:rPr>
                <w:noProof/>
                <w:webHidden/>
              </w:rPr>
              <w:tab/>
            </w:r>
            <w:r w:rsidR="006F58C0">
              <w:rPr>
                <w:noProof/>
                <w:webHidden/>
              </w:rPr>
              <w:fldChar w:fldCharType="begin"/>
            </w:r>
            <w:r w:rsidR="006F58C0">
              <w:rPr>
                <w:noProof/>
                <w:webHidden/>
              </w:rPr>
              <w:instrText xml:space="preserve"> PAGEREF _Toc117516091 \h </w:instrText>
            </w:r>
            <w:r w:rsidR="006F58C0">
              <w:rPr>
                <w:noProof/>
                <w:webHidden/>
              </w:rPr>
            </w:r>
            <w:r w:rsidR="006F58C0">
              <w:rPr>
                <w:noProof/>
                <w:webHidden/>
              </w:rPr>
              <w:fldChar w:fldCharType="separate"/>
            </w:r>
            <w:r w:rsidR="006F58C0">
              <w:rPr>
                <w:noProof/>
                <w:webHidden/>
              </w:rPr>
              <w:t>8</w:t>
            </w:r>
            <w:r w:rsidR="006F58C0">
              <w:rPr>
                <w:noProof/>
                <w:webHidden/>
              </w:rPr>
              <w:fldChar w:fldCharType="end"/>
            </w:r>
          </w:hyperlink>
        </w:p>
        <w:p w14:paraId="74E7C7C0" w14:textId="5404E338" w:rsidR="006F58C0" w:rsidRDefault="00E170BC">
          <w:pPr>
            <w:pStyle w:val="TOC1"/>
            <w:tabs>
              <w:tab w:val="right" w:leader="dot" w:pos="9016"/>
            </w:tabs>
            <w:rPr>
              <w:rFonts w:asciiTheme="minorHAnsi" w:eastAsiaTheme="minorEastAsia" w:hAnsiTheme="minorHAnsi"/>
              <w:noProof/>
              <w:sz w:val="22"/>
              <w:lang w:eastAsia="en-GB"/>
            </w:rPr>
          </w:pPr>
          <w:hyperlink w:anchor="_Toc117516092" w:history="1">
            <w:r w:rsidR="006F58C0" w:rsidRPr="009B1C65">
              <w:rPr>
                <w:rStyle w:val="Hyperlink"/>
                <w:rFonts w:cs="Arial"/>
                <w:noProof/>
              </w:rPr>
              <w:t>Annex 1</w:t>
            </w:r>
            <w:r w:rsidR="006F58C0">
              <w:rPr>
                <w:noProof/>
                <w:webHidden/>
              </w:rPr>
              <w:tab/>
            </w:r>
            <w:r w:rsidR="006F58C0">
              <w:rPr>
                <w:noProof/>
                <w:webHidden/>
              </w:rPr>
              <w:fldChar w:fldCharType="begin"/>
            </w:r>
            <w:r w:rsidR="006F58C0">
              <w:rPr>
                <w:noProof/>
                <w:webHidden/>
              </w:rPr>
              <w:instrText xml:space="preserve"> PAGEREF _Toc117516092 \h </w:instrText>
            </w:r>
            <w:r w:rsidR="006F58C0">
              <w:rPr>
                <w:noProof/>
                <w:webHidden/>
              </w:rPr>
            </w:r>
            <w:r w:rsidR="006F58C0">
              <w:rPr>
                <w:noProof/>
                <w:webHidden/>
              </w:rPr>
              <w:fldChar w:fldCharType="separate"/>
            </w:r>
            <w:r w:rsidR="006F58C0">
              <w:rPr>
                <w:noProof/>
                <w:webHidden/>
              </w:rPr>
              <w:t>9</w:t>
            </w:r>
            <w:r w:rsidR="006F58C0">
              <w:rPr>
                <w:noProof/>
                <w:webHidden/>
              </w:rPr>
              <w:fldChar w:fldCharType="end"/>
            </w:r>
          </w:hyperlink>
        </w:p>
        <w:p w14:paraId="7AE7093B" w14:textId="66DF73D6" w:rsidR="006F58C0" w:rsidRDefault="00E170BC">
          <w:pPr>
            <w:pStyle w:val="TOC3"/>
            <w:tabs>
              <w:tab w:val="right" w:leader="dot" w:pos="9016"/>
            </w:tabs>
            <w:rPr>
              <w:rFonts w:asciiTheme="minorHAnsi" w:eastAsiaTheme="minorEastAsia" w:hAnsiTheme="minorHAnsi"/>
              <w:noProof/>
              <w:sz w:val="22"/>
              <w:lang w:eastAsia="en-GB"/>
            </w:rPr>
          </w:pPr>
          <w:hyperlink w:anchor="_Toc117516093" w:history="1">
            <w:r w:rsidR="006F58C0" w:rsidRPr="009B1C65">
              <w:rPr>
                <w:rStyle w:val="Hyperlink"/>
                <w:rFonts w:eastAsia="Calibri"/>
                <w:noProof/>
              </w:rPr>
              <w:t>How and why we are processing your personal data and your legal rights</w:t>
            </w:r>
            <w:r w:rsidR="006F58C0">
              <w:rPr>
                <w:noProof/>
                <w:webHidden/>
              </w:rPr>
              <w:tab/>
            </w:r>
            <w:r w:rsidR="006F58C0">
              <w:rPr>
                <w:noProof/>
                <w:webHidden/>
              </w:rPr>
              <w:fldChar w:fldCharType="begin"/>
            </w:r>
            <w:r w:rsidR="006F58C0">
              <w:rPr>
                <w:noProof/>
                <w:webHidden/>
              </w:rPr>
              <w:instrText xml:space="preserve"> PAGEREF _Toc117516093 \h </w:instrText>
            </w:r>
            <w:r w:rsidR="006F58C0">
              <w:rPr>
                <w:noProof/>
                <w:webHidden/>
              </w:rPr>
            </w:r>
            <w:r w:rsidR="006F58C0">
              <w:rPr>
                <w:noProof/>
                <w:webHidden/>
              </w:rPr>
              <w:fldChar w:fldCharType="separate"/>
            </w:r>
            <w:r w:rsidR="006F58C0">
              <w:rPr>
                <w:noProof/>
                <w:webHidden/>
              </w:rPr>
              <w:t>9</w:t>
            </w:r>
            <w:r w:rsidR="006F58C0">
              <w:rPr>
                <w:noProof/>
                <w:webHidden/>
              </w:rPr>
              <w:fldChar w:fldCharType="end"/>
            </w:r>
          </w:hyperlink>
        </w:p>
        <w:p w14:paraId="0C5A1FA3" w14:textId="3E4277C6" w:rsidR="006F58C0" w:rsidRDefault="00E170BC">
          <w:pPr>
            <w:pStyle w:val="TOC3"/>
            <w:tabs>
              <w:tab w:val="right" w:leader="dot" w:pos="9016"/>
            </w:tabs>
            <w:rPr>
              <w:rFonts w:asciiTheme="minorHAnsi" w:eastAsiaTheme="minorEastAsia" w:hAnsiTheme="minorHAnsi"/>
              <w:noProof/>
              <w:sz w:val="22"/>
              <w:lang w:eastAsia="en-GB"/>
            </w:rPr>
          </w:pPr>
          <w:hyperlink w:anchor="_Toc117516094" w:history="1">
            <w:r w:rsidR="006F58C0" w:rsidRPr="009B1C65">
              <w:rPr>
                <w:rStyle w:val="Hyperlink"/>
                <w:rFonts w:eastAsia="Calibri"/>
                <w:noProof/>
              </w:rPr>
              <w:t>Legal basis for processing</w:t>
            </w:r>
            <w:r w:rsidR="006F58C0">
              <w:rPr>
                <w:noProof/>
                <w:webHidden/>
              </w:rPr>
              <w:tab/>
            </w:r>
            <w:r w:rsidR="006F58C0">
              <w:rPr>
                <w:noProof/>
                <w:webHidden/>
              </w:rPr>
              <w:fldChar w:fldCharType="begin"/>
            </w:r>
            <w:r w:rsidR="006F58C0">
              <w:rPr>
                <w:noProof/>
                <w:webHidden/>
              </w:rPr>
              <w:instrText xml:space="preserve"> PAGEREF _Toc117516094 \h </w:instrText>
            </w:r>
            <w:r w:rsidR="006F58C0">
              <w:rPr>
                <w:noProof/>
                <w:webHidden/>
              </w:rPr>
            </w:r>
            <w:r w:rsidR="006F58C0">
              <w:rPr>
                <w:noProof/>
                <w:webHidden/>
              </w:rPr>
              <w:fldChar w:fldCharType="separate"/>
            </w:r>
            <w:r w:rsidR="006F58C0">
              <w:rPr>
                <w:noProof/>
                <w:webHidden/>
              </w:rPr>
              <w:t>10</w:t>
            </w:r>
            <w:r w:rsidR="006F58C0">
              <w:rPr>
                <w:noProof/>
                <w:webHidden/>
              </w:rPr>
              <w:fldChar w:fldCharType="end"/>
            </w:r>
          </w:hyperlink>
        </w:p>
        <w:p w14:paraId="787C65C9" w14:textId="1C01A0C7" w:rsidR="006F58C0" w:rsidRDefault="00E170BC">
          <w:pPr>
            <w:pStyle w:val="TOC3"/>
            <w:tabs>
              <w:tab w:val="right" w:leader="dot" w:pos="9016"/>
            </w:tabs>
            <w:rPr>
              <w:rFonts w:asciiTheme="minorHAnsi" w:eastAsiaTheme="minorEastAsia" w:hAnsiTheme="minorHAnsi"/>
              <w:noProof/>
              <w:sz w:val="22"/>
              <w:lang w:eastAsia="en-GB"/>
            </w:rPr>
          </w:pPr>
          <w:hyperlink w:anchor="_Toc117516095" w:history="1">
            <w:r w:rsidR="006F58C0" w:rsidRPr="009B1C65">
              <w:rPr>
                <w:rStyle w:val="Hyperlink"/>
                <w:rFonts w:eastAsia="Calibri"/>
                <w:noProof/>
              </w:rPr>
              <w:t>Health and safety:</w:t>
            </w:r>
            <w:r w:rsidR="006F58C0">
              <w:rPr>
                <w:noProof/>
                <w:webHidden/>
              </w:rPr>
              <w:tab/>
            </w:r>
            <w:r w:rsidR="006F58C0">
              <w:rPr>
                <w:noProof/>
                <w:webHidden/>
              </w:rPr>
              <w:fldChar w:fldCharType="begin"/>
            </w:r>
            <w:r w:rsidR="006F58C0">
              <w:rPr>
                <w:noProof/>
                <w:webHidden/>
              </w:rPr>
              <w:instrText xml:space="preserve"> PAGEREF _Toc117516095 \h </w:instrText>
            </w:r>
            <w:r w:rsidR="006F58C0">
              <w:rPr>
                <w:noProof/>
                <w:webHidden/>
              </w:rPr>
            </w:r>
            <w:r w:rsidR="006F58C0">
              <w:rPr>
                <w:noProof/>
                <w:webHidden/>
              </w:rPr>
              <w:fldChar w:fldCharType="separate"/>
            </w:r>
            <w:r w:rsidR="006F58C0">
              <w:rPr>
                <w:noProof/>
                <w:webHidden/>
              </w:rPr>
              <w:t>10</w:t>
            </w:r>
            <w:r w:rsidR="006F58C0">
              <w:rPr>
                <w:noProof/>
                <w:webHidden/>
              </w:rPr>
              <w:fldChar w:fldCharType="end"/>
            </w:r>
          </w:hyperlink>
        </w:p>
        <w:p w14:paraId="5759CB5A" w14:textId="11E7394A" w:rsidR="006F58C0" w:rsidRDefault="00E170BC">
          <w:pPr>
            <w:pStyle w:val="TOC3"/>
            <w:tabs>
              <w:tab w:val="right" w:leader="dot" w:pos="9016"/>
            </w:tabs>
            <w:rPr>
              <w:rFonts w:asciiTheme="minorHAnsi" w:eastAsiaTheme="minorEastAsia" w:hAnsiTheme="minorHAnsi"/>
              <w:noProof/>
              <w:sz w:val="22"/>
              <w:lang w:eastAsia="en-GB"/>
            </w:rPr>
          </w:pPr>
          <w:hyperlink w:anchor="_Toc117516096" w:history="1">
            <w:r w:rsidR="006F58C0" w:rsidRPr="009B1C65">
              <w:rPr>
                <w:rStyle w:val="Hyperlink"/>
                <w:noProof/>
              </w:rPr>
              <w:t>Prevent Strategy functions</w:t>
            </w:r>
            <w:r w:rsidR="006F58C0">
              <w:rPr>
                <w:noProof/>
                <w:webHidden/>
              </w:rPr>
              <w:tab/>
            </w:r>
            <w:r w:rsidR="006F58C0">
              <w:rPr>
                <w:noProof/>
                <w:webHidden/>
              </w:rPr>
              <w:fldChar w:fldCharType="begin"/>
            </w:r>
            <w:r w:rsidR="006F58C0">
              <w:rPr>
                <w:noProof/>
                <w:webHidden/>
              </w:rPr>
              <w:instrText xml:space="preserve"> PAGEREF _Toc117516096 \h </w:instrText>
            </w:r>
            <w:r w:rsidR="006F58C0">
              <w:rPr>
                <w:noProof/>
                <w:webHidden/>
              </w:rPr>
            </w:r>
            <w:r w:rsidR="006F58C0">
              <w:rPr>
                <w:noProof/>
                <w:webHidden/>
              </w:rPr>
              <w:fldChar w:fldCharType="separate"/>
            </w:r>
            <w:r w:rsidR="006F58C0">
              <w:rPr>
                <w:noProof/>
                <w:webHidden/>
              </w:rPr>
              <w:t>11</w:t>
            </w:r>
            <w:r w:rsidR="006F58C0">
              <w:rPr>
                <w:noProof/>
                <w:webHidden/>
              </w:rPr>
              <w:fldChar w:fldCharType="end"/>
            </w:r>
          </w:hyperlink>
        </w:p>
        <w:p w14:paraId="2ADB14F0" w14:textId="75CDB2B5" w:rsidR="006F58C0" w:rsidRDefault="00E170BC">
          <w:pPr>
            <w:pStyle w:val="TOC3"/>
            <w:tabs>
              <w:tab w:val="right" w:leader="dot" w:pos="9016"/>
            </w:tabs>
            <w:rPr>
              <w:rFonts w:asciiTheme="minorHAnsi" w:eastAsiaTheme="minorEastAsia" w:hAnsiTheme="minorHAnsi"/>
              <w:noProof/>
              <w:sz w:val="22"/>
              <w:lang w:eastAsia="en-GB"/>
            </w:rPr>
          </w:pPr>
          <w:hyperlink w:anchor="_Toc117516097" w:history="1">
            <w:r w:rsidR="006F58C0" w:rsidRPr="009B1C65">
              <w:rPr>
                <w:rStyle w:val="Hyperlink"/>
                <w:rFonts w:eastAsia="Calibri"/>
                <w:noProof/>
              </w:rPr>
              <w:t>Research</w:t>
            </w:r>
            <w:r w:rsidR="006F58C0">
              <w:rPr>
                <w:noProof/>
                <w:webHidden/>
              </w:rPr>
              <w:tab/>
            </w:r>
            <w:r w:rsidR="006F58C0">
              <w:rPr>
                <w:noProof/>
                <w:webHidden/>
              </w:rPr>
              <w:fldChar w:fldCharType="begin"/>
            </w:r>
            <w:r w:rsidR="006F58C0">
              <w:rPr>
                <w:noProof/>
                <w:webHidden/>
              </w:rPr>
              <w:instrText xml:space="preserve"> PAGEREF _Toc117516097 \h </w:instrText>
            </w:r>
            <w:r w:rsidR="006F58C0">
              <w:rPr>
                <w:noProof/>
                <w:webHidden/>
              </w:rPr>
            </w:r>
            <w:r w:rsidR="006F58C0">
              <w:rPr>
                <w:noProof/>
                <w:webHidden/>
              </w:rPr>
              <w:fldChar w:fldCharType="separate"/>
            </w:r>
            <w:r w:rsidR="006F58C0">
              <w:rPr>
                <w:noProof/>
                <w:webHidden/>
              </w:rPr>
              <w:t>11</w:t>
            </w:r>
            <w:r w:rsidR="006F58C0">
              <w:rPr>
                <w:noProof/>
                <w:webHidden/>
              </w:rPr>
              <w:fldChar w:fldCharType="end"/>
            </w:r>
          </w:hyperlink>
        </w:p>
        <w:p w14:paraId="31BEFB7A" w14:textId="100708DA" w:rsidR="006F58C0" w:rsidRDefault="00E170BC">
          <w:pPr>
            <w:pStyle w:val="TOC1"/>
            <w:tabs>
              <w:tab w:val="right" w:leader="dot" w:pos="9016"/>
            </w:tabs>
            <w:rPr>
              <w:rFonts w:asciiTheme="minorHAnsi" w:eastAsiaTheme="minorEastAsia" w:hAnsiTheme="minorHAnsi"/>
              <w:noProof/>
              <w:sz w:val="22"/>
              <w:lang w:eastAsia="en-GB"/>
            </w:rPr>
          </w:pPr>
          <w:hyperlink w:anchor="_Toc117516098" w:history="1">
            <w:r w:rsidR="006F58C0" w:rsidRPr="009B1C65">
              <w:rPr>
                <w:rStyle w:val="Hyperlink"/>
                <w:noProof/>
              </w:rPr>
              <w:t>Change History Record</w:t>
            </w:r>
            <w:r w:rsidR="006F58C0">
              <w:rPr>
                <w:noProof/>
                <w:webHidden/>
              </w:rPr>
              <w:tab/>
            </w:r>
            <w:r w:rsidR="006F58C0">
              <w:rPr>
                <w:noProof/>
                <w:webHidden/>
              </w:rPr>
              <w:fldChar w:fldCharType="begin"/>
            </w:r>
            <w:r w:rsidR="006F58C0">
              <w:rPr>
                <w:noProof/>
                <w:webHidden/>
              </w:rPr>
              <w:instrText xml:space="preserve"> PAGEREF _Toc117516098 \h </w:instrText>
            </w:r>
            <w:r w:rsidR="006F58C0">
              <w:rPr>
                <w:noProof/>
                <w:webHidden/>
              </w:rPr>
            </w:r>
            <w:r w:rsidR="006F58C0">
              <w:rPr>
                <w:noProof/>
                <w:webHidden/>
              </w:rPr>
              <w:fldChar w:fldCharType="separate"/>
            </w:r>
            <w:r w:rsidR="006F58C0">
              <w:rPr>
                <w:noProof/>
                <w:webHidden/>
              </w:rPr>
              <w:t>12</w:t>
            </w:r>
            <w:r w:rsidR="006F58C0">
              <w:rPr>
                <w:noProof/>
                <w:webHidden/>
              </w:rPr>
              <w:fldChar w:fldCharType="end"/>
            </w:r>
          </w:hyperlink>
        </w:p>
        <w:p w14:paraId="06C24B52" w14:textId="67AA8817" w:rsidR="006F58C0" w:rsidRDefault="00E170BC">
          <w:pPr>
            <w:pStyle w:val="TOC1"/>
            <w:tabs>
              <w:tab w:val="right" w:leader="dot" w:pos="9016"/>
            </w:tabs>
            <w:rPr>
              <w:rFonts w:asciiTheme="minorHAnsi" w:eastAsiaTheme="minorEastAsia" w:hAnsiTheme="minorHAnsi"/>
              <w:noProof/>
              <w:sz w:val="22"/>
              <w:lang w:eastAsia="en-GB"/>
            </w:rPr>
          </w:pPr>
          <w:hyperlink w:anchor="_Toc117516099" w:history="1">
            <w:r w:rsidR="006F58C0" w:rsidRPr="009B1C65">
              <w:rPr>
                <w:rStyle w:val="Hyperlink"/>
                <w:rFonts w:cs="Arial"/>
                <w:noProof/>
              </w:rPr>
              <w:t>Endmatter</w:t>
            </w:r>
            <w:r w:rsidR="006F58C0">
              <w:rPr>
                <w:noProof/>
                <w:webHidden/>
              </w:rPr>
              <w:tab/>
            </w:r>
            <w:r w:rsidR="006F58C0">
              <w:rPr>
                <w:noProof/>
                <w:webHidden/>
              </w:rPr>
              <w:fldChar w:fldCharType="begin"/>
            </w:r>
            <w:r w:rsidR="006F58C0">
              <w:rPr>
                <w:noProof/>
                <w:webHidden/>
              </w:rPr>
              <w:instrText xml:space="preserve"> PAGEREF _Toc117516099 \h </w:instrText>
            </w:r>
            <w:r w:rsidR="006F58C0">
              <w:rPr>
                <w:noProof/>
                <w:webHidden/>
              </w:rPr>
            </w:r>
            <w:r w:rsidR="006F58C0">
              <w:rPr>
                <w:noProof/>
                <w:webHidden/>
              </w:rPr>
              <w:fldChar w:fldCharType="separate"/>
            </w:r>
            <w:r w:rsidR="006F58C0">
              <w:rPr>
                <w:noProof/>
                <w:webHidden/>
              </w:rPr>
              <w:t>12</w:t>
            </w:r>
            <w:r w:rsidR="006F58C0">
              <w:rPr>
                <w:noProof/>
                <w:webHidden/>
              </w:rPr>
              <w:fldChar w:fldCharType="end"/>
            </w:r>
          </w:hyperlink>
        </w:p>
        <w:p w14:paraId="41F2B7EB" w14:textId="66D02DA7" w:rsidR="00351BCA" w:rsidRDefault="00351BCA">
          <w:r w:rsidRPr="00161B96">
            <w:rPr>
              <w:rFonts w:cs="Arial"/>
              <w:b/>
              <w:bCs/>
              <w:noProof/>
            </w:rPr>
            <w:fldChar w:fldCharType="end"/>
          </w:r>
        </w:p>
      </w:sdtContent>
    </w:sdt>
    <w:p w14:paraId="17869A86" w14:textId="77777777" w:rsidR="00C625B0" w:rsidRDefault="00C625B0">
      <w:r>
        <w:br w:type="page"/>
      </w:r>
    </w:p>
    <w:p w14:paraId="21E2CC97" w14:textId="77777777" w:rsidR="000D23AF" w:rsidRPr="00161B96" w:rsidRDefault="000D23AF" w:rsidP="00D84C7A">
      <w:pPr>
        <w:pStyle w:val="Heading1"/>
        <w:rPr>
          <w:rFonts w:ascii="Arial" w:hAnsi="Arial" w:cs="Arial"/>
        </w:rPr>
      </w:pPr>
      <w:bookmarkStart w:id="0" w:name="_Toc117516075"/>
      <w:r w:rsidRPr="00161B96">
        <w:rPr>
          <w:rFonts w:ascii="Arial" w:hAnsi="Arial" w:cs="Arial"/>
        </w:rPr>
        <w:lastRenderedPageBreak/>
        <w:t>Summary</w:t>
      </w:r>
      <w:bookmarkEnd w:id="0"/>
      <w:r w:rsidRPr="00161B96">
        <w:rPr>
          <w:rFonts w:ascii="Arial" w:hAnsi="Arial" w:cs="Arial"/>
        </w:rPr>
        <w:t xml:space="preserve"> </w:t>
      </w:r>
    </w:p>
    <w:p w14:paraId="7A7B1DAA" w14:textId="388DCA9D" w:rsidR="00161B96" w:rsidRPr="00161B96" w:rsidRDefault="00161B96" w:rsidP="008C59E8">
      <w:pPr>
        <w:pStyle w:val="Heading1"/>
        <w:jc w:val="both"/>
        <w:rPr>
          <w:rFonts w:ascii="Arial" w:eastAsiaTheme="minorHAnsi" w:hAnsi="Arial" w:cs="Arial"/>
          <w:color w:val="auto"/>
          <w:sz w:val="24"/>
          <w:szCs w:val="22"/>
        </w:rPr>
      </w:pPr>
      <w:bookmarkStart w:id="1" w:name="_Toc117516076"/>
      <w:bookmarkStart w:id="2" w:name="_Toc99453288"/>
      <w:bookmarkStart w:id="3" w:name="_Toc99453779"/>
      <w:r w:rsidRPr="00161B96">
        <w:rPr>
          <w:rFonts w:ascii="Arial" w:eastAsiaTheme="minorHAnsi" w:hAnsi="Arial" w:cs="Arial"/>
          <w:color w:val="auto"/>
          <w:sz w:val="24"/>
          <w:szCs w:val="22"/>
        </w:rPr>
        <w:t>The University collects, hold</w:t>
      </w:r>
      <w:r w:rsidR="008C59E8">
        <w:rPr>
          <w:rFonts w:ascii="Arial" w:eastAsiaTheme="minorHAnsi" w:hAnsi="Arial" w:cs="Arial"/>
          <w:color w:val="auto"/>
          <w:sz w:val="24"/>
          <w:szCs w:val="22"/>
        </w:rPr>
        <w:t>s</w:t>
      </w:r>
      <w:r w:rsidRPr="00161B96">
        <w:rPr>
          <w:rFonts w:ascii="Arial" w:eastAsiaTheme="minorHAnsi" w:hAnsi="Arial" w:cs="Arial"/>
          <w:color w:val="auto"/>
          <w:sz w:val="24"/>
          <w:szCs w:val="22"/>
        </w:rPr>
        <w:t xml:space="preserve"> and processes student information. </w:t>
      </w:r>
      <w:r w:rsidR="008C59E8">
        <w:rPr>
          <w:rFonts w:ascii="Arial" w:eastAsiaTheme="minorHAnsi" w:hAnsi="Arial" w:cs="Arial"/>
          <w:color w:val="auto"/>
          <w:sz w:val="24"/>
          <w:szCs w:val="22"/>
        </w:rPr>
        <w:t>So as t</w:t>
      </w:r>
      <w:r w:rsidR="008C59E8" w:rsidRPr="00161B96">
        <w:rPr>
          <w:rFonts w:ascii="Arial" w:eastAsiaTheme="minorHAnsi" w:hAnsi="Arial" w:cs="Arial"/>
          <w:color w:val="auto"/>
          <w:sz w:val="24"/>
          <w:szCs w:val="22"/>
        </w:rPr>
        <w:t>o</w:t>
      </w:r>
      <w:r w:rsidRPr="00161B96">
        <w:rPr>
          <w:rFonts w:ascii="Arial" w:eastAsiaTheme="minorHAnsi" w:hAnsi="Arial" w:cs="Arial"/>
          <w:color w:val="auto"/>
          <w:sz w:val="24"/>
          <w:szCs w:val="22"/>
        </w:rPr>
        <w:t xml:space="preserve"> manage its operations effectively, it is vital t</w:t>
      </w:r>
      <w:r w:rsidR="008C59E8">
        <w:rPr>
          <w:rFonts w:ascii="Arial" w:eastAsiaTheme="minorHAnsi" w:hAnsi="Arial" w:cs="Arial"/>
          <w:color w:val="auto"/>
          <w:sz w:val="24"/>
          <w:szCs w:val="22"/>
        </w:rPr>
        <w:t>hat the University</w:t>
      </w:r>
      <w:r w:rsidRPr="00161B96">
        <w:rPr>
          <w:rFonts w:ascii="Arial" w:eastAsiaTheme="minorHAnsi" w:hAnsi="Arial" w:cs="Arial"/>
          <w:color w:val="auto"/>
          <w:sz w:val="24"/>
          <w:szCs w:val="22"/>
        </w:rPr>
        <w:t xml:space="preserve"> process</w:t>
      </w:r>
      <w:r w:rsidR="008C59E8">
        <w:rPr>
          <w:rFonts w:ascii="Arial" w:eastAsiaTheme="minorHAnsi" w:hAnsi="Arial" w:cs="Arial"/>
          <w:color w:val="auto"/>
          <w:sz w:val="24"/>
          <w:szCs w:val="22"/>
        </w:rPr>
        <w:t>es</w:t>
      </w:r>
      <w:r w:rsidRPr="00161B96">
        <w:rPr>
          <w:rFonts w:ascii="Arial" w:eastAsiaTheme="minorHAnsi" w:hAnsi="Arial" w:cs="Arial"/>
          <w:color w:val="auto"/>
          <w:sz w:val="24"/>
          <w:szCs w:val="22"/>
        </w:rPr>
        <w:t xml:space="preserve"> this information.  The Privacy Policy details how personal data of students enrolled at Edge Hill University is processed fairly and in compliance with current UK Data Protection legislation</w:t>
      </w:r>
      <w:r w:rsidR="008C59E8">
        <w:rPr>
          <w:rFonts w:ascii="Arial" w:eastAsiaTheme="minorHAnsi" w:hAnsi="Arial" w:cs="Arial"/>
          <w:color w:val="auto"/>
          <w:sz w:val="24"/>
          <w:szCs w:val="22"/>
        </w:rPr>
        <w:t xml:space="preserve">.  </w:t>
      </w:r>
      <w:r w:rsidR="008C59E8" w:rsidRPr="008C59E8">
        <w:rPr>
          <w:rFonts w:ascii="Arial" w:eastAsiaTheme="minorHAnsi" w:hAnsi="Arial" w:cs="Arial"/>
          <w:color w:val="auto"/>
          <w:sz w:val="24"/>
          <w:szCs w:val="22"/>
        </w:rPr>
        <w:t>Privacy Notices explain exactly what the University d</w:t>
      </w:r>
      <w:r w:rsidR="008C59E8">
        <w:rPr>
          <w:rFonts w:ascii="Arial" w:eastAsiaTheme="minorHAnsi" w:hAnsi="Arial" w:cs="Arial"/>
          <w:color w:val="auto"/>
          <w:sz w:val="24"/>
          <w:szCs w:val="22"/>
        </w:rPr>
        <w:t>oes</w:t>
      </w:r>
      <w:r w:rsidR="008C59E8" w:rsidRPr="008C59E8">
        <w:rPr>
          <w:rFonts w:ascii="Arial" w:eastAsiaTheme="minorHAnsi" w:hAnsi="Arial" w:cs="Arial"/>
          <w:color w:val="auto"/>
          <w:sz w:val="24"/>
          <w:szCs w:val="22"/>
        </w:rPr>
        <w:t xml:space="preserve"> with personal data and </w:t>
      </w:r>
      <w:r w:rsidR="008C59E8">
        <w:rPr>
          <w:rFonts w:ascii="Arial" w:eastAsiaTheme="minorHAnsi" w:hAnsi="Arial" w:cs="Arial"/>
          <w:color w:val="auto"/>
          <w:sz w:val="24"/>
          <w:szCs w:val="22"/>
        </w:rPr>
        <w:t>individuals</w:t>
      </w:r>
      <w:r w:rsidR="008C59E8" w:rsidRPr="008C59E8">
        <w:rPr>
          <w:rFonts w:ascii="Arial" w:eastAsiaTheme="minorHAnsi" w:hAnsi="Arial" w:cs="Arial"/>
          <w:color w:val="auto"/>
          <w:sz w:val="24"/>
          <w:szCs w:val="22"/>
        </w:rPr>
        <w:t xml:space="preserve"> rights concerning that processing.</w:t>
      </w:r>
      <w:bookmarkEnd w:id="1"/>
      <w:r w:rsidR="008C59E8" w:rsidRPr="008C59E8">
        <w:rPr>
          <w:rFonts w:ascii="Arial" w:eastAsiaTheme="minorHAnsi" w:hAnsi="Arial" w:cs="Arial"/>
          <w:color w:val="auto"/>
          <w:sz w:val="24"/>
          <w:szCs w:val="22"/>
        </w:rPr>
        <w:t> </w:t>
      </w:r>
      <w:bookmarkEnd w:id="2"/>
      <w:bookmarkEnd w:id="3"/>
      <w:r w:rsidRPr="00161B96">
        <w:rPr>
          <w:rFonts w:ascii="Arial" w:eastAsiaTheme="minorHAnsi" w:hAnsi="Arial" w:cs="Arial"/>
          <w:color w:val="auto"/>
          <w:sz w:val="24"/>
          <w:szCs w:val="22"/>
        </w:rPr>
        <w:t xml:space="preserve"> </w:t>
      </w:r>
    </w:p>
    <w:p w14:paraId="1B573044" w14:textId="77777777" w:rsidR="006A5B50" w:rsidRPr="00161B96" w:rsidRDefault="006A5B50" w:rsidP="006A5B50">
      <w:pPr>
        <w:rPr>
          <w:rFonts w:cs="Arial"/>
        </w:rPr>
      </w:pPr>
    </w:p>
    <w:p w14:paraId="7AE35646" w14:textId="77777777" w:rsidR="00B86B25" w:rsidRPr="00161B96" w:rsidRDefault="00B86B25" w:rsidP="00D84C7A">
      <w:pPr>
        <w:pStyle w:val="Heading1"/>
        <w:rPr>
          <w:rFonts w:ascii="Arial" w:hAnsi="Arial" w:cs="Arial"/>
        </w:rPr>
      </w:pPr>
      <w:bookmarkStart w:id="4" w:name="_Toc117516077"/>
      <w:r w:rsidRPr="00161B96">
        <w:rPr>
          <w:rFonts w:ascii="Arial" w:hAnsi="Arial" w:cs="Arial"/>
        </w:rPr>
        <w:t>Purpose</w:t>
      </w:r>
      <w:bookmarkEnd w:id="4"/>
      <w:r w:rsidRPr="00161B96">
        <w:rPr>
          <w:rFonts w:ascii="Arial" w:hAnsi="Arial" w:cs="Arial"/>
        </w:rPr>
        <w:t xml:space="preserve"> </w:t>
      </w:r>
    </w:p>
    <w:p w14:paraId="42DCCFEF" w14:textId="29B32390" w:rsidR="00161B96" w:rsidRPr="00161B96" w:rsidRDefault="00161B96" w:rsidP="00161B96">
      <w:pPr>
        <w:pStyle w:val="Heading1"/>
        <w:jc w:val="both"/>
        <w:rPr>
          <w:rFonts w:ascii="Arial" w:eastAsiaTheme="minorHAnsi" w:hAnsi="Arial" w:cs="Arial"/>
          <w:color w:val="auto"/>
          <w:sz w:val="24"/>
          <w:szCs w:val="22"/>
        </w:rPr>
      </w:pPr>
      <w:bookmarkStart w:id="5" w:name="_Toc99453291"/>
      <w:bookmarkStart w:id="6" w:name="_Toc99453781"/>
      <w:bookmarkStart w:id="7" w:name="_Toc117516078"/>
      <w:r w:rsidRPr="00161B96">
        <w:rPr>
          <w:rFonts w:ascii="Arial" w:eastAsiaTheme="minorHAnsi" w:hAnsi="Arial" w:cs="Arial"/>
          <w:color w:val="auto"/>
          <w:sz w:val="24"/>
          <w:szCs w:val="22"/>
        </w:rPr>
        <w:t>Edge Hill University regards your privacy as important and comply with the principles of the current and changing Data Protection legislation. This policy provides an overview of how your data may be collected and how it is retained. Please note, some departments inside of the University may collect and use data differently. These departments will have a departmental Privacy Notice explaining these practices</w:t>
      </w:r>
      <w:bookmarkEnd w:id="5"/>
      <w:bookmarkEnd w:id="6"/>
      <w:bookmarkEnd w:id="7"/>
    </w:p>
    <w:p w14:paraId="668BC573" w14:textId="77777777" w:rsidR="00161B96" w:rsidRPr="00161B96" w:rsidRDefault="00161B96" w:rsidP="00161B96">
      <w:pPr>
        <w:pStyle w:val="Heading1"/>
        <w:rPr>
          <w:rFonts w:ascii="Arial" w:hAnsi="Arial" w:cs="Arial"/>
        </w:rPr>
      </w:pPr>
      <w:bookmarkStart w:id="8" w:name="_Toc117516079"/>
      <w:r w:rsidRPr="00161B96">
        <w:rPr>
          <w:rFonts w:ascii="Arial" w:hAnsi="Arial" w:cs="Arial"/>
        </w:rPr>
        <w:t>Statement</w:t>
      </w:r>
      <w:bookmarkEnd w:id="8"/>
    </w:p>
    <w:p w14:paraId="1E90AD9C" w14:textId="1EAE4088" w:rsidR="00161B96" w:rsidRPr="00161B96" w:rsidRDefault="00161B96" w:rsidP="00161B96">
      <w:pPr>
        <w:pStyle w:val="Heading2"/>
        <w:jc w:val="both"/>
        <w:rPr>
          <w:rFonts w:ascii="Arial" w:eastAsiaTheme="minorHAnsi" w:hAnsi="Arial" w:cs="Arial"/>
          <w:color w:val="auto"/>
          <w:sz w:val="24"/>
          <w:szCs w:val="22"/>
        </w:rPr>
      </w:pPr>
      <w:bookmarkStart w:id="9" w:name="_Toc99453293"/>
      <w:bookmarkStart w:id="10" w:name="_Toc99453783"/>
      <w:bookmarkStart w:id="11" w:name="_Toc117516080"/>
      <w:r w:rsidRPr="00161B96">
        <w:rPr>
          <w:rFonts w:ascii="Arial" w:eastAsiaTheme="minorHAnsi" w:hAnsi="Arial" w:cs="Arial"/>
          <w:color w:val="auto"/>
          <w:sz w:val="24"/>
          <w:szCs w:val="22"/>
        </w:rPr>
        <w:t>This privacy statement applies to all University websites that link to this page. Please note that some sites related to the University may collect and use data differently. These sites will have a local privacy notice explaining these practices. If the user leaves the University website and visits a website operated by a third party, Edge Hill University cannot be held responsible for the protection and privacy of any information that users provide when visiting such third-party websites. Accordingly, users should exercise caution and review the privacy statement applicable to the website in question.</w:t>
      </w:r>
      <w:bookmarkEnd w:id="9"/>
      <w:bookmarkEnd w:id="10"/>
      <w:bookmarkEnd w:id="11"/>
    </w:p>
    <w:p w14:paraId="430EABAE" w14:textId="70FB90F3" w:rsidR="00161B96" w:rsidRPr="00161B96" w:rsidRDefault="00161B96" w:rsidP="00161B96">
      <w:pPr>
        <w:pStyle w:val="Heading1"/>
        <w:rPr>
          <w:rFonts w:ascii="Arial" w:hAnsi="Arial" w:cs="Arial"/>
        </w:rPr>
      </w:pPr>
      <w:bookmarkStart w:id="12" w:name="_Toc117516081"/>
      <w:r w:rsidRPr="00161B96">
        <w:rPr>
          <w:rFonts w:ascii="Arial" w:hAnsi="Arial" w:cs="Arial"/>
        </w:rPr>
        <w:t>What information do we collect</w:t>
      </w:r>
      <w:bookmarkEnd w:id="12"/>
    </w:p>
    <w:p w14:paraId="2EA77DCB" w14:textId="77777777" w:rsidR="00161B96" w:rsidRDefault="00161B96" w:rsidP="00161B96">
      <w:pPr>
        <w:pStyle w:val="Heading2"/>
        <w:rPr>
          <w:rFonts w:ascii="Arial" w:hAnsi="Arial" w:cs="Arial"/>
        </w:rPr>
      </w:pPr>
    </w:p>
    <w:p w14:paraId="24DD1C9C" w14:textId="6E22230C" w:rsidR="00161B96" w:rsidRPr="00161B96" w:rsidRDefault="00161B96" w:rsidP="00161B96">
      <w:pPr>
        <w:pStyle w:val="Heading2"/>
        <w:rPr>
          <w:rFonts w:ascii="Arial" w:hAnsi="Arial" w:cs="Arial"/>
        </w:rPr>
      </w:pPr>
      <w:bookmarkStart w:id="13" w:name="_Toc117516082"/>
      <w:r w:rsidRPr="00161B96">
        <w:rPr>
          <w:rFonts w:ascii="Arial" w:hAnsi="Arial" w:cs="Arial"/>
        </w:rPr>
        <w:t>People who are neither staff nor students</w:t>
      </w:r>
      <w:bookmarkEnd w:id="13"/>
    </w:p>
    <w:p w14:paraId="2A416A90" w14:textId="77777777" w:rsidR="00161B96" w:rsidRPr="00161B96" w:rsidRDefault="00161B96" w:rsidP="00161B96">
      <w:pPr>
        <w:rPr>
          <w:rFonts w:cs="Arial"/>
        </w:rPr>
      </w:pPr>
    </w:p>
    <w:p w14:paraId="519F63D0" w14:textId="268798EE" w:rsidR="00161B96" w:rsidRPr="00161B96" w:rsidRDefault="00161B96" w:rsidP="008C59E8">
      <w:pPr>
        <w:jc w:val="both"/>
        <w:rPr>
          <w:rFonts w:cs="Arial"/>
        </w:rPr>
      </w:pPr>
      <w:r w:rsidRPr="00161B96">
        <w:rPr>
          <w:rFonts w:cs="Arial"/>
        </w:rPr>
        <w:t xml:space="preserve">The University needs to hold and process personal data relating to many people in order to maintain proper records, provide advice and guidance to the public and to provide goods and services.  We hold financial information so that we may process payments; information on health and disability so that we can provide support and assistance to visitors and guests; and many other categories (See </w:t>
      </w:r>
      <w:r>
        <w:rPr>
          <w:rFonts w:cs="Arial"/>
        </w:rPr>
        <w:t>Annex 1</w:t>
      </w:r>
      <w:r w:rsidRPr="00161B96">
        <w:rPr>
          <w:rFonts w:cs="Arial"/>
        </w:rPr>
        <w:t>) of information in order to both run the business and activities of the University, and in order to fulfil our legal obligations.</w:t>
      </w:r>
    </w:p>
    <w:p w14:paraId="6AC505EA" w14:textId="1F262511" w:rsidR="00161B96" w:rsidRPr="00161B96" w:rsidRDefault="00161B96" w:rsidP="00161B96">
      <w:pPr>
        <w:pStyle w:val="Heading2"/>
        <w:rPr>
          <w:rFonts w:ascii="Arial" w:hAnsi="Arial" w:cs="Arial"/>
        </w:rPr>
      </w:pPr>
      <w:bookmarkStart w:id="14" w:name="_Toc117516083"/>
      <w:r w:rsidRPr="00161B96">
        <w:rPr>
          <w:rFonts w:ascii="Arial" w:hAnsi="Arial" w:cs="Arial"/>
        </w:rPr>
        <w:t>Staff Data</w:t>
      </w:r>
      <w:bookmarkEnd w:id="14"/>
    </w:p>
    <w:p w14:paraId="1568CBC7" w14:textId="77777777" w:rsidR="00161B96" w:rsidRPr="00161B96" w:rsidRDefault="00161B96" w:rsidP="00161B96">
      <w:pPr>
        <w:rPr>
          <w:rFonts w:cs="Arial"/>
        </w:rPr>
      </w:pPr>
    </w:p>
    <w:p w14:paraId="2380DCAB" w14:textId="4DCDE298" w:rsidR="00161B96" w:rsidRPr="00161B96" w:rsidRDefault="00161B96" w:rsidP="00161B96">
      <w:pPr>
        <w:jc w:val="both"/>
        <w:rPr>
          <w:rFonts w:cs="Arial"/>
        </w:rPr>
      </w:pPr>
      <w:r w:rsidRPr="00161B96">
        <w:rPr>
          <w:rFonts w:cs="Arial"/>
        </w:rPr>
        <w:lastRenderedPageBreak/>
        <w:t>The University needs to hold and process personal data relating to staff in order to maintain proper records, provide support and guidance to staff and monitor pensions and payroll, performance and contractual obligation.  Financial information is held to enable paying staff salaries and expenses; information on health and disability for statutory return purposed and so that adequate support can be offered. See Annex 1 for details of additional categories of information processed in order to both run the business and activities of the University, to help and support staff and in order to fulfil our legal obligations.</w:t>
      </w:r>
    </w:p>
    <w:p w14:paraId="219E4CF0" w14:textId="0B5D619F" w:rsidR="00161B96" w:rsidRPr="00161B96" w:rsidRDefault="00161B96" w:rsidP="00161B96">
      <w:pPr>
        <w:pStyle w:val="Heading2"/>
        <w:rPr>
          <w:rFonts w:ascii="Arial" w:hAnsi="Arial" w:cs="Arial"/>
        </w:rPr>
      </w:pPr>
      <w:bookmarkStart w:id="15" w:name="_Toc117516084"/>
      <w:r w:rsidRPr="00161B96">
        <w:rPr>
          <w:rFonts w:ascii="Arial" w:hAnsi="Arial" w:cs="Arial"/>
        </w:rPr>
        <w:t>Student Data</w:t>
      </w:r>
      <w:bookmarkEnd w:id="15"/>
    </w:p>
    <w:p w14:paraId="1876D805" w14:textId="77777777" w:rsidR="00161B96" w:rsidRPr="00161B96" w:rsidRDefault="00161B96" w:rsidP="00161B96">
      <w:pPr>
        <w:rPr>
          <w:rFonts w:cs="Arial"/>
        </w:rPr>
      </w:pPr>
    </w:p>
    <w:p w14:paraId="2D25118B" w14:textId="1AC86E53" w:rsidR="00161B96" w:rsidRPr="00161B96" w:rsidRDefault="00161B96" w:rsidP="00161B96">
      <w:pPr>
        <w:jc w:val="both"/>
        <w:rPr>
          <w:rFonts w:cs="Arial"/>
        </w:rPr>
      </w:pPr>
      <w:r w:rsidRPr="00161B96">
        <w:rPr>
          <w:rFonts w:cs="Arial"/>
        </w:rPr>
        <w:t xml:space="preserve">The University needs to hold and process personal data relating to its students in order to keep proper records, provide support and guidance to students and monitor academic progress. We hold financial, sponsorship and fees data so that we can invoice students correctly and record payments; information on health and disability so that we can properly support students; academic information so we can track progress and provide appropriate learning and teaching support and opportunities; and many other categories of information – which are listed below – in order to both run the business and activities of the University, to help and support students and in order to fulfil our legal obligations.  </w:t>
      </w:r>
    </w:p>
    <w:p w14:paraId="021EC5AF" w14:textId="77777777" w:rsidR="00161B96" w:rsidRPr="00161B96" w:rsidRDefault="00161B96" w:rsidP="00161B96">
      <w:pPr>
        <w:jc w:val="both"/>
        <w:rPr>
          <w:rFonts w:cs="Arial"/>
        </w:rPr>
      </w:pPr>
      <w:r w:rsidRPr="00161B96">
        <w:rPr>
          <w:rFonts w:cs="Arial"/>
        </w:rPr>
        <w:t>In addition, the University needs to hold and process personal data relating to those seeking to become students (prospective students and applicants), in order to support and guide prospective students, assess academic suitability for admission, and facilitate the admission process, including assessing fee status and, for International students, arranging the CAS number used in visa applications. We also hold data on prospective students' socio-economic and family background to support the University's mission to widen access to higher education and responsibilities relating to the Office for Students.</w:t>
      </w:r>
    </w:p>
    <w:p w14:paraId="1DA9B700" w14:textId="77777777" w:rsidR="00161B96" w:rsidRPr="00161B96" w:rsidRDefault="00161B96" w:rsidP="00161B96">
      <w:pPr>
        <w:jc w:val="both"/>
        <w:rPr>
          <w:rFonts w:cs="Arial"/>
        </w:rPr>
      </w:pPr>
      <w:r w:rsidRPr="00161B96">
        <w:rPr>
          <w:rFonts w:cs="Arial"/>
        </w:rPr>
        <w:t xml:space="preserve">When you visit and use our website, products and services, we may collect data or ask you to provide certain data, including personal data. “Personal Data” is any data relating to an identified or identifiable individual. </w:t>
      </w:r>
    </w:p>
    <w:p w14:paraId="43576CC7" w14:textId="77777777" w:rsidR="00161B96" w:rsidRPr="00161B96" w:rsidRDefault="00161B96" w:rsidP="00161B96">
      <w:pPr>
        <w:jc w:val="both"/>
        <w:rPr>
          <w:rFonts w:cs="Arial"/>
        </w:rPr>
      </w:pPr>
      <w:r w:rsidRPr="00161B96">
        <w:rPr>
          <w:rFonts w:cs="Arial"/>
        </w:rPr>
        <w:t xml:space="preserve">The personal data we collect might include the data that you give to us, including your name, date of birth, address and email address. There is also data that is automatically collected when you use the site, this is not collected to identify you, but instead collected so we can find ways in which we can improve our website and identify how many users we had on the site on that day. </w:t>
      </w:r>
    </w:p>
    <w:p w14:paraId="58BA09FC" w14:textId="0BF4EAFC" w:rsidR="00161B96" w:rsidRPr="00161B96" w:rsidRDefault="00161B96" w:rsidP="00161B96">
      <w:pPr>
        <w:jc w:val="both"/>
        <w:rPr>
          <w:rFonts w:cs="Arial"/>
        </w:rPr>
      </w:pPr>
      <w:r w:rsidRPr="00161B96">
        <w:rPr>
          <w:rFonts w:cs="Arial"/>
        </w:rPr>
        <w:t>Examples of the data that is automatically collected include IP address, domain name, language and information regarding what pages are accessed at particular times. Examples of when information is gathered include:</w:t>
      </w:r>
    </w:p>
    <w:p w14:paraId="50AA3BF8" w14:textId="77777777" w:rsidR="00161B96" w:rsidRPr="00161B96" w:rsidRDefault="00161B96" w:rsidP="00161B96">
      <w:pPr>
        <w:rPr>
          <w:rFonts w:cs="Arial"/>
        </w:rPr>
      </w:pPr>
      <w:r w:rsidRPr="00161B96">
        <w:rPr>
          <w:rFonts w:cs="Arial"/>
        </w:rPr>
        <w:t>•</w:t>
      </w:r>
      <w:r w:rsidRPr="00161B96">
        <w:rPr>
          <w:rFonts w:cs="Arial"/>
        </w:rPr>
        <w:tab/>
        <w:t>Signing up for newsletters</w:t>
      </w:r>
    </w:p>
    <w:p w14:paraId="39FB7C35" w14:textId="4251A16A" w:rsidR="00161B96" w:rsidRPr="00161B96" w:rsidRDefault="00161B96" w:rsidP="00161B96">
      <w:pPr>
        <w:rPr>
          <w:rFonts w:cs="Arial"/>
        </w:rPr>
      </w:pPr>
      <w:r w:rsidRPr="00161B96">
        <w:rPr>
          <w:rFonts w:cs="Arial"/>
        </w:rPr>
        <w:lastRenderedPageBreak/>
        <w:t>•</w:t>
      </w:r>
      <w:r w:rsidRPr="00161B96">
        <w:rPr>
          <w:rFonts w:cs="Arial"/>
        </w:rPr>
        <w:tab/>
        <w:t>Requesting a prospectus</w:t>
      </w:r>
    </w:p>
    <w:p w14:paraId="7FD8C302" w14:textId="77777777" w:rsidR="00161B96" w:rsidRPr="00161B96" w:rsidRDefault="00161B96" w:rsidP="00161B96">
      <w:pPr>
        <w:rPr>
          <w:rFonts w:cs="Arial"/>
        </w:rPr>
      </w:pPr>
      <w:r w:rsidRPr="00161B96">
        <w:rPr>
          <w:rFonts w:cs="Arial"/>
        </w:rPr>
        <w:t>•</w:t>
      </w:r>
      <w:r w:rsidRPr="00161B96">
        <w:rPr>
          <w:rFonts w:cs="Arial"/>
        </w:rPr>
        <w:tab/>
        <w:t>Registering for open days;</w:t>
      </w:r>
    </w:p>
    <w:p w14:paraId="39BE280D" w14:textId="77777777" w:rsidR="00161B96" w:rsidRPr="00161B96" w:rsidRDefault="00161B96" w:rsidP="00161B96">
      <w:pPr>
        <w:rPr>
          <w:rFonts w:cs="Arial"/>
        </w:rPr>
      </w:pPr>
      <w:r w:rsidRPr="00161B96">
        <w:rPr>
          <w:rFonts w:cs="Arial"/>
        </w:rPr>
        <w:t>•</w:t>
      </w:r>
      <w:r w:rsidRPr="00161B96">
        <w:rPr>
          <w:rFonts w:cs="Arial"/>
        </w:rPr>
        <w:tab/>
        <w:t xml:space="preserve">or if you are a member of staff or a student who use our portal. </w:t>
      </w:r>
    </w:p>
    <w:p w14:paraId="325DF878" w14:textId="77777777" w:rsidR="00161B96" w:rsidRPr="00161B96" w:rsidRDefault="00161B96" w:rsidP="00161B96">
      <w:pPr>
        <w:pStyle w:val="Heading2"/>
        <w:rPr>
          <w:rFonts w:ascii="Arial" w:hAnsi="Arial" w:cs="Arial"/>
        </w:rPr>
      </w:pPr>
      <w:bookmarkStart w:id="16" w:name="_Toc117516085"/>
      <w:r w:rsidRPr="00161B96">
        <w:rPr>
          <w:rFonts w:ascii="Arial" w:hAnsi="Arial" w:cs="Arial"/>
        </w:rPr>
        <w:t>Who is the information shared with?</w:t>
      </w:r>
      <w:bookmarkEnd w:id="16"/>
    </w:p>
    <w:p w14:paraId="0FFD615A" w14:textId="77777777" w:rsidR="00161B96" w:rsidRPr="00161B96" w:rsidRDefault="00161B96" w:rsidP="00161B96">
      <w:pPr>
        <w:rPr>
          <w:rFonts w:cs="Arial"/>
        </w:rPr>
      </w:pPr>
    </w:p>
    <w:p w14:paraId="7CEB4BB3" w14:textId="1BB88A32" w:rsidR="00161B96" w:rsidRPr="00161B96" w:rsidRDefault="00161B96" w:rsidP="00161B96">
      <w:pPr>
        <w:jc w:val="both"/>
        <w:rPr>
          <w:rFonts w:cs="Arial"/>
        </w:rPr>
      </w:pPr>
      <w:r w:rsidRPr="00161B96">
        <w:rPr>
          <w:rFonts w:cs="Arial"/>
        </w:rPr>
        <w:t xml:space="preserve">When you provide us with your personal data, we will only use it for the reason you provided. This data will not be shared with a third party unless you are informed that this will </w:t>
      </w:r>
      <w:r w:rsidR="008C59E8" w:rsidRPr="00161B96">
        <w:rPr>
          <w:rFonts w:cs="Arial"/>
        </w:rPr>
        <w:t>happen,</w:t>
      </w:r>
      <w:r w:rsidRPr="00161B96">
        <w:rPr>
          <w:rFonts w:cs="Arial"/>
        </w:rPr>
        <w:t xml:space="preserve"> and you agree. The University may disclose appropriate personal data, including sensitive personal data, to third parties, where there is legitimate need or obligation, during or after your period of study including but not restricted to, partner institutions; insurance brokers; agents and suppliers; debt collection agencies and auditors. Such disclosure is subject to procedures to ensure the identity and legitimacy of such agencies. </w:t>
      </w:r>
    </w:p>
    <w:p w14:paraId="69C40EEE" w14:textId="77777777" w:rsidR="00161B96" w:rsidRPr="00161B96" w:rsidRDefault="00161B96" w:rsidP="00161B96">
      <w:pPr>
        <w:jc w:val="both"/>
        <w:rPr>
          <w:rFonts w:cs="Arial"/>
        </w:rPr>
      </w:pPr>
      <w:r w:rsidRPr="00161B96">
        <w:rPr>
          <w:rFonts w:cs="Arial"/>
        </w:rPr>
        <w:t>The University will also use your data, together with data about other current and former students, to carry out statistical analysis in relation to its student population or for historical or research purposes (but not to make decisions about you).</w:t>
      </w:r>
    </w:p>
    <w:p w14:paraId="217DB8DF" w14:textId="77777777" w:rsidR="00161B96" w:rsidRPr="00161B96" w:rsidRDefault="00161B96" w:rsidP="00161B96">
      <w:pPr>
        <w:jc w:val="both"/>
        <w:rPr>
          <w:rFonts w:cs="Arial"/>
        </w:rPr>
      </w:pPr>
      <w:r w:rsidRPr="00161B96">
        <w:rPr>
          <w:rFonts w:cs="Arial"/>
        </w:rPr>
        <w:t>The University is sometimes required to take part in surveys or research conducted by or on behalf of Government departments, executive agencies, non-departmental public bodies or Higher Education bodies relating to individuals who have graduated from or left the University.  If so, your contact details will be shared with the organisation carrying out the survey or research on behalf of the University.</w:t>
      </w:r>
    </w:p>
    <w:p w14:paraId="6F2A18E1" w14:textId="77777777" w:rsidR="00161B96" w:rsidRPr="00161B96" w:rsidRDefault="00161B96" w:rsidP="00161B96">
      <w:pPr>
        <w:pStyle w:val="Heading2"/>
        <w:rPr>
          <w:rFonts w:ascii="Arial" w:hAnsi="Arial" w:cs="Arial"/>
        </w:rPr>
      </w:pPr>
      <w:bookmarkStart w:id="17" w:name="_Toc117516086"/>
      <w:r w:rsidRPr="00161B96">
        <w:rPr>
          <w:rFonts w:ascii="Arial" w:hAnsi="Arial" w:cs="Arial"/>
        </w:rPr>
        <w:t>Research Accountability</w:t>
      </w:r>
      <w:bookmarkEnd w:id="17"/>
    </w:p>
    <w:p w14:paraId="5464A13C" w14:textId="77777777" w:rsidR="00161B96" w:rsidRPr="00161B96" w:rsidRDefault="00161B96" w:rsidP="00161B96">
      <w:pPr>
        <w:rPr>
          <w:rFonts w:cs="Arial"/>
        </w:rPr>
      </w:pPr>
    </w:p>
    <w:p w14:paraId="294439E9" w14:textId="068C6E00" w:rsidR="00161B96" w:rsidRPr="00161B96" w:rsidRDefault="00161B96" w:rsidP="00161B96">
      <w:pPr>
        <w:jc w:val="both"/>
        <w:rPr>
          <w:rFonts w:cs="Arial"/>
        </w:rPr>
      </w:pPr>
      <w:r w:rsidRPr="00161B96">
        <w:rPr>
          <w:rFonts w:cs="Arial"/>
        </w:rPr>
        <w:t>Data controllers must be able to demonstrate they are complying with the data protection principles and other requirements of the UK GDPR.  It is essential therefore that researchers document any policies or procedures they adopt in order to comply with data protection requirements.  Similarly, if relying on consent as the legal basis for processing, you must be able to demonstrate that the individual has consented by maintaining a record of when consent was obtained, how it was given and what the individual has been told at the time of consent.  To promote accountability, a record of processing activities should be maintained as they will be subject to inspection by the ICO in the event of any security breech.  These records must detail the following:</w:t>
      </w:r>
    </w:p>
    <w:p w14:paraId="396E60FC" w14:textId="77777777" w:rsidR="00161B96" w:rsidRPr="00161B96" w:rsidRDefault="00161B96" w:rsidP="00161B96">
      <w:pPr>
        <w:jc w:val="both"/>
        <w:rPr>
          <w:rFonts w:cs="Arial"/>
        </w:rPr>
      </w:pPr>
      <w:r w:rsidRPr="00161B96">
        <w:rPr>
          <w:rFonts w:cs="Arial"/>
        </w:rPr>
        <w:t>•</w:t>
      </w:r>
      <w:r w:rsidRPr="00161B96">
        <w:rPr>
          <w:rFonts w:cs="Arial"/>
        </w:rPr>
        <w:tab/>
        <w:t>Category of data subject:  from whom the data has been collected</w:t>
      </w:r>
    </w:p>
    <w:p w14:paraId="5A8B6602" w14:textId="77777777" w:rsidR="00161B96" w:rsidRPr="00161B96" w:rsidRDefault="00161B96" w:rsidP="00161B96">
      <w:pPr>
        <w:jc w:val="both"/>
        <w:rPr>
          <w:rFonts w:cs="Arial"/>
        </w:rPr>
      </w:pPr>
      <w:r w:rsidRPr="00161B96">
        <w:rPr>
          <w:rFonts w:cs="Arial"/>
        </w:rPr>
        <w:t>•</w:t>
      </w:r>
      <w:r w:rsidRPr="00161B96">
        <w:rPr>
          <w:rFonts w:cs="Arial"/>
        </w:rPr>
        <w:tab/>
        <w:t>Category of personal data:  what type of data has been collected</w:t>
      </w:r>
    </w:p>
    <w:p w14:paraId="30D538FD" w14:textId="77777777" w:rsidR="00161B96" w:rsidRPr="00161B96" w:rsidRDefault="00161B96" w:rsidP="00161B96">
      <w:pPr>
        <w:jc w:val="both"/>
        <w:rPr>
          <w:rFonts w:cs="Arial"/>
        </w:rPr>
      </w:pPr>
      <w:r w:rsidRPr="00161B96">
        <w:rPr>
          <w:rFonts w:cs="Arial"/>
        </w:rPr>
        <w:t>•</w:t>
      </w:r>
      <w:r w:rsidRPr="00161B96">
        <w:rPr>
          <w:rFonts w:cs="Arial"/>
        </w:rPr>
        <w:tab/>
        <w:t>Category of recipients:  what other parties the data is shared with, if applicable</w:t>
      </w:r>
    </w:p>
    <w:p w14:paraId="7EF808B7" w14:textId="77777777" w:rsidR="00161B96" w:rsidRPr="00161B96" w:rsidRDefault="00161B96" w:rsidP="00161B96">
      <w:pPr>
        <w:jc w:val="both"/>
        <w:rPr>
          <w:rFonts w:cs="Arial"/>
        </w:rPr>
      </w:pPr>
      <w:r w:rsidRPr="00161B96">
        <w:rPr>
          <w:rFonts w:cs="Arial"/>
        </w:rPr>
        <w:t>•</w:t>
      </w:r>
      <w:r w:rsidRPr="00161B96">
        <w:rPr>
          <w:rFonts w:cs="Arial"/>
        </w:rPr>
        <w:tab/>
        <w:t>Details of any transfers to a third country:  relevant to transfers outside the EU</w:t>
      </w:r>
    </w:p>
    <w:p w14:paraId="0C734746" w14:textId="77777777" w:rsidR="00161B96" w:rsidRPr="00161B96" w:rsidRDefault="00161B96" w:rsidP="00161B96">
      <w:pPr>
        <w:jc w:val="both"/>
        <w:rPr>
          <w:rFonts w:cs="Arial"/>
        </w:rPr>
      </w:pPr>
      <w:r w:rsidRPr="00161B96">
        <w:rPr>
          <w:rFonts w:cs="Arial"/>
        </w:rPr>
        <w:lastRenderedPageBreak/>
        <w:t>•</w:t>
      </w:r>
      <w:r w:rsidRPr="00161B96">
        <w:rPr>
          <w:rFonts w:cs="Arial"/>
        </w:rPr>
        <w:tab/>
        <w:t>Time limit for erasure:  if applicable</w:t>
      </w:r>
    </w:p>
    <w:p w14:paraId="3D820665" w14:textId="77777777" w:rsidR="00161B96" w:rsidRPr="00161B96" w:rsidRDefault="00161B96" w:rsidP="00161B96">
      <w:pPr>
        <w:jc w:val="both"/>
        <w:rPr>
          <w:rFonts w:cs="Arial"/>
        </w:rPr>
      </w:pPr>
      <w:r w:rsidRPr="00161B96">
        <w:rPr>
          <w:rFonts w:cs="Arial"/>
        </w:rPr>
        <w:t>•</w:t>
      </w:r>
      <w:r w:rsidRPr="00161B96">
        <w:rPr>
          <w:rFonts w:cs="Arial"/>
        </w:rPr>
        <w:tab/>
        <w:t>General description of security measures</w:t>
      </w:r>
    </w:p>
    <w:p w14:paraId="403C32D9" w14:textId="119A5EA8" w:rsidR="00161B96" w:rsidRDefault="00161B96" w:rsidP="00161B96">
      <w:pPr>
        <w:jc w:val="both"/>
        <w:rPr>
          <w:rFonts w:cs="Arial"/>
        </w:rPr>
      </w:pPr>
      <w:r w:rsidRPr="00161B96">
        <w:rPr>
          <w:rFonts w:cs="Arial"/>
        </w:rPr>
        <w:t xml:space="preserve">The Data Protection Act 2018 supplements the UK GDPR by stipulating that the requirement for appropriate safeguards will not be met if the processing is likely to cause substantial damage or substantial distress to a data subject or it forms the basis for decisions or measure relating to a particular individual.  This condition does not apply to intervention medical research that has been approved by </w:t>
      </w:r>
      <w:proofErr w:type="gramStart"/>
      <w:r w:rsidRPr="00161B96">
        <w:rPr>
          <w:rFonts w:cs="Arial"/>
        </w:rPr>
        <w:t>a</w:t>
      </w:r>
      <w:proofErr w:type="gramEnd"/>
      <w:r w:rsidRPr="00161B96">
        <w:rPr>
          <w:rFonts w:cs="Arial"/>
        </w:rPr>
        <w:t xml:space="preserve"> NHS Ethics Committee.</w:t>
      </w:r>
    </w:p>
    <w:p w14:paraId="7DE04F97" w14:textId="77777777" w:rsidR="008C59E8" w:rsidRPr="008C59E8" w:rsidRDefault="008C59E8" w:rsidP="008C59E8">
      <w:pPr>
        <w:pStyle w:val="NormalWeb"/>
        <w:shd w:val="clear" w:color="auto" w:fill="FFFFFF"/>
        <w:spacing w:before="0" w:beforeAutospacing="0" w:after="185" w:afterAutospacing="0" w:line="360" w:lineRule="atLeast"/>
        <w:jc w:val="both"/>
        <w:rPr>
          <w:rFonts w:ascii="Arial" w:eastAsiaTheme="minorHAnsi" w:hAnsi="Arial" w:cs="Arial"/>
          <w:szCs w:val="22"/>
          <w:lang w:eastAsia="en-US"/>
        </w:rPr>
      </w:pPr>
      <w:r w:rsidRPr="008C59E8">
        <w:rPr>
          <w:rFonts w:ascii="Arial" w:eastAsiaTheme="minorHAnsi" w:hAnsi="Arial" w:cs="Arial"/>
          <w:szCs w:val="22"/>
          <w:lang w:eastAsia="en-US"/>
        </w:rPr>
        <w:t>Since 1 January 2021, the UK has left the European Union. This has created two significant changes with regards to data protection.</w:t>
      </w:r>
    </w:p>
    <w:p w14:paraId="215A4A9E" w14:textId="27F96935" w:rsidR="008C59E8" w:rsidRPr="008C59E8" w:rsidRDefault="008C59E8" w:rsidP="008C59E8">
      <w:pPr>
        <w:numPr>
          <w:ilvl w:val="0"/>
          <w:numId w:val="6"/>
        </w:numPr>
        <w:shd w:val="clear" w:color="auto" w:fill="FFFFFF"/>
        <w:spacing w:before="100" w:beforeAutospacing="1" w:after="120" w:line="348" w:lineRule="atLeast"/>
        <w:ind w:left="1056"/>
        <w:jc w:val="both"/>
        <w:rPr>
          <w:rFonts w:cs="Arial"/>
        </w:rPr>
      </w:pPr>
      <w:r w:rsidRPr="008C59E8">
        <w:rPr>
          <w:rFonts w:cs="Arial"/>
        </w:rPr>
        <w:t xml:space="preserve">The UK has now become a “third country” in data protection terms. The UK has been awarded an adequacy decision from the EU, meaning data transfer between the UK and the EU can continue as before. This decision will be reviewed in three years. </w:t>
      </w:r>
    </w:p>
    <w:p w14:paraId="1FED657E" w14:textId="77777777" w:rsidR="008C59E8" w:rsidRPr="008C59E8" w:rsidRDefault="008C59E8" w:rsidP="008C59E8">
      <w:pPr>
        <w:numPr>
          <w:ilvl w:val="0"/>
          <w:numId w:val="6"/>
        </w:numPr>
        <w:shd w:val="clear" w:color="auto" w:fill="FFFFFF"/>
        <w:spacing w:before="100" w:beforeAutospacing="1" w:after="120" w:line="348" w:lineRule="atLeast"/>
        <w:ind w:left="1056"/>
        <w:jc w:val="both"/>
        <w:rPr>
          <w:rFonts w:cs="Arial"/>
        </w:rPr>
      </w:pPr>
      <w:r w:rsidRPr="008C59E8">
        <w:rPr>
          <w:rFonts w:cs="Arial"/>
        </w:rPr>
        <w:t>The GDPR is European Union legislation. Since the UK has left the EU, the title of the legislation has changed to reflect the UK’s more withdrawn role in Europe. The legislation is now known as the UK GDPR. Whilst fundamentally the same law, it has now been altered to apply only to the UK and its local laws.</w:t>
      </w:r>
    </w:p>
    <w:p w14:paraId="58B95C9E" w14:textId="77777777" w:rsidR="008C59E8" w:rsidRDefault="008C59E8" w:rsidP="00161B96">
      <w:pPr>
        <w:jc w:val="both"/>
        <w:rPr>
          <w:rFonts w:cs="Arial"/>
        </w:rPr>
      </w:pPr>
    </w:p>
    <w:p w14:paraId="607786B9" w14:textId="0D6AE3FF" w:rsidR="00161B96" w:rsidRPr="00161B96" w:rsidRDefault="00161B96" w:rsidP="00161B96">
      <w:pPr>
        <w:jc w:val="both"/>
        <w:rPr>
          <w:rFonts w:cs="Arial"/>
        </w:rPr>
      </w:pPr>
      <w:r w:rsidRPr="00161B96">
        <w:rPr>
          <w:rFonts w:cs="Arial"/>
        </w:rPr>
        <w:t>If a researcher is using a third party to collect or process personal data on their behalf [a ‘data processor’], they must have a written agreement with the third party.  Researchers should seek advice form the Research Office with respect to all such agreements.  In all instances, researchers should be able to demonstrate that they have proactively addressed the data protection implications of their projects, ensuring compliance with the requirements for accountability and privacy by design.</w:t>
      </w:r>
    </w:p>
    <w:p w14:paraId="64784384" w14:textId="77777777" w:rsidR="00161B96" w:rsidRPr="00161B96" w:rsidRDefault="00161B96" w:rsidP="00161B96">
      <w:pPr>
        <w:pStyle w:val="Heading2"/>
        <w:rPr>
          <w:rFonts w:ascii="Arial" w:hAnsi="Arial" w:cs="Arial"/>
        </w:rPr>
      </w:pPr>
      <w:bookmarkStart w:id="18" w:name="_Toc117516087"/>
      <w:r w:rsidRPr="00161B96">
        <w:rPr>
          <w:rFonts w:ascii="Arial" w:hAnsi="Arial" w:cs="Arial"/>
        </w:rPr>
        <w:t>Storing your Personal Data</w:t>
      </w:r>
      <w:bookmarkEnd w:id="18"/>
    </w:p>
    <w:p w14:paraId="74C316C3" w14:textId="77777777" w:rsidR="00161B96" w:rsidRPr="00161B96" w:rsidRDefault="00161B96" w:rsidP="00161B96">
      <w:pPr>
        <w:rPr>
          <w:rFonts w:cs="Arial"/>
        </w:rPr>
      </w:pPr>
    </w:p>
    <w:p w14:paraId="7B4D21AF" w14:textId="77777777" w:rsidR="00161B96" w:rsidRPr="00161B96" w:rsidRDefault="00161B96" w:rsidP="00161B96">
      <w:pPr>
        <w:jc w:val="both"/>
        <w:rPr>
          <w:rFonts w:cs="Arial"/>
        </w:rPr>
      </w:pPr>
      <w:r w:rsidRPr="00161B96">
        <w:rPr>
          <w:rFonts w:cs="Arial"/>
        </w:rPr>
        <w:t>All information collected is stored on our secure servers and any payment transactions will be encrypted using SSL technology. The University will adopt, where relevant, the principles of recognised international security standards, such as ISO 27001.</w:t>
      </w:r>
    </w:p>
    <w:p w14:paraId="591237AD" w14:textId="77777777" w:rsidR="00161B96" w:rsidRPr="00161B96" w:rsidRDefault="00161B96" w:rsidP="00161B96">
      <w:pPr>
        <w:pStyle w:val="Heading2"/>
        <w:rPr>
          <w:rFonts w:ascii="Arial" w:hAnsi="Arial" w:cs="Arial"/>
        </w:rPr>
      </w:pPr>
      <w:bookmarkStart w:id="19" w:name="_Toc117516088"/>
      <w:r w:rsidRPr="00161B96">
        <w:rPr>
          <w:rFonts w:ascii="Arial" w:hAnsi="Arial" w:cs="Arial"/>
        </w:rPr>
        <w:t>Cookies</w:t>
      </w:r>
      <w:bookmarkEnd w:id="19"/>
    </w:p>
    <w:p w14:paraId="2AEEC07D" w14:textId="77777777" w:rsidR="00161B96" w:rsidRPr="00161B96" w:rsidRDefault="00161B96" w:rsidP="00161B96">
      <w:pPr>
        <w:rPr>
          <w:rFonts w:cs="Arial"/>
        </w:rPr>
      </w:pPr>
    </w:p>
    <w:p w14:paraId="245B50AE" w14:textId="486BCEE8" w:rsidR="00161B96" w:rsidRPr="00161B96" w:rsidRDefault="00161B96" w:rsidP="00161B96">
      <w:pPr>
        <w:jc w:val="both"/>
        <w:rPr>
          <w:rFonts w:cs="Arial"/>
        </w:rPr>
      </w:pPr>
      <w:r w:rsidRPr="00161B96">
        <w:rPr>
          <w:rFonts w:cs="Arial"/>
        </w:rPr>
        <w:t xml:space="preserve">A cookie is a small piece of data (text file) that a website – when visited by a user – asks your browser to store on your device in order to remember information about you, such as your language preference or login information. Your cookie preferences can </w:t>
      </w:r>
      <w:r w:rsidRPr="00161B96">
        <w:rPr>
          <w:rFonts w:cs="Arial"/>
        </w:rPr>
        <w:lastRenderedPageBreak/>
        <w:t>be set by selecting the Cookie Settings button on the cookie popup. Those cookies are set by us and called first-party cookies. The University also uses third-party cookies – which are cookies from a domain different than the domain of the website you are visiting – for our advertising and marketing efforts. More specifically, the University uses cookies and other tracking technologies.  Additional information is available via the Cookies page at: https://www.edgehill.ac.uk/about/legal/cookies/</w:t>
      </w:r>
    </w:p>
    <w:p w14:paraId="5E32F1CF" w14:textId="77777777" w:rsidR="00161B96" w:rsidRPr="00161B96" w:rsidRDefault="00161B96" w:rsidP="00161B96">
      <w:pPr>
        <w:rPr>
          <w:rFonts w:cs="Arial"/>
        </w:rPr>
      </w:pPr>
    </w:p>
    <w:p w14:paraId="637380CB" w14:textId="77777777" w:rsidR="00161B96" w:rsidRPr="00161B96" w:rsidRDefault="00161B96" w:rsidP="00161B96">
      <w:pPr>
        <w:pStyle w:val="Heading2"/>
        <w:rPr>
          <w:rFonts w:ascii="Arial" w:hAnsi="Arial" w:cs="Arial"/>
        </w:rPr>
      </w:pPr>
      <w:bookmarkStart w:id="20" w:name="_Toc117516089"/>
      <w:r w:rsidRPr="00161B96">
        <w:rPr>
          <w:rFonts w:ascii="Arial" w:hAnsi="Arial" w:cs="Arial"/>
        </w:rPr>
        <w:t>How do we use the information we collect?</w:t>
      </w:r>
      <w:bookmarkEnd w:id="20"/>
    </w:p>
    <w:p w14:paraId="6120C97B" w14:textId="77777777" w:rsidR="00161B96" w:rsidRPr="00161B96" w:rsidRDefault="00161B96" w:rsidP="00161B96">
      <w:pPr>
        <w:rPr>
          <w:rFonts w:cs="Arial"/>
        </w:rPr>
      </w:pPr>
    </w:p>
    <w:p w14:paraId="41DE5670" w14:textId="77777777" w:rsidR="00161B96" w:rsidRPr="00161B96" w:rsidRDefault="00161B96" w:rsidP="00161B96">
      <w:pPr>
        <w:jc w:val="both"/>
        <w:rPr>
          <w:rFonts w:cs="Arial"/>
        </w:rPr>
      </w:pPr>
      <w:r w:rsidRPr="00161B96">
        <w:rPr>
          <w:rFonts w:cs="Arial"/>
        </w:rPr>
        <w:t xml:space="preserve">The personal information you give to us, is used to send marketing communications such as newsletters, information regarding open days and events. If you have requested a prospectus, the personal information such as address, is used to complete the request. </w:t>
      </w:r>
    </w:p>
    <w:p w14:paraId="64509212" w14:textId="77777777" w:rsidR="00161B96" w:rsidRPr="00161B96" w:rsidRDefault="00161B96" w:rsidP="00161B96">
      <w:pPr>
        <w:jc w:val="both"/>
        <w:rPr>
          <w:rFonts w:cs="Arial"/>
        </w:rPr>
      </w:pPr>
      <w:r w:rsidRPr="00161B96">
        <w:rPr>
          <w:rFonts w:cs="Arial"/>
        </w:rPr>
        <w:t>The information automatically collected when using the site (listed above) is used to:</w:t>
      </w:r>
    </w:p>
    <w:p w14:paraId="7086A001" w14:textId="77777777" w:rsidR="00161B96" w:rsidRPr="00161B96" w:rsidRDefault="00161B96" w:rsidP="00161B96">
      <w:pPr>
        <w:jc w:val="both"/>
        <w:rPr>
          <w:rFonts w:cs="Arial"/>
        </w:rPr>
      </w:pPr>
      <w:r w:rsidRPr="00161B96">
        <w:rPr>
          <w:rFonts w:cs="Arial"/>
        </w:rPr>
        <w:t>•</w:t>
      </w:r>
      <w:r w:rsidRPr="00161B96">
        <w:rPr>
          <w:rFonts w:cs="Arial"/>
        </w:rPr>
        <w:tab/>
        <w:t>Review and Improve the design of the website</w:t>
      </w:r>
    </w:p>
    <w:p w14:paraId="77B53BED" w14:textId="77777777" w:rsidR="00161B96" w:rsidRPr="00161B96" w:rsidRDefault="00161B96" w:rsidP="00161B96">
      <w:pPr>
        <w:jc w:val="both"/>
        <w:rPr>
          <w:rFonts w:cs="Arial"/>
        </w:rPr>
      </w:pPr>
      <w:r w:rsidRPr="00161B96">
        <w:rPr>
          <w:rFonts w:cs="Arial"/>
        </w:rPr>
        <w:t>•</w:t>
      </w:r>
      <w:r w:rsidRPr="00161B96">
        <w:rPr>
          <w:rFonts w:cs="Arial"/>
        </w:rPr>
        <w:tab/>
        <w:t>Monitor and analyse the utilisation of the website</w:t>
      </w:r>
    </w:p>
    <w:p w14:paraId="7EC8E3B6" w14:textId="77777777" w:rsidR="00161B96" w:rsidRPr="00161B96" w:rsidRDefault="00161B96" w:rsidP="00161B96">
      <w:pPr>
        <w:jc w:val="both"/>
        <w:rPr>
          <w:rFonts w:cs="Arial"/>
        </w:rPr>
      </w:pPr>
      <w:r w:rsidRPr="00161B96">
        <w:rPr>
          <w:rFonts w:cs="Arial"/>
        </w:rPr>
        <w:t>•</w:t>
      </w:r>
      <w:r w:rsidRPr="00161B96">
        <w:rPr>
          <w:rFonts w:cs="Arial"/>
        </w:rPr>
        <w:tab/>
        <w:t>Monitor and analyse the usage for our own demographical research purposes</w:t>
      </w:r>
    </w:p>
    <w:p w14:paraId="2B7B4405" w14:textId="77777777" w:rsidR="00161B96" w:rsidRPr="00161B96" w:rsidRDefault="00161B96" w:rsidP="00161B96">
      <w:pPr>
        <w:pStyle w:val="Heading2"/>
        <w:rPr>
          <w:rFonts w:ascii="Arial" w:hAnsi="Arial" w:cs="Arial"/>
        </w:rPr>
      </w:pPr>
      <w:bookmarkStart w:id="21" w:name="_Toc117516090"/>
      <w:r w:rsidRPr="00161B96">
        <w:rPr>
          <w:rFonts w:ascii="Arial" w:hAnsi="Arial" w:cs="Arial"/>
        </w:rPr>
        <w:t>Access to your personal data</w:t>
      </w:r>
      <w:bookmarkEnd w:id="21"/>
    </w:p>
    <w:p w14:paraId="32ED43C4" w14:textId="77777777" w:rsidR="00161B96" w:rsidRPr="00161B96" w:rsidRDefault="00161B96" w:rsidP="00161B96">
      <w:pPr>
        <w:rPr>
          <w:rFonts w:cs="Arial"/>
        </w:rPr>
      </w:pPr>
    </w:p>
    <w:p w14:paraId="534D88C6" w14:textId="77777777" w:rsidR="00161B96" w:rsidRPr="00161B96" w:rsidRDefault="00161B96" w:rsidP="00161B96">
      <w:pPr>
        <w:jc w:val="both"/>
        <w:rPr>
          <w:rFonts w:cs="Arial"/>
        </w:rPr>
      </w:pPr>
      <w:r w:rsidRPr="00161B96">
        <w:rPr>
          <w:rFonts w:cs="Arial"/>
        </w:rPr>
        <w:t xml:space="preserve">You have the right to request copies of data held about you by the University. To do so please contact </w:t>
      </w:r>
      <w:r w:rsidRPr="00161B96">
        <w:rPr>
          <w:rFonts w:cs="Arial"/>
          <w:u w:val="single"/>
        </w:rPr>
        <w:t>dataprotection@edgehill.ac.uk</w:t>
      </w:r>
      <w:r w:rsidRPr="00161B96">
        <w:rPr>
          <w:rFonts w:cs="Arial"/>
        </w:rPr>
        <w:t xml:space="preserve">. If you no longer want us to use your data or wish to amend the type of communications you receive, then you can opt out at any time via the unsubscribe link included in every email. </w:t>
      </w:r>
    </w:p>
    <w:p w14:paraId="6799A51D" w14:textId="77777777" w:rsidR="00161B96" w:rsidRPr="00161B96" w:rsidRDefault="00161B96" w:rsidP="00161B96">
      <w:pPr>
        <w:pStyle w:val="Heading2"/>
        <w:rPr>
          <w:rFonts w:ascii="Arial" w:hAnsi="Arial" w:cs="Arial"/>
        </w:rPr>
      </w:pPr>
      <w:bookmarkStart w:id="22" w:name="_Toc117516091"/>
      <w:r w:rsidRPr="00161B96">
        <w:rPr>
          <w:rFonts w:ascii="Arial" w:hAnsi="Arial" w:cs="Arial"/>
        </w:rPr>
        <w:t>Changes to this Policy</w:t>
      </w:r>
      <w:bookmarkEnd w:id="22"/>
    </w:p>
    <w:p w14:paraId="5338ABC8" w14:textId="77777777" w:rsidR="00161B96" w:rsidRPr="00161B96" w:rsidRDefault="00161B96" w:rsidP="00161B96">
      <w:pPr>
        <w:rPr>
          <w:rFonts w:cs="Arial"/>
        </w:rPr>
      </w:pPr>
    </w:p>
    <w:p w14:paraId="7A91B748" w14:textId="7E9FCAEC" w:rsidR="00161B96" w:rsidRPr="00161B96" w:rsidRDefault="00161B96" w:rsidP="00161B96">
      <w:pPr>
        <w:jc w:val="both"/>
        <w:rPr>
          <w:rFonts w:cs="Arial"/>
        </w:rPr>
      </w:pPr>
      <w:r w:rsidRPr="00161B96">
        <w:rPr>
          <w:rFonts w:cs="Arial"/>
        </w:rPr>
        <w:t>We may change this policy at any time by posting amendments to it and without the need for consultation. Please ensure you read the Policy that is in force at the time of your transaction. Any changes we make to our Privacy Policy in the future will be posted on this page.</w:t>
      </w:r>
    </w:p>
    <w:p w14:paraId="15A9452F" w14:textId="5F3D8054" w:rsidR="000D23AF" w:rsidRDefault="000D23AF">
      <w:pPr>
        <w:rPr>
          <w:rFonts w:cs="Arial"/>
        </w:rPr>
      </w:pPr>
    </w:p>
    <w:p w14:paraId="5570F021" w14:textId="68B9051E" w:rsidR="00161B96" w:rsidRDefault="00161B96">
      <w:pPr>
        <w:rPr>
          <w:rFonts w:cs="Arial"/>
        </w:rPr>
      </w:pPr>
    </w:p>
    <w:p w14:paraId="1D0635A7" w14:textId="07148489" w:rsidR="00161B96" w:rsidRDefault="00161B96">
      <w:pPr>
        <w:rPr>
          <w:rFonts w:cs="Arial"/>
        </w:rPr>
      </w:pPr>
    </w:p>
    <w:p w14:paraId="392D30BF" w14:textId="67DBA3E2" w:rsidR="00161B96" w:rsidRDefault="00161B96">
      <w:pPr>
        <w:rPr>
          <w:rFonts w:cs="Arial"/>
        </w:rPr>
      </w:pPr>
    </w:p>
    <w:p w14:paraId="1A038CB1" w14:textId="25F04185" w:rsidR="00161B96" w:rsidRDefault="008C59E8" w:rsidP="00D84C7A">
      <w:pPr>
        <w:pStyle w:val="Heading1"/>
        <w:rPr>
          <w:rFonts w:ascii="Arial" w:hAnsi="Arial" w:cs="Arial"/>
        </w:rPr>
      </w:pPr>
      <w:bookmarkStart w:id="23" w:name="_Toc117516092"/>
      <w:r>
        <w:rPr>
          <w:rFonts w:ascii="Arial" w:hAnsi="Arial" w:cs="Arial"/>
        </w:rPr>
        <w:lastRenderedPageBreak/>
        <w:t>A</w:t>
      </w:r>
      <w:r w:rsidR="00D84C7A" w:rsidRPr="00161B96">
        <w:rPr>
          <w:rFonts w:ascii="Arial" w:hAnsi="Arial" w:cs="Arial"/>
        </w:rPr>
        <w:t>nnex</w:t>
      </w:r>
      <w:r w:rsidR="00161B96">
        <w:rPr>
          <w:rFonts w:ascii="Arial" w:hAnsi="Arial" w:cs="Arial"/>
        </w:rPr>
        <w:t xml:space="preserve"> 1</w:t>
      </w:r>
      <w:bookmarkEnd w:id="23"/>
    </w:p>
    <w:p w14:paraId="470B724C" w14:textId="77777777" w:rsidR="00161B96" w:rsidRDefault="00161B96" w:rsidP="00161B96">
      <w:pPr>
        <w:spacing w:after="0" w:line="240" w:lineRule="auto"/>
        <w:jc w:val="both"/>
        <w:rPr>
          <w:rFonts w:eastAsia="Calibri" w:cs="Arial"/>
          <w:sz w:val="22"/>
        </w:rPr>
      </w:pPr>
    </w:p>
    <w:p w14:paraId="1EB293C7" w14:textId="6CC4700C" w:rsidR="00161B96" w:rsidRPr="00161B96" w:rsidRDefault="00161B96" w:rsidP="00161B96">
      <w:pPr>
        <w:pStyle w:val="Heading3"/>
        <w:rPr>
          <w:rFonts w:eastAsia="Calibri"/>
        </w:rPr>
      </w:pPr>
      <w:bookmarkStart w:id="24" w:name="_Toc117516093"/>
      <w:r w:rsidRPr="00161B96">
        <w:rPr>
          <w:rFonts w:eastAsia="Calibri"/>
        </w:rPr>
        <w:t>How and why we are processing your personal data and your legal rights</w:t>
      </w:r>
      <w:bookmarkEnd w:id="24"/>
    </w:p>
    <w:p w14:paraId="43DBFB4E" w14:textId="77777777" w:rsidR="00161B96" w:rsidRPr="00161B96" w:rsidRDefault="00161B96" w:rsidP="00161B96">
      <w:pPr>
        <w:pStyle w:val="Heading3"/>
        <w:rPr>
          <w:rFonts w:eastAsia="Calibri"/>
        </w:rPr>
      </w:pPr>
    </w:p>
    <w:p w14:paraId="0CA62357" w14:textId="13D64381" w:rsidR="00161B96" w:rsidRPr="00161B96" w:rsidRDefault="00161B96" w:rsidP="00161B96">
      <w:pPr>
        <w:pStyle w:val="Heading4"/>
        <w:rPr>
          <w:rFonts w:ascii="Arial" w:eastAsia="Calibri" w:hAnsi="Arial" w:cs="Arial"/>
          <w:szCs w:val="24"/>
        </w:rPr>
      </w:pPr>
      <w:r w:rsidRPr="00161B96">
        <w:rPr>
          <w:rFonts w:eastAsia="Calibri"/>
        </w:rPr>
        <w:t>Categories of information</w:t>
      </w:r>
    </w:p>
    <w:p w14:paraId="5CA68AC8"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 xml:space="preserve">Personal data: </w:t>
      </w:r>
      <w:proofErr w:type="spellStart"/>
      <w:r w:rsidRPr="00161B96">
        <w:rPr>
          <w:rFonts w:eastAsia="Calibri" w:cs="Arial"/>
          <w:szCs w:val="24"/>
        </w:rPr>
        <w:t>eg</w:t>
      </w:r>
      <w:proofErr w:type="spellEnd"/>
      <w:r w:rsidRPr="00161B96">
        <w:rPr>
          <w:rFonts w:eastAsia="Calibri" w:cs="Arial"/>
          <w:szCs w:val="24"/>
        </w:rPr>
        <w:t xml:space="preserve"> names, addresses, dates of birth, emergency contacts</w:t>
      </w:r>
    </w:p>
    <w:p w14:paraId="7C27141D"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 xml:space="preserve">Educational records: </w:t>
      </w:r>
      <w:proofErr w:type="spellStart"/>
      <w:r w:rsidRPr="00161B96">
        <w:rPr>
          <w:rFonts w:eastAsia="Calibri" w:cs="Arial"/>
          <w:szCs w:val="24"/>
        </w:rPr>
        <w:t>eg</w:t>
      </w:r>
      <w:proofErr w:type="spellEnd"/>
      <w:r w:rsidRPr="00161B96">
        <w:rPr>
          <w:rFonts w:eastAsia="Calibri" w:cs="Arial"/>
          <w:szCs w:val="24"/>
        </w:rPr>
        <w:t xml:space="preserve"> entry qualifications, progression and achievements, extra-curricular activities</w:t>
      </w:r>
    </w:p>
    <w:p w14:paraId="023B873D"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Financial information: bank details, credit card information</w:t>
      </w:r>
    </w:p>
    <w:p w14:paraId="40BFD573"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Health and Disability information</w:t>
      </w:r>
    </w:p>
    <w:p w14:paraId="1A6C6FA7"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CCTV images</w:t>
      </w:r>
    </w:p>
    <w:p w14:paraId="4D04201A"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IP Addresses</w:t>
      </w:r>
    </w:p>
    <w:p w14:paraId="32505565" w14:textId="77777777" w:rsidR="00161B96" w:rsidRPr="00161B96" w:rsidRDefault="00161B96" w:rsidP="00161B96">
      <w:pPr>
        <w:spacing w:after="0" w:line="240" w:lineRule="auto"/>
        <w:ind w:left="1080"/>
        <w:jc w:val="both"/>
        <w:rPr>
          <w:rFonts w:eastAsia="Calibri" w:cs="Arial"/>
          <w:szCs w:val="24"/>
        </w:rPr>
      </w:pPr>
    </w:p>
    <w:p w14:paraId="4EE8D643" w14:textId="77777777" w:rsidR="00161B96" w:rsidRPr="00161B96" w:rsidRDefault="00161B96" w:rsidP="00161B96">
      <w:pPr>
        <w:pStyle w:val="Heading4"/>
        <w:rPr>
          <w:rFonts w:eastAsia="Calibri"/>
        </w:rPr>
      </w:pPr>
      <w:r w:rsidRPr="00161B96">
        <w:rPr>
          <w:rFonts w:eastAsia="Calibri"/>
        </w:rPr>
        <w:t>Special data</w:t>
      </w:r>
    </w:p>
    <w:p w14:paraId="5570A89F" w14:textId="77777777" w:rsidR="00161B96" w:rsidRPr="00161B96" w:rsidRDefault="00161B96" w:rsidP="00161B96">
      <w:pPr>
        <w:spacing w:after="0" w:line="240" w:lineRule="auto"/>
        <w:jc w:val="both"/>
        <w:rPr>
          <w:rFonts w:eastAsia="Calibri" w:cs="Arial"/>
          <w:szCs w:val="24"/>
        </w:rPr>
      </w:pPr>
      <w:r w:rsidRPr="00161B96">
        <w:rPr>
          <w:rFonts w:eastAsia="Calibri" w:cs="Arial"/>
          <w:szCs w:val="24"/>
        </w:rPr>
        <w:t>'Special categories of personal data' are defined as information relating to the following:</w:t>
      </w:r>
    </w:p>
    <w:p w14:paraId="5E01C542"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Racial or ethnic origin</w:t>
      </w:r>
    </w:p>
    <w:p w14:paraId="04F96B98"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Political opinions</w:t>
      </w:r>
    </w:p>
    <w:p w14:paraId="6FA147EF"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Religious or philosophical beliefs</w:t>
      </w:r>
    </w:p>
    <w:p w14:paraId="195191FD"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Trades union membership</w:t>
      </w:r>
    </w:p>
    <w:p w14:paraId="695A5B9E"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Genetic or biometric data</w:t>
      </w:r>
    </w:p>
    <w:p w14:paraId="4A79ABE4"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Health</w:t>
      </w:r>
    </w:p>
    <w:p w14:paraId="38C42E75" w14:textId="3B02AF57" w:rsid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Sex life or sexual orientation</w:t>
      </w:r>
    </w:p>
    <w:p w14:paraId="710D5E04" w14:textId="77777777" w:rsidR="00161B96" w:rsidRPr="00161B96" w:rsidRDefault="00161B96" w:rsidP="00161B96">
      <w:pPr>
        <w:spacing w:after="0" w:line="240" w:lineRule="auto"/>
        <w:ind w:left="1080"/>
        <w:jc w:val="both"/>
        <w:rPr>
          <w:rFonts w:eastAsia="Calibri" w:cs="Arial"/>
          <w:szCs w:val="24"/>
        </w:rPr>
      </w:pPr>
    </w:p>
    <w:p w14:paraId="5937162B" w14:textId="77777777" w:rsidR="00161B96" w:rsidRPr="00161B96" w:rsidRDefault="00161B96" w:rsidP="00161B96">
      <w:pPr>
        <w:spacing w:after="0" w:line="240" w:lineRule="auto"/>
        <w:jc w:val="both"/>
        <w:rPr>
          <w:rFonts w:eastAsia="Calibri" w:cs="Arial"/>
          <w:szCs w:val="24"/>
        </w:rPr>
      </w:pPr>
      <w:r w:rsidRPr="00161B96">
        <w:rPr>
          <w:rFonts w:eastAsia="Calibri" w:cs="Arial"/>
          <w:szCs w:val="24"/>
        </w:rPr>
        <w:t>The University may this data, but only in specific and restricted circumstances, and always in accordance with Article 9 of the GDPR</w:t>
      </w:r>
    </w:p>
    <w:p w14:paraId="315A5D64" w14:textId="77777777" w:rsidR="00161B96" w:rsidRPr="00161B96" w:rsidRDefault="00161B96" w:rsidP="00161B96">
      <w:pPr>
        <w:pStyle w:val="Heading4"/>
        <w:rPr>
          <w:rFonts w:eastAsia="Calibri"/>
        </w:rPr>
      </w:pPr>
    </w:p>
    <w:p w14:paraId="70285F70" w14:textId="26EE022D" w:rsidR="00161B96" w:rsidRPr="00161B96" w:rsidRDefault="00161B96" w:rsidP="00161B96">
      <w:pPr>
        <w:pStyle w:val="Heading4"/>
        <w:rPr>
          <w:rFonts w:ascii="Arial" w:eastAsia="Calibri" w:hAnsi="Arial" w:cs="Arial"/>
          <w:szCs w:val="24"/>
        </w:rPr>
      </w:pPr>
      <w:r w:rsidRPr="00161B96">
        <w:rPr>
          <w:rFonts w:eastAsia="Calibri"/>
        </w:rPr>
        <w:t>Sources of information</w:t>
      </w:r>
    </w:p>
    <w:p w14:paraId="57E230EA"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Provided by data subjects</w:t>
      </w:r>
    </w:p>
    <w:p w14:paraId="1B7B6A22"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Agents and recruitment consultants</w:t>
      </w:r>
    </w:p>
    <w:p w14:paraId="68A36E1F"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Partner institutions</w:t>
      </w:r>
    </w:p>
    <w:p w14:paraId="60C477F2"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Insurance brokers and suppliers</w:t>
      </w:r>
    </w:p>
    <w:p w14:paraId="6C3A7333"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Publicly available sources (</w:t>
      </w:r>
      <w:proofErr w:type="spellStart"/>
      <w:r w:rsidRPr="00161B96">
        <w:rPr>
          <w:rFonts w:eastAsia="Calibri" w:cs="Arial"/>
          <w:szCs w:val="24"/>
        </w:rPr>
        <w:t>eg</w:t>
      </w:r>
      <w:proofErr w:type="spellEnd"/>
      <w:r w:rsidRPr="00161B96">
        <w:rPr>
          <w:rFonts w:eastAsia="Calibri" w:cs="Arial"/>
          <w:szCs w:val="24"/>
        </w:rPr>
        <w:t xml:space="preserve"> the media)</w:t>
      </w:r>
    </w:p>
    <w:p w14:paraId="19626823"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External tracing agents</w:t>
      </w:r>
    </w:p>
    <w:p w14:paraId="6F41BCE3" w14:textId="77777777" w:rsidR="00161B96" w:rsidRPr="00161B96" w:rsidRDefault="00161B96" w:rsidP="00161B96">
      <w:pPr>
        <w:spacing w:after="0" w:line="240" w:lineRule="auto"/>
        <w:ind w:left="1080"/>
        <w:jc w:val="both"/>
        <w:rPr>
          <w:rFonts w:eastAsia="Calibri" w:cs="Arial"/>
          <w:szCs w:val="24"/>
        </w:rPr>
      </w:pPr>
    </w:p>
    <w:p w14:paraId="73B186F2" w14:textId="0052630B" w:rsidR="00161B96" w:rsidRPr="00161B96" w:rsidRDefault="00161B96" w:rsidP="00161B96">
      <w:pPr>
        <w:pStyle w:val="Heading4"/>
        <w:rPr>
          <w:rFonts w:ascii="Arial" w:eastAsia="Calibri" w:hAnsi="Arial" w:cs="Arial"/>
          <w:szCs w:val="24"/>
        </w:rPr>
      </w:pPr>
      <w:r w:rsidRPr="00161B96">
        <w:rPr>
          <w:rFonts w:eastAsia="Calibri"/>
        </w:rPr>
        <w:t>Purposes of processing</w:t>
      </w:r>
    </w:p>
    <w:p w14:paraId="185BCE90"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Advertising and promotion of the University, its goods and services</w:t>
      </w:r>
    </w:p>
    <w:p w14:paraId="15102D9A"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Issuing of publications</w:t>
      </w:r>
    </w:p>
    <w:p w14:paraId="28B224C5"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Undertaking research</w:t>
      </w:r>
    </w:p>
    <w:p w14:paraId="55395968"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Fundraising</w:t>
      </w:r>
    </w:p>
    <w:p w14:paraId="1427BB55"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Awarding honorary degrees</w:t>
      </w:r>
    </w:p>
    <w:p w14:paraId="534A6978"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Managing accounts and records</w:t>
      </w:r>
    </w:p>
    <w:p w14:paraId="68BD0645"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Commercial activities</w:t>
      </w:r>
    </w:p>
    <w:p w14:paraId="36A67190"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Security, prevention and detection of crime</w:t>
      </w:r>
    </w:p>
    <w:p w14:paraId="2A5F7BC1"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Health and Safety</w:t>
      </w:r>
    </w:p>
    <w:p w14:paraId="2C1B57CF"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Prevent Strategy functions</w:t>
      </w:r>
    </w:p>
    <w:p w14:paraId="3004589F"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Debt recovery</w:t>
      </w:r>
    </w:p>
    <w:p w14:paraId="31C89CFC" w14:textId="77777777" w:rsidR="00161B96" w:rsidRPr="00161B96" w:rsidRDefault="00161B96" w:rsidP="00161B96">
      <w:pPr>
        <w:spacing w:after="0" w:line="240" w:lineRule="auto"/>
        <w:jc w:val="both"/>
        <w:rPr>
          <w:rFonts w:eastAsia="Calibri" w:cs="Arial"/>
          <w:szCs w:val="24"/>
        </w:rPr>
      </w:pPr>
    </w:p>
    <w:p w14:paraId="783B457D" w14:textId="77777777" w:rsidR="00161B96" w:rsidRPr="00161B96" w:rsidRDefault="00161B96" w:rsidP="00161B96">
      <w:pPr>
        <w:pStyle w:val="Heading3"/>
        <w:rPr>
          <w:rFonts w:eastAsia="Calibri"/>
        </w:rPr>
      </w:pPr>
      <w:bookmarkStart w:id="25" w:name="_Toc117516094"/>
      <w:r w:rsidRPr="00161B96">
        <w:rPr>
          <w:rFonts w:eastAsia="Calibri"/>
        </w:rPr>
        <w:t>Legal basis for processing</w:t>
      </w:r>
      <w:bookmarkEnd w:id="25"/>
    </w:p>
    <w:p w14:paraId="14E5B35D" w14:textId="77777777" w:rsidR="00161B96" w:rsidRPr="00161B96" w:rsidRDefault="00161B96" w:rsidP="00161B96">
      <w:pPr>
        <w:spacing w:after="0" w:line="240" w:lineRule="auto"/>
        <w:ind w:left="720"/>
        <w:jc w:val="both"/>
        <w:rPr>
          <w:rFonts w:eastAsia="Calibri" w:cs="Arial"/>
          <w:szCs w:val="24"/>
        </w:rPr>
      </w:pPr>
    </w:p>
    <w:p w14:paraId="0C40A302" w14:textId="310CB5B0" w:rsidR="00161B96" w:rsidRPr="00161B96" w:rsidRDefault="00161B96" w:rsidP="00161B96">
      <w:pPr>
        <w:spacing w:after="0" w:line="240" w:lineRule="auto"/>
        <w:jc w:val="both"/>
        <w:rPr>
          <w:rFonts w:eastAsia="Calibri" w:cs="Arial"/>
          <w:b/>
          <w:bCs/>
          <w:szCs w:val="24"/>
        </w:rPr>
      </w:pPr>
      <w:r w:rsidRPr="00161B96">
        <w:rPr>
          <w:rFonts w:eastAsia="Calibri" w:cs="Arial"/>
          <w:szCs w:val="24"/>
        </w:rPr>
        <w:t>The legal basis for processing (including specific General Data Protection Regulation articles):</w:t>
      </w:r>
    </w:p>
    <w:p w14:paraId="26BA297E" w14:textId="77777777" w:rsidR="00161B96" w:rsidRPr="00161B96" w:rsidRDefault="00161B96" w:rsidP="00161B96">
      <w:pPr>
        <w:spacing w:after="0" w:line="240" w:lineRule="auto"/>
        <w:jc w:val="both"/>
        <w:rPr>
          <w:rFonts w:eastAsia="Calibri" w:cs="Arial"/>
          <w:b/>
          <w:bCs/>
          <w:szCs w:val="24"/>
        </w:rPr>
      </w:pPr>
    </w:p>
    <w:p w14:paraId="4ED68F3B" w14:textId="77777777" w:rsidR="00161B96" w:rsidRPr="00161B96" w:rsidRDefault="00161B96" w:rsidP="00161B96">
      <w:pPr>
        <w:spacing w:after="0" w:line="240" w:lineRule="auto"/>
        <w:jc w:val="both"/>
        <w:rPr>
          <w:rFonts w:eastAsia="Calibri" w:cs="Arial"/>
          <w:szCs w:val="24"/>
        </w:rPr>
      </w:pPr>
      <w:r w:rsidRPr="00161B96">
        <w:rPr>
          <w:rStyle w:val="Heading4Char"/>
        </w:rPr>
        <w:t>Managing accounts and records</w:t>
      </w:r>
      <w:r w:rsidRPr="00161B96">
        <w:rPr>
          <w:rFonts w:eastAsia="Calibri" w:cs="Arial"/>
          <w:b/>
          <w:bCs/>
          <w:szCs w:val="24"/>
        </w:rPr>
        <w:t>:</w:t>
      </w:r>
    </w:p>
    <w:p w14:paraId="184196B7"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6(1)b: processing is necessary for the performance of a contract to which the data subject is party or in order to take steps at the request of a data subject prior to entering into a contract</w:t>
      </w:r>
    </w:p>
    <w:p w14:paraId="273F9A83"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6(1)d: processing is necessary in order to protect the vital interests of the data subject or of another natural person</w:t>
      </w:r>
    </w:p>
    <w:p w14:paraId="4E1757A0"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6(1)e: processing is necessary for the performance of a task carried out in the public interest or in the exercise of official authority vested in the controller</w:t>
      </w:r>
    </w:p>
    <w:p w14:paraId="70896C44" w14:textId="77777777" w:rsidR="00161B96" w:rsidRPr="00161B96" w:rsidRDefault="00161B96" w:rsidP="00161B96">
      <w:pPr>
        <w:spacing w:after="0" w:line="240" w:lineRule="auto"/>
        <w:ind w:left="1080"/>
        <w:jc w:val="both"/>
        <w:rPr>
          <w:rFonts w:eastAsia="Calibri" w:cs="Arial"/>
          <w:szCs w:val="24"/>
        </w:rPr>
      </w:pPr>
    </w:p>
    <w:p w14:paraId="630B500E" w14:textId="77777777" w:rsidR="00161B96" w:rsidRPr="00161B96" w:rsidRDefault="00161B96" w:rsidP="00161B96">
      <w:pPr>
        <w:pStyle w:val="Heading4"/>
        <w:rPr>
          <w:rFonts w:eastAsia="Calibri"/>
        </w:rPr>
      </w:pPr>
      <w:r w:rsidRPr="00161B96">
        <w:rPr>
          <w:rFonts w:eastAsia="Calibri"/>
        </w:rPr>
        <w:t>Commercial activities:</w:t>
      </w:r>
    </w:p>
    <w:p w14:paraId="440B23E5"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6(1)f: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A6CD6DD" w14:textId="77777777" w:rsidR="00161B96" w:rsidRPr="00161B96" w:rsidRDefault="00161B96" w:rsidP="00161B96">
      <w:pPr>
        <w:spacing w:after="0" w:line="240" w:lineRule="auto"/>
        <w:ind w:left="1080"/>
        <w:jc w:val="both"/>
        <w:rPr>
          <w:rFonts w:eastAsia="Calibri" w:cs="Arial"/>
          <w:szCs w:val="24"/>
        </w:rPr>
      </w:pPr>
    </w:p>
    <w:p w14:paraId="3C7BD1D9" w14:textId="77777777" w:rsidR="00161B96" w:rsidRPr="00161B96" w:rsidRDefault="00161B96" w:rsidP="00161B96">
      <w:pPr>
        <w:pStyle w:val="Heading4"/>
        <w:rPr>
          <w:rFonts w:eastAsia="Calibri"/>
        </w:rPr>
      </w:pPr>
      <w:r w:rsidRPr="00161B96">
        <w:rPr>
          <w:rFonts w:eastAsia="Calibri"/>
        </w:rPr>
        <w:t>Advertising and promotion of the University, its goods and services, fundraising:</w:t>
      </w:r>
    </w:p>
    <w:p w14:paraId="752E4B85"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6(1)a: the data subject has given consent to the processing of his or her personal data for one or more specific purpose</w:t>
      </w:r>
    </w:p>
    <w:p w14:paraId="0C14176B" w14:textId="77777777" w:rsidR="00161B96" w:rsidRPr="00161B96" w:rsidRDefault="00161B96" w:rsidP="00161B96">
      <w:pPr>
        <w:spacing w:after="0" w:line="240" w:lineRule="auto"/>
        <w:ind w:left="1080"/>
        <w:jc w:val="both"/>
        <w:rPr>
          <w:rFonts w:eastAsia="Calibri" w:cs="Arial"/>
          <w:szCs w:val="24"/>
        </w:rPr>
      </w:pPr>
    </w:p>
    <w:p w14:paraId="79D31F23" w14:textId="77777777" w:rsidR="00161B96" w:rsidRPr="00161B96" w:rsidRDefault="00161B96" w:rsidP="00161B96">
      <w:pPr>
        <w:pStyle w:val="Heading4"/>
        <w:rPr>
          <w:rFonts w:eastAsia="Calibri"/>
        </w:rPr>
      </w:pPr>
      <w:r w:rsidRPr="00161B96">
        <w:rPr>
          <w:rFonts w:eastAsia="Calibri"/>
        </w:rPr>
        <w:t>Alumni relations, issuing of publications, security, prevention and detection of crime; awarding of honorary degrees:</w:t>
      </w:r>
    </w:p>
    <w:p w14:paraId="335E758E"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6(1)c: processing is necessary for compliance with a legal obligation to which the controller is subject</w:t>
      </w:r>
    </w:p>
    <w:p w14:paraId="49D09B88"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6(1)d: processing is necessary to protect the vital interests of the data subject or other natural persons</w:t>
      </w:r>
    </w:p>
    <w:p w14:paraId="62EB8D2A"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6(1)e: processing is necessary for the performance of a task carried out in the public interest or in the exercise of official authority vested in the controller</w:t>
      </w:r>
    </w:p>
    <w:p w14:paraId="01937F85" w14:textId="77777777" w:rsidR="00161B96" w:rsidRPr="00161B96" w:rsidRDefault="00161B96" w:rsidP="00161B96">
      <w:pPr>
        <w:pStyle w:val="Heading4"/>
        <w:rPr>
          <w:rFonts w:eastAsia="Calibri"/>
        </w:rPr>
      </w:pPr>
    </w:p>
    <w:p w14:paraId="128FBD14" w14:textId="77777777" w:rsidR="00161B96" w:rsidRPr="00161B96" w:rsidRDefault="00161B96" w:rsidP="00161B96">
      <w:pPr>
        <w:pStyle w:val="Heading3"/>
        <w:rPr>
          <w:rFonts w:eastAsia="Calibri"/>
        </w:rPr>
      </w:pPr>
      <w:bookmarkStart w:id="26" w:name="_Toc117516095"/>
      <w:r w:rsidRPr="00161B96">
        <w:rPr>
          <w:rFonts w:eastAsia="Calibri"/>
        </w:rPr>
        <w:t>Health and safety:</w:t>
      </w:r>
      <w:bookmarkEnd w:id="26"/>
    </w:p>
    <w:p w14:paraId="2F555EBE"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6(1)c: processing is necessary for compliance with a legal obligation to which the controller is subject</w:t>
      </w:r>
    </w:p>
    <w:p w14:paraId="79206005"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6(1)d: processing is necessary to protect the vital interests of the data subject or other natural persons</w:t>
      </w:r>
    </w:p>
    <w:p w14:paraId="6A10A2D4"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6(1)e: processing is necessary for the performance of a task carried out in the public interest or in the exercise of official authority vested in the controller</w:t>
      </w:r>
    </w:p>
    <w:p w14:paraId="1B437CC1"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 xml:space="preserve">Article 6(1)f: processing is necessary for the purposes of the legitimate interests pursued by the controller or by a third party except where such interests are overridden by the interests or fundamental rights and </w:t>
      </w:r>
      <w:r w:rsidRPr="00161B96">
        <w:rPr>
          <w:rFonts w:eastAsia="Calibri" w:cs="Arial"/>
          <w:szCs w:val="24"/>
        </w:rPr>
        <w:lastRenderedPageBreak/>
        <w:t>freedoms of the data subject which require protection of personal data, in particular where the data subject is a child</w:t>
      </w:r>
    </w:p>
    <w:p w14:paraId="0715B482" w14:textId="77777777" w:rsidR="00161B96" w:rsidRPr="00161B96" w:rsidRDefault="00161B96" w:rsidP="00161B96">
      <w:pPr>
        <w:spacing w:after="0" w:line="240" w:lineRule="auto"/>
        <w:ind w:left="1080"/>
        <w:jc w:val="both"/>
        <w:rPr>
          <w:rFonts w:eastAsia="Calibri" w:cs="Arial"/>
          <w:szCs w:val="24"/>
        </w:rPr>
      </w:pPr>
    </w:p>
    <w:p w14:paraId="66BAA223" w14:textId="77777777" w:rsidR="00161B96" w:rsidRPr="00161B96" w:rsidRDefault="00161B96" w:rsidP="00161B96">
      <w:pPr>
        <w:spacing w:after="0" w:line="240" w:lineRule="auto"/>
        <w:jc w:val="both"/>
        <w:rPr>
          <w:rFonts w:eastAsia="Calibri" w:cs="Arial"/>
          <w:b/>
          <w:bCs/>
          <w:szCs w:val="24"/>
        </w:rPr>
      </w:pPr>
      <w:bookmarkStart w:id="27" w:name="_Toc117516096"/>
      <w:r w:rsidRPr="00161B96">
        <w:rPr>
          <w:rStyle w:val="Heading3Char"/>
        </w:rPr>
        <w:t>Prevent Strategy functions</w:t>
      </w:r>
      <w:bookmarkEnd w:id="27"/>
      <w:r w:rsidRPr="00161B96">
        <w:rPr>
          <w:rFonts w:eastAsia="Calibri" w:cs="Arial"/>
          <w:b/>
          <w:bCs/>
          <w:szCs w:val="24"/>
        </w:rPr>
        <w:t>:</w:t>
      </w:r>
    </w:p>
    <w:p w14:paraId="20EAFA6C" w14:textId="77777777" w:rsidR="00161B96" w:rsidRPr="00161B96" w:rsidRDefault="00161B96" w:rsidP="00161B96">
      <w:pPr>
        <w:spacing w:after="0" w:line="240" w:lineRule="auto"/>
        <w:jc w:val="both"/>
        <w:rPr>
          <w:rFonts w:eastAsia="Calibri" w:cs="Arial"/>
          <w:szCs w:val="24"/>
        </w:rPr>
      </w:pPr>
    </w:p>
    <w:p w14:paraId="7195D5AD" w14:textId="77777777" w:rsidR="00161B96" w:rsidRPr="00161B96" w:rsidRDefault="00161B96" w:rsidP="008C59E8">
      <w:pPr>
        <w:spacing w:after="0" w:line="240" w:lineRule="auto"/>
        <w:rPr>
          <w:rFonts w:eastAsia="Calibri" w:cs="Arial"/>
          <w:szCs w:val="24"/>
        </w:rPr>
      </w:pPr>
      <w:r w:rsidRPr="00161B96">
        <w:rPr>
          <w:rFonts w:eastAsia="Calibri" w:cs="Arial"/>
          <w:szCs w:val="24"/>
        </w:rPr>
        <w:t>Article 6(1)c: processing is necessary for compliance with a legal obligation to which the controller is subject</w:t>
      </w:r>
      <w:r w:rsidRPr="00161B96">
        <w:rPr>
          <w:rFonts w:eastAsia="Calibri" w:cs="Arial"/>
          <w:szCs w:val="24"/>
        </w:rPr>
        <w:br/>
        <w:t>Article 6(1)e: processing is necessary for the performance of a task carried out in the public interest or in the exercise of official authority vested in the controller</w:t>
      </w:r>
    </w:p>
    <w:p w14:paraId="1C3342E3" w14:textId="77777777" w:rsidR="00161B96" w:rsidRPr="00161B96" w:rsidRDefault="00161B96" w:rsidP="00161B96">
      <w:pPr>
        <w:spacing w:after="0" w:line="240" w:lineRule="auto"/>
        <w:jc w:val="both"/>
        <w:rPr>
          <w:rFonts w:eastAsia="Calibri" w:cs="Arial"/>
          <w:szCs w:val="24"/>
        </w:rPr>
      </w:pPr>
    </w:p>
    <w:p w14:paraId="7599CDD0" w14:textId="77777777" w:rsidR="00161B96" w:rsidRPr="00161B96" w:rsidRDefault="00161B96" w:rsidP="00161B96">
      <w:pPr>
        <w:pStyle w:val="Heading3"/>
        <w:rPr>
          <w:rFonts w:eastAsia="Calibri"/>
        </w:rPr>
      </w:pPr>
      <w:bookmarkStart w:id="28" w:name="_Toc117516097"/>
      <w:r w:rsidRPr="00161B96">
        <w:rPr>
          <w:rFonts w:eastAsia="Calibri"/>
        </w:rPr>
        <w:t>Research</w:t>
      </w:r>
      <w:bookmarkEnd w:id="28"/>
    </w:p>
    <w:p w14:paraId="28798C1D" w14:textId="77777777" w:rsidR="00161B96" w:rsidRPr="00161B96" w:rsidRDefault="00161B96" w:rsidP="00161B96">
      <w:pPr>
        <w:spacing w:after="0" w:line="240" w:lineRule="auto"/>
        <w:jc w:val="both"/>
        <w:rPr>
          <w:rFonts w:eastAsia="Calibri" w:cs="Arial"/>
          <w:szCs w:val="24"/>
        </w:rPr>
      </w:pPr>
    </w:p>
    <w:p w14:paraId="5A010F92" w14:textId="77777777" w:rsidR="00161B96" w:rsidRPr="00161B96" w:rsidRDefault="00161B96" w:rsidP="00161B96">
      <w:pPr>
        <w:spacing w:after="0" w:line="240" w:lineRule="auto"/>
        <w:jc w:val="both"/>
        <w:rPr>
          <w:rFonts w:eastAsia="Calibri" w:cs="Arial"/>
          <w:szCs w:val="24"/>
        </w:rPr>
      </w:pPr>
      <w:r w:rsidRPr="00161B96">
        <w:rPr>
          <w:rFonts w:eastAsia="Calibri" w:cs="Arial"/>
          <w:szCs w:val="24"/>
        </w:rPr>
        <w:t>Research involving living humans:</w:t>
      </w:r>
    </w:p>
    <w:p w14:paraId="75BF487A"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6 (1) e: processing is necessary for the performance of a task carried out in the public interest or in the exercise of official authority vested in the controller</w:t>
      </w:r>
    </w:p>
    <w:p w14:paraId="464C5480" w14:textId="77777777" w:rsidR="00161B96" w:rsidRPr="00161B96" w:rsidRDefault="00161B96" w:rsidP="00161B96">
      <w:pPr>
        <w:numPr>
          <w:ilvl w:val="1"/>
          <w:numId w:val="5"/>
        </w:numPr>
        <w:spacing w:after="0" w:line="240" w:lineRule="auto"/>
        <w:jc w:val="both"/>
        <w:rPr>
          <w:rFonts w:eastAsia="Calibri" w:cs="Arial"/>
          <w:szCs w:val="24"/>
        </w:rPr>
      </w:pPr>
      <w:r w:rsidRPr="00161B96">
        <w:rPr>
          <w:rFonts w:eastAsia="Calibri" w:cs="Arial"/>
          <w:szCs w:val="24"/>
        </w:rPr>
        <w:t>Article 9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14:paraId="795286CB" w14:textId="77777777" w:rsidR="00161B96" w:rsidRPr="00161B96" w:rsidRDefault="00161B96" w:rsidP="00161B96">
      <w:pPr>
        <w:spacing w:after="0" w:line="240" w:lineRule="auto"/>
        <w:jc w:val="both"/>
        <w:rPr>
          <w:rFonts w:eastAsia="Calibri" w:cs="Arial"/>
          <w:szCs w:val="24"/>
        </w:rPr>
      </w:pPr>
    </w:p>
    <w:p w14:paraId="6E0A00D8" w14:textId="77777777" w:rsidR="00161B96" w:rsidRPr="00161B96" w:rsidRDefault="00161B96" w:rsidP="00161B96">
      <w:pPr>
        <w:spacing w:after="0" w:line="240" w:lineRule="auto"/>
        <w:jc w:val="both"/>
        <w:rPr>
          <w:rFonts w:eastAsia="Calibri" w:cs="Arial"/>
          <w:szCs w:val="24"/>
        </w:rPr>
      </w:pPr>
    </w:p>
    <w:p w14:paraId="19CFCCA1" w14:textId="08EF41AC" w:rsidR="000D23AF" w:rsidRPr="00161B96" w:rsidRDefault="000D23AF" w:rsidP="00161B96">
      <w:pPr>
        <w:pStyle w:val="Heading1"/>
        <w:jc w:val="both"/>
        <w:rPr>
          <w:rFonts w:ascii="Arial" w:hAnsi="Arial" w:cs="Arial"/>
          <w:sz w:val="24"/>
          <w:szCs w:val="24"/>
        </w:rPr>
      </w:pPr>
      <w:r w:rsidRPr="00161B96">
        <w:rPr>
          <w:rFonts w:ascii="Arial" w:hAnsi="Arial" w:cs="Arial"/>
          <w:sz w:val="24"/>
          <w:szCs w:val="24"/>
        </w:rPr>
        <w:br w:type="page"/>
      </w:r>
    </w:p>
    <w:p w14:paraId="1EAC5724" w14:textId="77777777" w:rsidR="008C59E8" w:rsidRDefault="008C59E8" w:rsidP="008C59E8">
      <w:pPr>
        <w:pStyle w:val="Heading1"/>
      </w:pPr>
      <w:bookmarkStart w:id="29" w:name="_Toc117515164"/>
      <w:bookmarkStart w:id="30" w:name="_Toc117516098"/>
      <w:r>
        <w:lastRenderedPageBreak/>
        <w:t>Change History Record</w:t>
      </w:r>
      <w:bookmarkEnd w:id="29"/>
      <w:bookmarkEnd w:id="30"/>
    </w:p>
    <w:p w14:paraId="5497D0ED" w14:textId="77777777" w:rsidR="008C59E8" w:rsidRDefault="008C59E8" w:rsidP="008C59E8">
      <w:pPr>
        <w:rPr>
          <w:rFonts w:cs="Arial"/>
          <w:sz w:val="22"/>
        </w:rPr>
      </w:pPr>
    </w:p>
    <w:tbl>
      <w:tblPr>
        <w:tblStyle w:val="TableGridLight"/>
        <w:tblpPr w:leftFromText="180" w:rightFromText="180" w:vertAnchor="text" w:horzAnchor="margin" w:tblpY="285"/>
        <w:tblW w:w="8962" w:type="dxa"/>
        <w:tblInd w:w="0" w:type="dxa"/>
        <w:tblLook w:val="04A0" w:firstRow="1" w:lastRow="0" w:firstColumn="1" w:lastColumn="0" w:noHBand="0" w:noVBand="1"/>
      </w:tblPr>
      <w:tblGrid>
        <w:gridCol w:w="1101"/>
        <w:gridCol w:w="3543"/>
        <w:gridCol w:w="2294"/>
        <w:gridCol w:w="2024"/>
      </w:tblGrid>
      <w:tr w:rsidR="008C59E8" w14:paraId="0AC3EACB" w14:textId="77777777" w:rsidTr="00E170BC">
        <w:trPr>
          <w:trHeight w:val="301"/>
          <w:tblHeader/>
        </w:trPr>
        <w:tc>
          <w:tcPr>
            <w:tcW w:w="1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36ED8F" w14:textId="77777777" w:rsidR="008C59E8" w:rsidRDefault="008C59E8">
            <w:pPr>
              <w:rPr>
                <w:rFonts w:cs="Arial"/>
                <w:b/>
                <w:sz w:val="22"/>
                <w:lang w:eastAsia="en-GB"/>
              </w:rPr>
            </w:pPr>
            <w:r>
              <w:rPr>
                <w:rFonts w:cs="Arial"/>
                <w:b/>
                <w:sz w:val="22"/>
                <w:lang w:eastAsia="en-GB"/>
              </w:rPr>
              <w:t>Version</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448281" w14:textId="77777777" w:rsidR="008C59E8" w:rsidRDefault="008C59E8">
            <w:pPr>
              <w:rPr>
                <w:rFonts w:cs="Arial"/>
                <w:b/>
                <w:sz w:val="22"/>
                <w:lang w:eastAsia="en-GB"/>
              </w:rPr>
            </w:pPr>
            <w:r>
              <w:rPr>
                <w:rFonts w:cs="Arial"/>
                <w:b/>
                <w:sz w:val="22"/>
                <w:lang w:eastAsia="en-GB"/>
              </w:rPr>
              <w:t>Description of Change</w:t>
            </w:r>
          </w:p>
        </w:tc>
        <w:tc>
          <w:tcPr>
            <w:tcW w:w="2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4F7CDC" w14:textId="77777777" w:rsidR="008C59E8" w:rsidRDefault="008C59E8">
            <w:pPr>
              <w:rPr>
                <w:rFonts w:cs="Arial"/>
                <w:b/>
                <w:sz w:val="22"/>
                <w:lang w:eastAsia="en-GB"/>
              </w:rPr>
            </w:pPr>
            <w:r>
              <w:rPr>
                <w:rFonts w:cs="Arial"/>
                <w:b/>
                <w:sz w:val="22"/>
                <w:lang w:eastAsia="en-GB"/>
              </w:rPr>
              <w:t>Approval</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75D046" w14:textId="77777777" w:rsidR="008C59E8" w:rsidRDefault="008C59E8">
            <w:pPr>
              <w:rPr>
                <w:rFonts w:cs="Arial"/>
                <w:b/>
                <w:sz w:val="22"/>
                <w:lang w:eastAsia="en-GB"/>
              </w:rPr>
            </w:pPr>
            <w:r>
              <w:rPr>
                <w:rFonts w:cs="Arial"/>
                <w:b/>
                <w:sz w:val="22"/>
                <w:lang w:eastAsia="en-GB"/>
              </w:rPr>
              <w:t xml:space="preserve">Date </w:t>
            </w:r>
          </w:p>
        </w:tc>
      </w:tr>
      <w:tr w:rsidR="008C59E8" w14:paraId="333C047D" w14:textId="77777777" w:rsidTr="008C59E8">
        <w:trPr>
          <w:trHeight w:val="291"/>
        </w:trPr>
        <w:tc>
          <w:tcPr>
            <w:tcW w:w="1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132DAA" w14:textId="77777777" w:rsidR="008C59E8" w:rsidRDefault="008C59E8">
            <w:pPr>
              <w:rPr>
                <w:rFonts w:cs="Arial"/>
                <w:sz w:val="22"/>
                <w:lang w:eastAsia="en-GB"/>
              </w:rPr>
            </w:pPr>
            <w:r>
              <w:rPr>
                <w:rFonts w:cs="Arial"/>
                <w:sz w:val="22"/>
                <w:lang w:eastAsia="en-GB"/>
              </w:rPr>
              <w:t>1.0</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CB83EA" w14:textId="77777777" w:rsidR="008C59E8" w:rsidRDefault="008C59E8">
            <w:pPr>
              <w:tabs>
                <w:tab w:val="left" w:pos="975"/>
              </w:tabs>
              <w:rPr>
                <w:rFonts w:cs="Arial"/>
                <w:sz w:val="22"/>
                <w:lang w:eastAsia="en-GB"/>
              </w:rPr>
            </w:pPr>
            <w:r>
              <w:rPr>
                <w:rFonts w:cs="Arial"/>
                <w:sz w:val="22"/>
                <w:lang w:eastAsia="en-GB"/>
              </w:rPr>
              <w:t>Initial Draft</w:t>
            </w:r>
          </w:p>
        </w:tc>
        <w:tc>
          <w:tcPr>
            <w:tcW w:w="2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90617B" w14:textId="77777777" w:rsidR="008C59E8" w:rsidRDefault="008C59E8">
            <w:pPr>
              <w:rPr>
                <w:rFonts w:cs="Arial"/>
                <w:sz w:val="22"/>
                <w:lang w:eastAsia="en-GB"/>
              </w:rPr>
            </w:pPr>
            <w:r>
              <w:rPr>
                <w:rFonts w:cs="Arial"/>
                <w:sz w:val="22"/>
                <w:lang w:eastAsia="en-GB"/>
              </w:rPr>
              <w: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F86B5F" w14:textId="77777777" w:rsidR="008C59E8" w:rsidRDefault="008C59E8">
            <w:pPr>
              <w:rPr>
                <w:rFonts w:cs="Arial"/>
                <w:sz w:val="22"/>
                <w:lang w:eastAsia="en-GB"/>
              </w:rPr>
            </w:pPr>
          </w:p>
        </w:tc>
      </w:tr>
      <w:tr w:rsidR="008C59E8" w14:paraId="1889D3CC" w14:textId="77777777" w:rsidTr="008C59E8">
        <w:trPr>
          <w:trHeight w:val="291"/>
        </w:trPr>
        <w:tc>
          <w:tcPr>
            <w:tcW w:w="1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84F552" w14:textId="77777777" w:rsidR="008C59E8" w:rsidRDefault="008C59E8">
            <w:pPr>
              <w:rPr>
                <w:rFonts w:cs="Arial"/>
                <w:sz w:val="22"/>
                <w:lang w:eastAsia="en-GB"/>
              </w:rPr>
            </w:pPr>
            <w:r>
              <w:rPr>
                <w:rFonts w:cs="Arial"/>
                <w:sz w:val="22"/>
                <w:lang w:eastAsia="en-GB"/>
              </w:rPr>
              <w:t>1.1</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C41053" w14:textId="77777777" w:rsidR="008C59E8" w:rsidRDefault="008C59E8">
            <w:pPr>
              <w:rPr>
                <w:rFonts w:cs="Arial"/>
                <w:sz w:val="22"/>
                <w:lang w:eastAsia="en-GB"/>
              </w:rPr>
            </w:pPr>
            <w:r>
              <w:rPr>
                <w:rFonts w:cs="Arial"/>
                <w:sz w:val="22"/>
                <w:lang w:eastAsia="en-GB"/>
              </w:rPr>
              <w:t>Minor comments and corrections</w:t>
            </w:r>
          </w:p>
        </w:tc>
        <w:tc>
          <w:tcPr>
            <w:tcW w:w="2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B30936" w14:textId="77777777" w:rsidR="008C59E8" w:rsidRDefault="008C59E8">
            <w:pPr>
              <w:rPr>
                <w:rFonts w:cs="Arial"/>
                <w:sz w:val="22"/>
                <w:lang w:eastAsia="en-GB"/>
              </w:rPr>
            </w:pPr>
            <w:r>
              <w:rPr>
                <w:rFonts w:cs="Arial"/>
                <w:sz w:val="22"/>
                <w:lang w:eastAsia="en-GB"/>
              </w:rPr>
              <w:t>-</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7513EB" w14:textId="77777777" w:rsidR="008C59E8" w:rsidRDefault="008C59E8">
            <w:pPr>
              <w:rPr>
                <w:rFonts w:cs="Arial"/>
                <w:sz w:val="22"/>
                <w:lang w:eastAsia="en-GB"/>
              </w:rPr>
            </w:pPr>
          </w:p>
        </w:tc>
      </w:tr>
      <w:tr w:rsidR="008C59E8" w14:paraId="4E35CC82" w14:textId="77777777" w:rsidTr="008C59E8">
        <w:trPr>
          <w:trHeight w:val="291"/>
        </w:trPr>
        <w:tc>
          <w:tcPr>
            <w:tcW w:w="11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8F0023" w14:textId="77777777" w:rsidR="008C59E8" w:rsidRDefault="008C59E8">
            <w:pPr>
              <w:rPr>
                <w:rFonts w:cs="Arial"/>
                <w:sz w:val="22"/>
                <w:lang w:eastAsia="en-GB"/>
              </w:rPr>
            </w:pPr>
            <w:r>
              <w:rPr>
                <w:rFonts w:cs="Arial"/>
                <w:sz w:val="22"/>
                <w:lang w:eastAsia="en-GB"/>
              </w:rPr>
              <w:t>1.2</w:t>
            </w:r>
          </w:p>
        </w:tc>
        <w:tc>
          <w:tcPr>
            <w:tcW w:w="35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054669" w14:textId="26C101FE" w:rsidR="008C59E8" w:rsidRDefault="008C59E8">
            <w:pPr>
              <w:rPr>
                <w:rFonts w:cs="Arial"/>
                <w:sz w:val="22"/>
                <w:lang w:eastAsia="en-GB"/>
              </w:rPr>
            </w:pPr>
            <w:r>
              <w:rPr>
                <w:rFonts w:cs="Arial"/>
                <w:sz w:val="22"/>
                <w:lang w:eastAsia="en-GB"/>
              </w:rPr>
              <w:t xml:space="preserve">Updated </w:t>
            </w:r>
            <w:r w:rsidR="006F58C0">
              <w:rPr>
                <w:rFonts w:cs="Arial"/>
                <w:sz w:val="22"/>
                <w:lang w:eastAsia="en-GB"/>
              </w:rPr>
              <w:t xml:space="preserve">UK GDPR </w:t>
            </w:r>
            <w:r>
              <w:rPr>
                <w:rFonts w:cs="Arial"/>
                <w:sz w:val="22"/>
                <w:lang w:eastAsia="en-GB"/>
              </w:rPr>
              <w:t>legislation</w:t>
            </w:r>
          </w:p>
        </w:tc>
        <w:tc>
          <w:tcPr>
            <w:tcW w:w="22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6B022F" w14:textId="0DD31E31" w:rsidR="008C59E8" w:rsidRDefault="008C59E8">
            <w:pPr>
              <w:rPr>
                <w:rFonts w:cs="Arial"/>
                <w:sz w:val="22"/>
                <w:lang w:eastAsia="en-GB"/>
              </w:rPr>
            </w:pPr>
            <w:r>
              <w:rPr>
                <w:rFonts w:cs="Arial"/>
                <w:sz w:val="22"/>
                <w:lang w:eastAsia="en-GB"/>
              </w:rPr>
              <w:t>ISG</w:t>
            </w:r>
          </w:p>
        </w:tc>
        <w:tc>
          <w:tcPr>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3FAF53" w14:textId="7A14D2FD" w:rsidR="008C59E8" w:rsidRDefault="008C59E8">
            <w:pPr>
              <w:rPr>
                <w:rFonts w:cs="Arial"/>
                <w:sz w:val="22"/>
                <w:lang w:eastAsia="en-GB"/>
              </w:rPr>
            </w:pPr>
            <w:r>
              <w:rPr>
                <w:rFonts w:cs="Arial"/>
                <w:sz w:val="22"/>
                <w:lang w:eastAsia="en-GB"/>
              </w:rPr>
              <w:t>09/2022</w:t>
            </w:r>
          </w:p>
        </w:tc>
      </w:tr>
    </w:tbl>
    <w:p w14:paraId="53EA0AF0" w14:textId="77777777" w:rsidR="000D23AF" w:rsidRPr="00161B96" w:rsidRDefault="000D23AF" w:rsidP="00161B96">
      <w:pPr>
        <w:jc w:val="both"/>
        <w:rPr>
          <w:rFonts w:cs="Arial"/>
          <w:szCs w:val="24"/>
        </w:rPr>
      </w:pPr>
    </w:p>
    <w:p w14:paraId="71254012" w14:textId="77777777" w:rsidR="008C59E8" w:rsidRDefault="008C59E8" w:rsidP="00351BCA">
      <w:pPr>
        <w:pStyle w:val="Heading1"/>
        <w:rPr>
          <w:rFonts w:ascii="Arial" w:hAnsi="Arial" w:cs="Arial"/>
        </w:rPr>
      </w:pPr>
    </w:p>
    <w:p w14:paraId="5B2CD051" w14:textId="77777777" w:rsidR="008C59E8" w:rsidRDefault="008C59E8" w:rsidP="00351BCA">
      <w:pPr>
        <w:pStyle w:val="Heading1"/>
        <w:rPr>
          <w:rFonts w:ascii="Arial" w:hAnsi="Arial" w:cs="Arial"/>
        </w:rPr>
      </w:pPr>
    </w:p>
    <w:p w14:paraId="54B279D8" w14:textId="3D17F55D" w:rsidR="00C625B0" w:rsidRPr="00161B96" w:rsidRDefault="000D23AF" w:rsidP="00351BCA">
      <w:pPr>
        <w:pStyle w:val="Heading1"/>
        <w:rPr>
          <w:rFonts w:ascii="Arial" w:hAnsi="Arial" w:cs="Arial"/>
        </w:rPr>
      </w:pPr>
      <w:bookmarkStart w:id="31" w:name="_Toc117516099"/>
      <w:proofErr w:type="spellStart"/>
      <w:r w:rsidRPr="00161B96">
        <w:rPr>
          <w:rFonts w:ascii="Arial" w:hAnsi="Arial" w:cs="Arial"/>
        </w:rPr>
        <w:t>Endmatter</w:t>
      </w:r>
      <w:bookmarkEnd w:id="31"/>
      <w:proofErr w:type="spellEnd"/>
    </w:p>
    <w:p w14:paraId="5DF93972" w14:textId="77777777" w:rsidR="006A5B50" w:rsidRPr="00161B96" w:rsidRDefault="006A5B50" w:rsidP="006A5B50">
      <w:pPr>
        <w:rPr>
          <w:rFonts w:cs="Arial"/>
        </w:rPr>
      </w:pPr>
    </w:p>
    <w:tbl>
      <w:tblPr>
        <w:tblStyle w:val="TableGrid"/>
        <w:tblW w:w="0" w:type="auto"/>
        <w:tblLook w:val="04A0" w:firstRow="1" w:lastRow="0" w:firstColumn="1" w:lastColumn="0" w:noHBand="0" w:noVBand="1"/>
      </w:tblPr>
      <w:tblGrid>
        <w:gridCol w:w="2754"/>
        <w:gridCol w:w="6262"/>
      </w:tblGrid>
      <w:tr w:rsidR="000D23AF" w:rsidRPr="00161B96" w14:paraId="79D896FD" w14:textId="77777777" w:rsidTr="00E170BC">
        <w:trPr>
          <w:tblHeader/>
        </w:trPr>
        <w:tc>
          <w:tcPr>
            <w:tcW w:w="2808" w:type="dxa"/>
          </w:tcPr>
          <w:p w14:paraId="3D1DAC6C" w14:textId="77777777" w:rsidR="000D23AF" w:rsidRPr="00161B96" w:rsidRDefault="000D23AF" w:rsidP="0002664D">
            <w:pPr>
              <w:rPr>
                <w:rFonts w:cs="Arial"/>
              </w:rPr>
            </w:pPr>
            <w:r w:rsidRPr="00161B96">
              <w:rPr>
                <w:rFonts w:cs="Arial"/>
              </w:rPr>
              <w:t>Title</w:t>
            </w:r>
          </w:p>
        </w:tc>
        <w:tc>
          <w:tcPr>
            <w:tcW w:w="6434" w:type="dxa"/>
          </w:tcPr>
          <w:p w14:paraId="366C7531" w14:textId="323366A7" w:rsidR="000D23AF" w:rsidRPr="00161B96" w:rsidRDefault="00161B96" w:rsidP="00161B96">
            <w:pPr>
              <w:rPr>
                <w:rFonts w:cs="Arial"/>
              </w:rPr>
            </w:pPr>
            <w:r w:rsidRPr="00161B96">
              <w:rPr>
                <w:rFonts w:cs="Arial"/>
              </w:rPr>
              <w:t>Privacy Policy</w:t>
            </w:r>
          </w:p>
        </w:tc>
      </w:tr>
      <w:tr w:rsidR="000D23AF" w:rsidRPr="00161B96" w14:paraId="2F281DDB" w14:textId="77777777" w:rsidTr="00E170BC">
        <w:trPr>
          <w:tblHeader/>
        </w:trPr>
        <w:tc>
          <w:tcPr>
            <w:tcW w:w="2808" w:type="dxa"/>
          </w:tcPr>
          <w:p w14:paraId="05255EFA" w14:textId="77777777" w:rsidR="000D23AF" w:rsidRPr="00161B96" w:rsidRDefault="00683E10" w:rsidP="0002664D">
            <w:pPr>
              <w:rPr>
                <w:rFonts w:cs="Arial"/>
              </w:rPr>
            </w:pPr>
            <w:r w:rsidRPr="00161B96">
              <w:rPr>
                <w:rFonts w:cs="Arial"/>
              </w:rPr>
              <w:t xml:space="preserve">Policy </w:t>
            </w:r>
            <w:r w:rsidR="000D23AF" w:rsidRPr="00161B96">
              <w:rPr>
                <w:rFonts w:cs="Arial"/>
              </w:rPr>
              <w:t>Owner</w:t>
            </w:r>
          </w:p>
        </w:tc>
        <w:tc>
          <w:tcPr>
            <w:tcW w:w="6434" w:type="dxa"/>
          </w:tcPr>
          <w:p w14:paraId="05B94210" w14:textId="7F364943" w:rsidR="000D23AF" w:rsidRPr="00161B96" w:rsidRDefault="00161B96" w:rsidP="0002664D">
            <w:pPr>
              <w:rPr>
                <w:rFonts w:cs="Arial"/>
              </w:rPr>
            </w:pPr>
            <w:r w:rsidRPr="00161B96">
              <w:rPr>
                <w:rFonts w:cs="Arial"/>
              </w:rPr>
              <w:t>Planning &amp; Data Protection Officer</w:t>
            </w:r>
          </w:p>
        </w:tc>
      </w:tr>
      <w:tr w:rsidR="000D23AF" w:rsidRPr="00161B96" w14:paraId="400D98A3" w14:textId="77777777" w:rsidTr="00E170BC">
        <w:trPr>
          <w:tblHeader/>
        </w:trPr>
        <w:tc>
          <w:tcPr>
            <w:tcW w:w="2808" w:type="dxa"/>
          </w:tcPr>
          <w:p w14:paraId="310E1D52" w14:textId="77777777" w:rsidR="000D23AF" w:rsidRPr="00161B96" w:rsidRDefault="000D23AF" w:rsidP="0002664D">
            <w:pPr>
              <w:rPr>
                <w:rFonts w:cs="Arial"/>
              </w:rPr>
            </w:pPr>
            <w:r w:rsidRPr="00161B96">
              <w:rPr>
                <w:rFonts w:cs="Arial"/>
              </w:rPr>
              <w:t>Approved by</w:t>
            </w:r>
          </w:p>
        </w:tc>
        <w:tc>
          <w:tcPr>
            <w:tcW w:w="6434" w:type="dxa"/>
          </w:tcPr>
          <w:p w14:paraId="0587A690" w14:textId="0328A9FE" w:rsidR="000D23AF" w:rsidRPr="00161B96" w:rsidRDefault="00FE01FD" w:rsidP="0002664D">
            <w:pPr>
              <w:rPr>
                <w:rFonts w:cs="Arial"/>
              </w:rPr>
            </w:pPr>
            <w:r>
              <w:rPr>
                <w:rFonts w:cs="Arial"/>
              </w:rPr>
              <w:t>ISG</w:t>
            </w:r>
          </w:p>
        </w:tc>
      </w:tr>
      <w:tr w:rsidR="000D23AF" w:rsidRPr="00161B96" w14:paraId="1E48E041" w14:textId="77777777" w:rsidTr="00E170BC">
        <w:trPr>
          <w:tblHeader/>
        </w:trPr>
        <w:tc>
          <w:tcPr>
            <w:tcW w:w="2808" w:type="dxa"/>
          </w:tcPr>
          <w:p w14:paraId="64A57323" w14:textId="77777777" w:rsidR="000D23AF" w:rsidRPr="00161B96" w:rsidRDefault="000D23AF" w:rsidP="00683E10">
            <w:pPr>
              <w:rPr>
                <w:rFonts w:cs="Arial"/>
              </w:rPr>
            </w:pPr>
            <w:r w:rsidRPr="00161B96">
              <w:rPr>
                <w:rFonts w:cs="Arial"/>
              </w:rPr>
              <w:t xml:space="preserve">Date of </w:t>
            </w:r>
            <w:r w:rsidR="00683E10" w:rsidRPr="00161B96">
              <w:rPr>
                <w:rFonts w:cs="Arial"/>
              </w:rPr>
              <w:t>Approval</w:t>
            </w:r>
          </w:p>
        </w:tc>
        <w:tc>
          <w:tcPr>
            <w:tcW w:w="6434" w:type="dxa"/>
          </w:tcPr>
          <w:p w14:paraId="3A3F0252" w14:textId="77777777" w:rsidR="000D23AF" w:rsidRPr="00161B96" w:rsidRDefault="000D23AF" w:rsidP="0002664D">
            <w:pPr>
              <w:rPr>
                <w:rFonts w:cs="Arial"/>
              </w:rPr>
            </w:pPr>
          </w:p>
        </w:tc>
      </w:tr>
      <w:tr w:rsidR="000D23AF" w:rsidRPr="00161B96" w14:paraId="05E14ED8" w14:textId="77777777" w:rsidTr="00E170BC">
        <w:trPr>
          <w:tblHeader/>
        </w:trPr>
        <w:tc>
          <w:tcPr>
            <w:tcW w:w="2808" w:type="dxa"/>
          </w:tcPr>
          <w:p w14:paraId="6CCFD6A2" w14:textId="77777777" w:rsidR="000D23AF" w:rsidRPr="00161B96" w:rsidRDefault="000D23AF" w:rsidP="0002664D">
            <w:pPr>
              <w:rPr>
                <w:rFonts w:cs="Arial"/>
              </w:rPr>
            </w:pPr>
            <w:r w:rsidRPr="00161B96">
              <w:rPr>
                <w:rFonts w:cs="Arial"/>
              </w:rPr>
              <w:t xml:space="preserve">Date for Review </w:t>
            </w:r>
          </w:p>
        </w:tc>
        <w:tc>
          <w:tcPr>
            <w:tcW w:w="6434" w:type="dxa"/>
          </w:tcPr>
          <w:p w14:paraId="7C69E774" w14:textId="09366435" w:rsidR="000D23AF" w:rsidRPr="00161B96" w:rsidRDefault="00161B96" w:rsidP="0002664D">
            <w:pPr>
              <w:rPr>
                <w:rFonts w:cs="Arial"/>
              </w:rPr>
            </w:pPr>
            <w:r w:rsidRPr="00161B96">
              <w:rPr>
                <w:rFonts w:cs="Arial"/>
              </w:rPr>
              <w:t>01/0</w:t>
            </w:r>
            <w:r w:rsidR="008C59E8">
              <w:rPr>
                <w:rFonts w:cs="Arial"/>
              </w:rPr>
              <w:t>9</w:t>
            </w:r>
            <w:r w:rsidRPr="00161B96">
              <w:rPr>
                <w:rFonts w:cs="Arial"/>
              </w:rPr>
              <w:t>/202</w:t>
            </w:r>
            <w:r w:rsidR="00FE01FD">
              <w:rPr>
                <w:rFonts w:cs="Arial"/>
              </w:rPr>
              <w:t>5</w:t>
            </w:r>
          </w:p>
        </w:tc>
      </w:tr>
    </w:tbl>
    <w:p w14:paraId="2F9A7821" w14:textId="77777777" w:rsidR="00C625B0" w:rsidRPr="00161B96" w:rsidRDefault="00C625B0" w:rsidP="006A5B50">
      <w:pPr>
        <w:rPr>
          <w:rFonts w:cs="Arial"/>
        </w:rPr>
      </w:pPr>
    </w:p>
    <w:sectPr w:rsidR="00C625B0" w:rsidRPr="00161B96" w:rsidSect="006A5B50">
      <w:footerReference w:type="default" r:id="rId11"/>
      <w:footerReference w:type="first" r:id="rId1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E4F08" w14:textId="77777777" w:rsidR="006A5B50" w:rsidRDefault="006A5B50" w:rsidP="006A5B50">
      <w:pPr>
        <w:spacing w:after="0" w:line="240" w:lineRule="auto"/>
      </w:pPr>
      <w:r>
        <w:separator/>
      </w:r>
    </w:p>
  </w:endnote>
  <w:endnote w:type="continuationSeparator" w:id="0">
    <w:p w14:paraId="6960029D" w14:textId="77777777" w:rsidR="006A5B50" w:rsidRDefault="006A5B50"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15958"/>
      <w:docPartObj>
        <w:docPartGallery w:val="Page Numbers (Bottom of Page)"/>
        <w:docPartUnique/>
      </w:docPartObj>
    </w:sdtPr>
    <w:sdtEndPr>
      <w:rPr>
        <w:noProof/>
      </w:rPr>
    </w:sdtEndPr>
    <w:sdtContent>
      <w:p w14:paraId="7D4C6955" w14:textId="77777777" w:rsidR="007F06C7" w:rsidRDefault="007F06C7">
        <w:pPr>
          <w:pStyle w:val="Footer"/>
          <w:jc w:val="center"/>
        </w:pPr>
        <w:r>
          <w:fldChar w:fldCharType="begin"/>
        </w:r>
        <w:r>
          <w:instrText xml:space="preserve"> PAGE   \* MERGEFORMAT </w:instrText>
        </w:r>
        <w:r>
          <w:fldChar w:fldCharType="separate"/>
        </w:r>
        <w:r w:rsidR="00683E10">
          <w:rPr>
            <w:noProof/>
          </w:rPr>
          <w:t>4</w:t>
        </w:r>
        <w:r>
          <w:rPr>
            <w:noProof/>
          </w:rPr>
          <w:fldChar w:fldCharType="end"/>
        </w:r>
      </w:p>
    </w:sdtContent>
  </w:sdt>
  <w:p w14:paraId="7771D5CA"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A9A3E"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3B81F95D" wp14:editId="5F4A890F">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B40F8" w14:textId="77777777" w:rsidR="006A5B50" w:rsidRDefault="006A5B50" w:rsidP="006A5B50">
      <w:pPr>
        <w:spacing w:after="0" w:line="240" w:lineRule="auto"/>
      </w:pPr>
      <w:r>
        <w:separator/>
      </w:r>
    </w:p>
  </w:footnote>
  <w:footnote w:type="continuationSeparator" w:id="0">
    <w:p w14:paraId="7897F03D" w14:textId="77777777" w:rsidR="006A5B50" w:rsidRDefault="006A5B50"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E1312B"/>
    <w:multiLevelType w:val="multilevel"/>
    <w:tmpl w:val="0378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C5D20"/>
    <w:multiLevelType w:val="multilevel"/>
    <w:tmpl w:val="B802B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5351360">
    <w:abstractNumId w:val="0"/>
  </w:num>
  <w:num w:numId="2" w16cid:durableId="1796027087">
    <w:abstractNumId w:val="3"/>
  </w:num>
  <w:num w:numId="3" w16cid:durableId="1812481480">
    <w:abstractNumId w:val="4"/>
  </w:num>
  <w:num w:numId="4" w16cid:durableId="2142770994">
    <w:abstractNumId w:val="2"/>
  </w:num>
  <w:num w:numId="5" w16cid:durableId="965309528">
    <w:abstractNumId w:val="2"/>
  </w:num>
  <w:num w:numId="6" w16cid:durableId="180927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84455"/>
    <w:rsid w:val="000D23AF"/>
    <w:rsid w:val="000F3143"/>
    <w:rsid w:val="00161B96"/>
    <w:rsid w:val="0027502C"/>
    <w:rsid w:val="00351BCA"/>
    <w:rsid w:val="00683E10"/>
    <w:rsid w:val="006A5B50"/>
    <w:rsid w:val="006D574A"/>
    <w:rsid w:val="006F58C0"/>
    <w:rsid w:val="00722685"/>
    <w:rsid w:val="00745DC4"/>
    <w:rsid w:val="007F06C7"/>
    <w:rsid w:val="008C59E8"/>
    <w:rsid w:val="00971F84"/>
    <w:rsid w:val="009D696E"/>
    <w:rsid w:val="00A73C4D"/>
    <w:rsid w:val="00B86B25"/>
    <w:rsid w:val="00C2739B"/>
    <w:rsid w:val="00C625B0"/>
    <w:rsid w:val="00CF75EE"/>
    <w:rsid w:val="00D4490D"/>
    <w:rsid w:val="00D84C7A"/>
    <w:rsid w:val="00D872A1"/>
    <w:rsid w:val="00E170BC"/>
    <w:rsid w:val="00E21F75"/>
    <w:rsid w:val="00E676EF"/>
    <w:rsid w:val="00FE0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59E1DD"/>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161B96"/>
    <w:pPr>
      <w:keepNext/>
      <w:keepLines/>
      <w:spacing w:before="40" w:after="0"/>
      <w:outlineLvl w:val="2"/>
    </w:pPr>
    <w:rPr>
      <w:rFonts w:asciiTheme="majorHAnsi" w:eastAsiaTheme="majorEastAsia" w:hAnsiTheme="majorHAnsi" w:cstheme="majorBidi"/>
      <w:color w:val="3F003F" w:themeColor="accent1" w:themeShade="7F"/>
      <w:szCs w:val="24"/>
    </w:rPr>
  </w:style>
  <w:style w:type="paragraph" w:styleId="Heading4">
    <w:name w:val="heading 4"/>
    <w:basedOn w:val="Normal"/>
    <w:next w:val="Normal"/>
    <w:link w:val="Heading4Char"/>
    <w:uiPriority w:val="9"/>
    <w:unhideWhenUsed/>
    <w:qFormat/>
    <w:rsid w:val="00161B96"/>
    <w:pPr>
      <w:keepNext/>
      <w:keepLines/>
      <w:spacing w:before="40" w:after="0"/>
      <w:outlineLvl w:val="3"/>
    </w:pPr>
    <w:rPr>
      <w:rFonts w:asciiTheme="majorHAnsi" w:eastAsiaTheme="majorEastAsia" w:hAnsiTheme="majorHAnsi" w:cstheme="majorBidi"/>
      <w:i/>
      <w:iCs/>
      <w:color w:val="5F005F" w:themeColor="accent1" w:themeShade="BF"/>
    </w:rPr>
  </w:style>
  <w:style w:type="paragraph" w:styleId="Heading5">
    <w:name w:val="heading 5"/>
    <w:basedOn w:val="Normal"/>
    <w:next w:val="Normal"/>
    <w:link w:val="Heading5Char"/>
    <w:uiPriority w:val="9"/>
    <w:unhideWhenUsed/>
    <w:qFormat/>
    <w:rsid w:val="00161B96"/>
    <w:pPr>
      <w:keepNext/>
      <w:keepLines/>
      <w:spacing w:before="40" w:after="0"/>
      <w:outlineLvl w:val="4"/>
    </w:pPr>
    <w:rPr>
      <w:rFonts w:asciiTheme="majorHAnsi" w:eastAsiaTheme="majorEastAsia" w:hAnsiTheme="majorHAnsi" w:cstheme="majorBidi"/>
      <w:color w:val="5F00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character" w:customStyle="1" w:styleId="Heading3Char">
    <w:name w:val="Heading 3 Char"/>
    <w:basedOn w:val="DefaultParagraphFont"/>
    <w:link w:val="Heading3"/>
    <w:uiPriority w:val="9"/>
    <w:rsid w:val="00161B96"/>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161B96"/>
    <w:pPr>
      <w:spacing w:after="100"/>
      <w:ind w:left="480"/>
    </w:pPr>
  </w:style>
  <w:style w:type="character" w:customStyle="1" w:styleId="Heading4Char">
    <w:name w:val="Heading 4 Char"/>
    <w:basedOn w:val="DefaultParagraphFont"/>
    <w:link w:val="Heading4"/>
    <w:uiPriority w:val="9"/>
    <w:rsid w:val="00161B96"/>
    <w:rPr>
      <w:rFonts w:asciiTheme="majorHAnsi" w:eastAsiaTheme="majorEastAsia" w:hAnsiTheme="majorHAnsi" w:cstheme="majorBidi"/>
      <w:i/>
      <w:iCs/>
      <w:color w:val="5F005F" w:themeColor="accent1" w:themeShade="BF"/>
      <w:sz w:val="24"/>
    </w:rPr>
  </w:style>
  <w:style w:type="character" w:customStyle="1" w:styleId="Heading5Char">
    <w:name w:val="Heading 5 Char"/>
    <w:basedOn w:val="DefaultParagraphFont"/>
    <w:link w:val="Heading5"/>
    <w:uiPriority w:val="9"/>
    <w:rsid w:val="00161B96"/>
    <w:rPr>
      <w:rFonts w:asciiTheme="majorHAnsi" w:eastAsiaTheme="majorEastAsia" w:hAnsiTheme="majorHAnsi" w:cstheme="majorBidi"/>
      <w:color w:val="5F005F" w:themeColor="accent1" w:themeShade="BF"/>
      <w:sz w:val="24"/>
    </w:rPr>
  </w:style>
  <w:style w:type="table" w:styleId="TableGridLight">
    <w:name w:val="Grid Table Light"/>
    <w:basedOn w:val="TableNormal"/>
    <w:uiPriority w:val="40"/>
    <w:rsid w:val="008C59E8"/>
    <w:pPr>
      <w:spacing w:after="0" w:line="240" w:lineRule="auto"/>
    </w:pPr>
    <w:rPr>
      <w:rFonts w:ascii="Times New Roman" w:eastAsia="Times New Roman" w:hAnsi="Times New Roman" w:cs="Times New Roman"/>
      <w:sz w:val="20"/>
      <w:szCs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8C59E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8C5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741036">
      <w:bodyDiv w:val="1"/>
      <w:marLeft w:val="0"/>
      <w:marRight w:val="0"/>
      <w:marTop w:val="0"/>
      <w:marBottom w:val="0"/>
      <w:divBdr>
        <w:top w:val="none" w:sz="0" w:space="0" w:color="auto"/>
        <w:left w:val="none" w:sz="0" w:space="0" w:color="auto"/>
        <w:bottom w:val="none" w:sz="0" w:space="0" w:color="auto"/>
        <w:right w:val="none" w:sz="0" w:space="0" w:color="auto"/>
      </w:divBdr>
    </w:div>
    <w:div w:id="515076517">
      <w:bodyDiv w:val="1"/>
      <w:marLeft w:val="0"/>
      <w:marRight w:val="0"/>
      <w:marTop w:val="0"/>
      <w:marBottom w:val="0"/>
      <w:divBdr>
        <w:top w:val="none" w:sz="0" w:space="0" w:color="auto"/>
        <w:left w:val="none" w:sz="0" w:space="0" w:color="auto"/>
        <w:bottom w:val="none" w:sz="0" w:space="0" w:color="auto"/>
        <w:right w:val="none" w:sz="0" w:space="0" w:color="auto"/>
      </w:divBdr>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60708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7F2EFE2C244E4E98DB2E9FDCEFDB15" ma:contentTypeVersion="10" ma:contentTypeDescription="Create a new document." ma:contentTypeScope="" ma:versionID="0b996a23deafdfe2ccd3d0ff11cf6aa4">
  <xsd:schema xmlns:xsd="http://www.w3.org/2001/XMLSchema" xmlns:xs="http://www.w3.org/2001/XMLSchema" xmlns:p="http://schemas.microsoft.com/office/2006/metadata/properties" xmlns:ns3="9a03c9cb-2082-490d-9cae-890e53043551" xmlns:ns4="861c559b-f7a2-4957-b33d-2544bce51ea4" targetNamespace="http://schemas.microsoft.com/office/2006/metadata/properties" ma:root="true" ma:fieldsID="8baf004bbf80f4a664fcc974214d61e7" ns3:_="" ns4:_="">
    <xsd:import namespace="9a03c9cb-2082-490d-9cae-890e53043551"/>
    <xsd:import namespace="861c559b-f7a2-4957-b33d-2544bce51ea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c9cb-2082-490d-9cae-890e530435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559b-f7a2-4957-b33d-2544bce51e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6D3BB-8C60-46B7-AE0B-70F7928A728D}">
  <ds:schemaRefs>
    <ds:schemaRef ds:uri="http://schemas.microsoft.com/sharepoint/v3/contenttype/forms"/>
  </ds:schemaRefs>
</ds:datastoreItem>
</file>

<file path=customXml/itemProps2.xml><?xml version="1.0" encoding="utf-8"?>
<ds:datastoreItem xmlns:ds="http://schemas.openxmlformats.org/officeDocument/2006/customXml" ds:itemID="{6322DB90-37EF-4159-981E-E700EFB79152}">
  <ds:schemaRefs>
    <ds:schemaRef ds:uri="http://schemas.microsoft.com/office/2006/metadata/properties"/>
    <ds:schemaRef ds:uri="http://purl.org/dc/dcmitype/"/>
    <ds:schemaRef ds:uri="861c559b-f7a2-4957-b33d-2544bce51ea4"/>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a03c9cb-2082-490d-9cae-890e53043551"/>
    <ds:schemaRef ds:uri="http://www.w3.org/XML/1998/namespace"/>
  </ds:schemaRefs>
</ds:datastoreItem>
</file>

<file path=customXml/itemProps3.xml><?xml version="1.0" encoding="utf-8"?>
<ds:datastoreItem xmlns:ds="http://schemas.openxmlformats.org/officeDocument/2006/customXml" ds:itemID="{6724AA94-D029-46FB-9FDE-F534CB866EC3}">
  <ds:schemaRefs>
    <ds:schemaRef ds:uri="http://schemas.openxmlformats.org/officeDocument/2006/bibliography"/>
  </ds:schemaRefs>
</ds:datastoreItem>
</file>

<file path=customXml/itemProps4.xml><?xml version="1.0" encoding="utf-8"?>
<ds:datastoreItem xmlns:ds="http://schemas.openxmlformats.org/officeDocument/2006/customXml" ds:itemID="{6C53FBEB-3320-4225-9794-1C3A12827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c9cb-2082-490d-9cae-890e53043551"/>
    <ds:schemaRef ds:uri="861c559b-f7a2-4957-b33d-2544bce51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Cobain</dc:creator>
  <cp:keywords/>
  <dc:description/>
  <cp:lastModifiedBy>Richard Rogers</cp:lastModifiedBy>
  <cp:revision>8</cp:revision>
  <dcterms:created xsi:type="dcterms:W3CDTF">2022-03-29T11:46:00Z</dcterms:created>
  <dcterms:modified xsi:type="dcterms:W3CDTF">2024-07-26T10:34:00Z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0x010100157F2EFE2C244E4E98DB2E9FDCEFDB15</vt:lpwstr>
  </property>
</Properties>
</file>