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132" w:type="pct"/>
        <w:tblInd w:w="-998" w:type="dxa"/>
        <w:tblLook w:val="04A0" w:firstRow="1" w:lastRow="0" w:firstColumn="1" w:lastColumn="0" w:noHBand="0" w:noVBand="1"/>
      </w:tblPr>
      <w:tblGrid>
        <w:gridCol w:w="3684"/>
        <w:gridCol w:w="1822"/>
        <w:gridCol w:w="1862"/>
        <w:gridCol w:w="3689"/>
      </w:tblGrid>
      <w:tr w:rsidR="00584560" w:rsidRPr="003322B3" w14:paraId="1A4E013A" w14:textId="77777777" w:rsidTr="00310362">
        <w:trPr>
          <w:cantSplit/>
          <w:tblHeader/>
        </w:trPr>
        <w:tc>
          <w:tcPr>
            <w:tcW w:w="5000" w:type="pct"/>
            <w:gridSpan w:val="4"/>
            <w:shd w:val="clear" w:color="auto" w:fill="00B0F0"/>
          </w:tcPr>
          <w:p w14:paraId="73B5A37E" w14:textId="61DF2495" w:rsidR="00584560" w:rsidRPr="00815727" w:rsidRDefault="00584560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Primary Undergraduate Developmental Placement</w:t>
            </w:r>
          </w:p>
        </w:tc>
      </w:tr>
      <w:tr w:rsidR="0061563D" w:rsidRPr="003322B3" w14:paraId="3EC04B8C" w14:textId="77777777" w:rsidTr="00310362">
        <w:tc>
          <w:tcPr>
            <w:tcW w:w="5000" w:type="pct"/>
            <w:gridSpan w:val="4"/>
            <w:shd w:val="clear" w:color="auto" w:fill="DEEAF6" w:themeFill="accent1" w:themeFillTint="33"/>
          </w:tcPr>
          <w:p w14:paraId="1BF5B6C0" w14:textId="77777777" w:rsidR="00815727" w:rsidRPr="00815727" w:rsidRDefault="00815727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2F62073" w14:textId="5483F88C" w:rsidR="0061563D" w:rsidRPr="00815727" w:rsidRDefault="00F15B10" w:rsidP="0057518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Week </w:t>
            </w:r>
            <w:r w:rsidR="00310362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322B3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>Strand Focus</w:t>
            </w:r>
            <w:r w:rsidR="0061563D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50317F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0D1F82">
              <w:rPr>
                <w:rFonts w:ascii="Arial" w:hAnsi="Arial" w:cs="Arial"/>
                <w:b/>
                <w:bCs/>
                <w:sz w:val="32"/>
                <w:szCs w:val="32"/>
              </w:rPr>
              <w:t>Adaptive Teaching</w:t>
            </w:r>
          </w:p>
          <w:p w14:paraId="5854AC41" w14:textId="6D1A3F2A" w:rsidR="00815727" w:rsidRPr="00815727" w:rsidRDefault="00815727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1563D" w:rsidRPr="003322B3" w14:paraId="58894FA4" w14:textId="77777777" w:rsidTr="00310362">
        <w:tc>
          <w:tcPr>
            <w:tcW w:w="5000" w:type="pct"/>
            <w:gridSpan w:val="4"/>
            <w:shd w:val="clear" w:color="auto" w:fill="9CC2E5" w:themeFill="accent1" w:themeFillTint="99"/>
          </w:tcPr>
          <w:p w14:paraId="6D32A237" w14:textId="5F265220" w:rsidR="0050317F" w:rsidRPr="00815727" w:rsidRDefault="00186AAD" w:rsidP="0050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727">
              <w:rPr>
                <w:rFonts w:ascii="Arial" w:hAnsi="Arial" w:cs="Arial"/>
                <w:sz w:val="24"/>
                <w:szCs w:val="24"/>
              </w:rPr>
              <w:t xml:space="preserve">The ITE Curriculum is a joint venture between </w:t>
            </w:r>
            <w:r w:rsidR="00AE761A" w:rsidRPr="00815727">
              <w:rPr>
                <w:rFonts w:ascii="Arial" w:hAnsi="Arial" w:cs="Arial"/>
                <w:sz w:val="24"/>
                <w:szCs w:val="24"/>
              </w:rPr>
              <w:t>u</w:t>
            </w:r>
            <w:r w:rsidRPr="00815727">
              <w:rPr>
                <w:rFonts w:ascii="Arial" w:hAnsi="Arial" w:cs="Arial"/>
                <w:sz w:val="24"/>
                <w:szCs w:val="24"/>
              </w:rPr>
              <w:t>niversity</w:t>
            </w:r>
            <w:r w:rsidR="00AE761A" w:rsidRPr="00815727">
              <w:rPr>
                <w:rFonts w:ascii="Arial" w:hAnsi="Arial" w:cs="Arial"/>
                <w:sz w:val="24"/>
                <w:szCs w:val="24"/>
              </w:rPr>
              <w:t>-</w:t>
            </w:r>
            <w:r w:rsidRPr="00815727">
              <w:rPr>
                <w:rFonts w:ascii="Arial" w:hAnsi="Arial" w:cs="Arial"/>
                <w:sz w:val="24"/>
                <w:szCs w:val="24"/>
              </w:rPr>
              <w:t>based learning and learning through practice in schools.  Based on the Core Content Framework, please reinforce what the trainees have learned by putting this in context in schools</w:t>
            </w:r>
          </w:p>
        </w:tc>
      </w:tr>
      <w:tr w:rsidR="006B06DA" w:rsidRPr="006B06DA" w14:paraId="085E94E1" w14:textId="77777777" w:rsidTr="00310362">
        <w:tc>
          <w:tcPr>
            <w:tcW w:w="5000" w:type="pct"/>
            <w:gridSpan w:val="4"/>
            <w:shd w:val="clear" w:color="auto" w:fill="00B0F0"/>
          </w:tcPr>
          <w:p w14:paraId="5E1FE344" w14:textId="2FED2239" w:rsidR="006B06DA" w:rsidRPr="00815727" w:rsidRDefault="006B06DA" w:rsidP="005031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The ITE Curriculum in University</w:t>
            </w:r>
          </w:p>
        </w:tc>
      </w:tr>
      <w:tr w:rsidR="00310362" w:rsidRPr="003322B3" w14:paraId="2A142D9A" w14:textId="77777777" w:rsidTr="00310362">
        <w:trPr>
          <w:trHeight w:val="279"/>
        </w:trPr>
        <w:tc>
          <w:tcPr>
            <w:tcW w:w="2490" w:type="pct"/>
            <w:gridSpan w:val="2"/>
            <w:shd w:val="clear" w:color="auto" w:fill="DEEAF6" w:themeFill="accent1" w:themeFillTint="33"/>
          </w:tcPr>
          <w:p w14:paraId="7D85AF8E" w14:textId="7B71F3E7" w:rsidR="00310362" w:rsidRPr="00815727" w:rsidRDefault="00310362" w:rsidP="00310362">
            <w:pPr>
              <w:jc w:val="center"/>
              <w:rPr>
                <w:rFonts w:ascii="Arial" w:hAnsi="Arial" w:cs="Arial"/>
                <w:i/>
                <w:iCs/>
              </w:rPr>
            </w:pPr>
            <w:r w:rsidRPr="00815727">
              <w:rPr>
                <w:rFonts w:ascii="Arial" w:hAnsi="Arial" w:cs="Arial"/>
                <w:i/>
                <w:iCs/>
              </w:rPr>
              <w:t>Learn That…</w:t>
            </w:r>
          </w:p>
        </w:tc>
        <w:tc>
          <w:tcPr>
            <w:tcW w:w="2510" w:type="pct"/>
            <w:gridSpan w:val="2"/>
            <w:vMerge w:val="restart"/>
            <w:shd w:val="clear" w:color="auto" w:fill="FFFFFF" w:themeFill="background1"/>
          </w:tcPr>
          <w:p w14:paraId="11A376A7" w14:textId="3F7D9FB8" w:rsidR="00310362" w:rsidRPr="00310362" w:rsidRDefault="00310362" w:rsidP="00310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The Code of Practice recognises one-page profiles as a useful tool for capturing information and the voice of the child</w:t>
            </w:r>
          </w:p>
        </w:tc>
      </w:tr>
      <w:tr w:rsidR="00310362" w:rsidRPr="003322B3" w14:paraId="518609C5" w14:textId="77777777" w:rsidTr="00310362">
        <w:trPr>
          <w:trHeight w:val="530"/>
        </w:trPr>
        <w:tc>
          <w:tcPr>
            <w:tcW w:w="2490" w:type="pct"/>
            <w:gridSpan w:val="2"/>
            <w:shd w:val="clear" w:color="auto" w:fill="FFFFFF" w:themeFill="background1"/>
          </w:tcPr>
          <w:p w14:paraId="711B9D4D" w14:textId="28C53851" w:rsidR="00310362" w:rsidRPr="00310362" w:rsidRDefault="00310362" w:rsidP="00310362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That the Code of Practice identifies four broad areas of need:</w:t>
            </w:r>
          </w:p>
        </w:tc>
        <w:tc>
          <w:tcPr>
            <w:tcW w:w="2510" w:type="pct"/>
            <w:gridSpan w:val="2"/>
            <w:vMerge/>
            <w:shd w:val="clear" w:color="auto" w:fill="FFFFFF" w:themeFill="background1"/>
          </w:tcPr>
          <w:p w14:paraId="58A5A57C" w14:textId="635573C9" w:rsidR="00310362" w:rsidRPr="00310362" w:rsidRDefault="00310362" w:rsidP="00310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10362" w:rsidRPr="003322B3" w14:paraId="25B42E62" w14:textId="77777777" w:rsidTr="00310362">
        <w:trPr>
          <w:trHeight w:val="510"/>
        </w:trPr>
        <w:tc>
          <w:tcPr>
            <w:tcW w:w="2490" w:type="pct"/>
            <w:gridSpan w:val="2"/>
            <w:vMerge w:val="restart"/>
            <w:shd w:val="clear" w:color="auto" w:fill="FFFFFF" w:themeFill="background1"/>
          </w:tcPr>
          <w:p w14:paraId="12C6102E" w14:textId="43AE0B03" w:rsidR="00310362" w:rsidRPr="00310362" w:rsidRDefault="00310362" w:rsidP="00310362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The key underlying theories of and some approaches to adapting teaching for children with common needs encountered in the classroom</w:t>
            </w:r>
          </w:p>
        </w:tc>
        <w:tc>
          <w:tcPr>
            <w:tcW w:w="2510" w:type="pct"/>
            <w:gridSpan w:val="2"/>
            <w:shd w:val="clear" w:color="auto" w:fill="FFFFFF" w:themeFill="background1"/>
          </w:tcPr>
          <w:p w14:paraId="5D1476CC" w14:textId="0C553D7C" w:rsidR="00310362" w:rsidRPr="00310362" w:rsidRDefault="00310362" w:rsidP="00310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 xml:space="preserve">Where and how to seek support with their own social, </w:t>
            </w:r>
            <w:proofErr w:type="gramStart"/>
            <w:r w:rsidRPr="00310362">
              <w:rPr>
                <w:rFonts w:ascii="Arial" w:hAnsi="Arial" w:cs="Arial"/>
                <w:sz w:val="20"/>
                <w:szCs w:val="20"/>
              </w:rPr>
              <w:t>emotional</w:t>
            </w:r>
            <w:proofErr w:type="gramEnd"/>
            <w:r w:rsidRPr="00310362">
              <w:rPr>
                <w:rFonts w:ascii="Arial" w:hAnsi="Arial" w:cs="Arial"/>
                <w:sz w:val="20"/>
                <w:szCs w:val="20"/>
              </w:rPr>
              <w:t xml:space="preserve"> and mental health</w:t>
            </w:r>
          </w:p>
        </w:tc>
      </w:tr>
      <w:tr w:rsidR="00310362" w:rsidRPr="003322B3" w14:paraId="4C4732C5" w14:textId="77777777" w:rsidTr="00310362">
        <w:trPr>
          <w:trHeight w:val="70"/>
        </w:trPr>
        <w:tc>
          <w:tcPr>
            <w:tcW w:w="2490" w:type="pct"/>
            <w:gridSpan w:val="2"/>
            <w:vMerge/>
            <w:shd w:val="clear" w:color="auto" w:fill="FFFFFF" w:themeFill="background1"/>
          </w:tcPr>
          <w:p w14:paraId="16D2D437" w14:textId="77777777" w:rsidR="00310362" w:rsidRPr="00310362" w:rsidRDefault="00310362" w:rsidP="00310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pct"/>
            <w:gridSpan w:val="2"/>
            <w:shd w:val="clear" w:color="auto" w:fill="DEEAF6" w:themeFill="accent1" w:themeFillTint="33"/>
          </w:tcPr>
          <w:p w14:paraId="3123FA54" w14:textId="289A35C5" w:rsidR="00310362" w:rsidRPr="00310362" w:rsidRDefault="00310362" w:rsidP="00310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</w:rPr>
            </w:pPr>
            <w:r w:rsidRPr="00310362">
              <w:rPr>
                <w:rFonts w:ascii="Arial" w:hAnsi="Arial" w:cs="Arial"/>
                <w:i/>
                <w:iCs/>
              </w:rPr>
              <w:t>Learn How…</w:t>
            </w:r>
          </w:p>
        </w:tc>
      </w:tr>
      <w:tr w:rsidR="001B39CC" w:rsidRPr="003322B3" w14:paraId="6FAF7789" w14:textId="77777777" w:rsidTr="00310362">
        <w:trPr>
          <w:trHeight w:val="417"/>
        </w:trPr>
        <w:tc>
          <w:tcPr>
            <w:tcW w:w="2490" w:type="pct"/>
            <w:gridSpan w:val="2"/>
            <w:shd w:val="clear" w:color="auto" w:fill="FFFFFF" w:themeFill="background1"/>
          </w:tcPr>
          <w:p w14:paraId="4659088D" w14:textId="16D4F7BD" w:rsidR="001B39CC" w:rsidRPr="00310362" w:rsidRDefault="000D1F82" w:rsidP="00310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 xml:space="preserve">The Code of Practice outlines an Assess-Plan-Do-Review model as an approach to implementing targeted support and evidence-based interventions </w:t>
            </w:r>
            <w:r w:rsidRPr="00310362">
              <w:rPr>
                <w:rFonts w:ascii="Arial" w:hAnsi="Arial" w:cs="Arial"/>
                <w:b/>
                <w:bCs/>
                <w:sz w:val="20"/>
                <w:szCs w:val="20"/>
              </w:rPr>
              <w:t>LH6.5, 6.7</w:t>
            </w:r>
          </w:p>
        </w:tc>
        <w:tc>
          <w:tcPr>
            <w:tcW w:w="2510" w:type="pct"/>
            <w:gridSpan w:val="2"/>
            <w:shd w:val="clear" w:color="auto" w:fill="FFFFFF" w:themeFill="background1"/>
          </w:tcPr>
          <w:p w14:paraId="60A9DDD1" w14:textId="71862F78" w:rsidR="001B39CC" w:rsidRPr="00310362" w:rsidRDefault="00310362" w:rsidP="00310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Observe and discuss with expert practitioners how they make decisions about how and when to present new content, allow for consolidation and repetition for a range of learners</w:t>
            </w:r>
          </w:p>
        </w:tc>
      </w:tr>
      <w:tr w:rsidR="001B39CC" w:rsidRPr="003322B3" w14:paraId="14E53EDF" w14:textId="77777777" w:rsidTr="00310362">
        <w:trPr>
          <w:trHeight w:val="502"/>
        </w:trPr>
        <w:tc>
          <w:tcPr>
            <w:tcW w:w="2490" w:type="pct"/>
            <w:gridSpan w:val="2"/>
            <w:shd w:val="clear" w:color="auto" w:fill="FFFFFF" w:themeFill="background1"/>
          </w:tcPr>
          <w:p w14:paraId="78C37754" w14:textId="581D9823" w:rsidR="001B39CC" w:rsidRPr="00310362" w:rsidRDefault="000D1F82" w:rsidP="00310362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The role of the teacher and SENCo in provision mapping</w:t>
            </w:r>
          </w:p>
        </w:tc>
        <w:tc>
          <w:tcPr>
            <w:tcW w:w="2510" w:type="pct"/>
            <w:gridSpan w:val="2"/>
            <w:shd w:val="clear" w:color="auto" w:fill="FFFFFF" w:themeFill="background1"/>
          </w:tcPr>
          <w:p w14:paraId="3D779F6A" w14:textId="77777777" w:rsidR="00310362" w:rsidRPr="00310362" w:rsidRDefault="00310362" w:rsidP="00310362">
            <w:pPr>
              <w:ind w:left="36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0362">
              <w:rPr>
                <w:rFonts w:ascii="Arial" w:eastAsiaTheme="minorEastAsia" w:hAnsi="Arial" w:cs="Arial"/>
                <w:sz w:val="20"/>
                <w:szCs w:val="20"/>
              </w:rPr>
              <w:t>Use evidence-based approaches to adapt teaching for children with a range of needs.</w:t>
            </w:r>
          </w:p>
          <w:p w14:paraId="51B784BB" w14:textId="18B045EF" w:rsidR="001B39CC" w:rsidRPr="00310362" w:rsidRDefault="001B39CC" w:rsidP="00310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12F48" w:rsidRPr="003322B3" w14:paraId="05A522C2" w14:textId="77777777" w:rsidTr="00310362">
        <w:trPr>
          <w:trHeight w:val="552"/>
        </w:trPr>
        <w:tc>
          <w:tcPr>
            <w:tcW w:w="2490" w:type="pct"/>
            <w:gridSpan w:val="2"/>
            <w:shd w:val="clear" w:color="auto" w:fill="FFFFFF" w:themeFill="background1"/>
          </w:tcPr>
          <w:p w14:paraId="495C5FD2" w14:textId="77777777" w:rsidR="000D1F82" w:rsidRPr="00310362" w:rsidRDefault="000D1F82" w:rsidP="0031036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Fixed groupings can limit opportunities for all children</w:t>
            </w:r>
          </w:p>
          <w:p w14:paraId="253788C9" w14:textId="2D44F449" w:rsidR="00212F48" w:rsidRPr="00310362" w:rsidRDefault="00212F48" w:rsidP="003103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10" w:type="pct"/>
            <w:gridSpan w:val="2"/>
            <w:shd w:val="clear" w:color="auto" w:fill="FFFFFF" w:themeFill="background1"/>
          </w:tcPr>
          <w:p w14:paraId="5E873FBD" w14:textId="735A1492" w:rsidR="00212F48" w:rsidRPr="00310362" w:rsidRDefault="00310362" w:rsidP="00310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Capture and incorporate the voice of the child for example through a one-page profile</w:t>
            </w:r>
          </w:p>
        </w:tc>
      </w:tr>
      <w:tr w:rsidR="003860C5" w:rsidRPr="003322B3" w14:paraId="4A01A8C9" w14:textId="77777777" w:rsidTr="00310362">
        <w:trPr>
          <w:trHeight w:val="554"/>
        </w:trPr>
        <w:tc>
          <w:tcPr>
            <w:tcW w:w="2490" w:type="pct"/>
            <w:gridSpan w:val="2"/>
            <w:shd w:val="clear" w:color="auto" w:fill="FFFFFF" w:themeFill="background1"/>
          </w:tcPr>
          <w:p w14:paraId="7DF0D5ED" w14:textId="5514693F" w:rsidR="003860C5" w:rsidRPr="00310362" w:rsidRDefault="000D1F82" w:rsidP="003103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The Code of Practice identifies that children and parents/carer should be at the heart of the process</w:t>
            </w:r>
          </w:p>
        </w:tc>
        <w:tc>
          <w:tcPr>
            <w:tcW w:w="2510" w:type="pct"/>
            <w:gridSpan w:val="2"/>
            <w:shd w:val="clear" w:color="auto" w:fill="FFFFFF" w:themeFill="background1"/>
          </w:tcPr>
          <w:p w14:paraId="1B4BE7A0" w14:textId="1D80B38F" w:rsidR="003860C5" w:rsidRPr="00310362" w:rsidRDefault="00310362" w:rsidP="00310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Identify sources of support for their own social emotional and mental health</w:t>
            </w:r>
          </w:p>
        </w:tc>
      </w:tr>
      <w:tr w:rsidR="006B06DA" w:rsidRPr="006B06DA" w14:paraId="75C992D8" w14:textId="77777777" w:rsidTr="00310362">
        <w:tc>
          <w:tcPr>
            <w:tcW w:w="5000" w:type="pct"/>
            <w:gridSpan w:val="4"/>
            <w:shd w:val="clear" w:color="auto" w:fill="00B0F0"/>
          </w:tcPr>
          <w:p w14:paraId="2C207F8A" w14:textId="5599DFD4" w:rsidR="006B06DA" w:rsidRPr="00815727" w:rsidRDefault="006B06DA" w:rsidP="6380EC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The ITE Curriculum in school</w:t>
            </w:r>
          </w:p>
        </w:tc>
      </w:tr>
      <w:tr w:rsidR="0050317F" w:rsidRPr="003322B3" w14:paraId="5081738F" w14:textId="77777777" w:rsidTr="00310362">
        <w:tc>
          <w:tcPr>
            <w:tcW w:w="5000" w:type="pct"/>
            <w:gridSpan w:val="4"/>
            <w:shd w:val="clear" w:color="auto" w:fill="DEEAF6" w:themeFill="accent1" w:themeFillTint="33"/>
          </w:tcPr>
          <w:p w14:paraId="7406CBF7" w14:textId="793B7039" w:rsidR="0050317F" w:rsidRPr="00815727" w:rsidRDefault="0094115A" w:rsidP="6380ECF8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15727">
              <w:rPr>
                <w:rFonts w:ascii="Arial" w:hAnsi="Arial" w:cs="Arial"/>
                <w:i/>
                <w:iCs/>
                <w:sz w:val="28"/>
                <w:szCs w:val="28"/>
              </w:rPr>
              <w:t>Mentor</w:t>
            </w:r>
            <w:r w:rsidR="6380ECF8" w:rsidRPr="0081572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to work on with the trainee</w:t>
            </w:r>
          </w:p>
          <w:p w14:paraId="6CE4C271" w14:textId="5747AEB9" w:rsidR="00815727" w:rsidRPr="00815727" w:rsidRDefault="00815727" w:rsidP="6380ECF8">
            <w:pPr>
              <w:spacing w:line="259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12605D" w:rsidRPr="003322B3" w14:paraId="6E23694D" w14:textId="77777777" w:rsidTr="00310362">
        <w:trPr>
          <w:trHeight w:val="750"/>
        </w:trPr>
        <w:tc>
          <w:tcPr>
            <w:tcW w:w="2490" w:type="pct"/>
            <w:gridSpan w:val="2"/>
            <w:shd w:val="clear" w:color="auto" w:fill="FFFFFF" w:themeFill="background1"/>
          </w:tcPr>
          <w:p w14:paraId="01E40739" w14:textId="5DD8EB85" w:rsidR="0012605D" w:rsidRPr="00310362" w:rsidRDefault="00310362" w:rsidP="00310362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Explore how peer and self-assessment can aid</w:t>
            </w: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independent learning.</w:t>
            </w:r>
          </w:p>
        </w:tc>
        <w:tc>
          <w:tcPr>
            <w:tcW w:w="2510" w:type="pct"/>
            <w:gridSpan w:val="2"/>
            <w:shd w:val="clear" w:color="auto" w:fill="FFFFFF" w:themeFill="background1"/>
          </w:tcPr>
          <w:p w14:paraId="2B228E5E" w14:textId="603BCF4D" w:rsidR="0012605D" w:rsidRPr="00310362" w:rsidRDefault="00310362" w:rsidP="00310362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How does the school create opportunities for Cultural Capital?</w:t>
            </w:r>
          </w:p>
        </w:tc>
      </w:tr>
      <w:tr w:rsidR="0012605D" w:rsidRPr="003322B3" w14:paraId="53BB7A04" w14:textId="77777777" w:rsidTr="00310362">
        <w:trPr>
          <w:trHeight w:val="570"/>
        </w:trPr>
        <w:tc>
          <w:tcPr>
            <w:tcW w:w="2490" w:type="pct"/>
            <w:gridSpan w:val="2"/>
            <w:shd w:val="clear" w:color="auto" w:fill="FFFFFF" w:themeFill="background1"/>
          </w:tcPr>
          <w:p w14:paraId="42A76EF3" w14:textId="281C1796" w:rsidR="0012605D" w:rsidRPr="00310362" w:rsidRDefault="00310362" w:rsidP="00310362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Look at a sequence of lessons and examine for greater ‘chunking’ opportunities</w:t>
            </w: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 </w:t>
            </w:r>
          </w:p>
        </w:tc>
        <w:tc>
          <w:tcPr>
            <w:tcW w:w="2510" w:type="pct"/>
            <w:gridSpan w:val="2"/>
            <w:shd w:val="clear" w:color="auto" w:fill="FFFFFF" w:themeFill="background1"/>
          </w:tcPr>
          <w:p w14:paraId="5ED28E86" w14:textId="58C1A703" w:rsidR="0012605D" w:rsidRPr="00310362" w:rsidRDefault="00310362" w:rsidP="00310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Discuss, </w:t>
            </w:r>
            <w:proofErr w:type="gramStart"/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implement</w:t>
            </w:r>
            <w:proofErr w:type="gramEnd"/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and</w:t>
            </w: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review flexible groupings</w:t>
            </w: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 </w:t>
            </w:r>
          </w:p>
        </w:tc>
      </w:tr>
      <w:tr w:rsidR="0012605D" w:rsidRPr="003322B3" w14:paraId="7136916C" w14:textId="77777777" w:rsidTr="00310362">
        <w:trPr>
          <w:trHeight w:val="570"/>
        </w:trPr>
        <w:tc>
          <w:tcPr>
            <w:tcW w:w="2490" w:type="pct"/>
            <w:gridSpan w:val="2"/>
            <w:shd w:val="clear" w:color="auto" w:fill="FFFFFF" w:themeFill="background1"/>
          </w:tcPr>
          <w:p w14:paraId="6366EF0A" w14:textId="1E8D9C5F" w:rsidR="0012605D" w:rsidRPr="00310362" w:rsidRDefault="00310362" w:rsidP="0031036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Capture and incorporate the voice of</w:t>
            </w:r>
            <w:r w:rsidRPr="00310362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 w:rsidRPr="00310362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the child for example through a one-page profile</w:t>
            </w:r>
            <w:r w:rsidRPr="00310362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</w:p>
        </w:tc>
        <w:tc>
          <w:tcPr>
            <w:tcW w:w="2510" w:type="pct"/>
            <w:gridSpan w:val="2"/>
            <w:shd w:val="clear" w:color="auto" w:fill="FFFFFF" w:themeFill="background1"/>
          </w:tcPr>
          <w:p w14:paraId="7EED5082" w14:textId="68353423" w:rsidR="0012605D" w:rsidRPr="00310362" w:rsidRDefault="00310362" w:rsidP="00310362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Identify a lesson/subject and plan for </w:t>
            </w: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pportunities to increase</w:t>
            </w: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cultural capital opportunities</w:t>
            </w: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 </w:t>
            </w:r>
          </w:p>
        </w:tc>
      </w:tr>
      <w:tr w:rsidR="00594676" w:rsidRPr="003322B3" w14:paraId="63767C2E" w14:textId="77777777" w:rsidTr="00310362">
        <w:tc>
          <w:tcPr>
            <w:tcW w:w="5000" w:type="pct"/>
            <w:gridSpan w:val="4"/>
            <w:shd w:val="clear" w:color="auto" w:fill="00B0F0"/>
          </w:tcPr>
          <w:p w14:paraId="4B0394F6" w14:textId="4D32F74E" w:rsidR="00815727" w:rsidRPr="00815727" w:rsidRDefault="00D62D38" w:rsidP="00815727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15727">
              <w:rPr>
                <w:rFonts w:ascii="Arial" w:hAnsi="Arial" w:cs="Arial"/>
                <w:color w:val="000000" w:themeColor="text1"/>
                <w:sz w:val="32"/>
                <w:szCs w:val="32"/>
              </w:rPr>
              <w:t>Composite knowledge/understanding/skills</w:t>
            </w:r>
          </w:p>
        </w:tc>
      </w:tr>
      <w:tr w:rsidR="00F21B9E" w:rsidRPr="009A134C" w14:paraId="5D64CB0E" w14:textId="77777777" w:rsidTr="00310362">
        <w:trPr>
          <w:trHeight w:val="581"/>
        </w:trPr>
        <w:tc>
          <w:tcPr>
            <w:tcW w:w="166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308EEAA" w14:textId="77777777" w:rsidR="00EF4522" w:rsidRPr="002F73AD" w:rsidRDefault="00EF4522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know:</w:t>
            </w:r>
          </w:p>
        </w:tc>
        <w:tc>
          <w:tcPr>
            <w:tcW w:w="1666" w:type="pct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8B8B91D" w14:textId="77777777" w:rsidR="00EF4522" w:rsidRPr="002F73AD" w:rsidRDefault="00EF4522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understand: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1A260B4" w14:textId="77777777" w:rsidR="00EF4522" w:rsidRPr="009A134C" w:rsidRDefault="00EF4522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be able to:</w:t>
            </w:r>
          </w:p>
        </w:tc>
      </w:tr>
      <w:tr w:rsidR="00310362" w:rsidRPr="00726960" w14:paraId="6670F42B" w14:textId="77777777" w:rsidTr="00310362">
        <w:trPr>
          <w:trHeight w:val="2704"/>
        </w:trPr>
        <w:tc>
          <w:tcPr>
            <w:tcW w:w="1666" w:type="pct"/>
          </w:tcPr>
          <w:p w14:paraId="6574C24E" w14:textId="77777777" w:rsidR="00310362" w:rsidRPr="00310362" w:rsidRDefault="00310362" w:rsidP="00BD75C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The four broad areas of need identified in the Code of Practice</w:t>
            </w:r>
          </w:p>
          <w:p w14:paraId="4B4F1974" w14:textId="77777777" w:rsidR="00310362" w:rsidRPr="00310362" w:rsidRDefault="00310362" w:rsidP="00BD75C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Some underlying theory of these needs and effective adaptations and approaches to support learning and promote inclusion</w:t>
            </w:r>
          </w:p>
          <w:p w14:paraId="21A48628" w14:textId="3DFFA6D8" w:rsidR="00310362" w:rsidRPr="00310362" w:rsidRDefault="00310362" w:rsidP="0031036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Children and parents should be central to the process of identifying and planning for adaptive teachin</w:t>
            </w: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1666" w:type="pct"/>
            <w:gridSpan w:val="2"/>
          </w:tcPr>
          <w:p w14:paraId="3FBB7211" w14:textId="77777777" w:rsidR="00310362" w:rsidRPr="00310362" w:rsidRDefault="00310362" w:rsidP="00BD75C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A range of adaptive approaches which are likely to support all children including those with an identified additional need</w:t>
            </w:r>
          </w:p>
          <w:p w14:paraId="1513BF3C" w14:textId="77777777" w:rsidR="00310362" w:rsidRPr="00310362" w:rsidRDefault="00310362" w:rsidP="00BD75C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The potential social and emotional impact of labelling and diagnosis</w:t>
            </w:r>
          </w:p>
          <w:p w14:paraId="319C1818" w14:textId="77777777" w:rsidR="00310362" w:rsidRPr="00310362" w:rsidRDefault="00310362" w:rsidP="00BD75C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The importance of capturing and incorporating the voice of the child</w:t>
            </w:r>
          </w:p>
          <w:p w14:paraId="4C552C81" w14:textId="77777777" w:rsidR="00310362" w:rsidRPr="00310362" w:rsidRDefault="00310362" w:rsidP="00BD7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8" w:type="pct"/>
          </w:tcPr>
          <w:p w14:paraId="7A993E41" w14:textId="77777777" w:rsidR="00310362" w:rsidRPr="00310362" w:rsidRDefault="00310362" w:rsidP="00BD75C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Use evidence-based approaches to adapt teaching for children with a range of needs</w:t>
            </w:r>
          </w:p>
          <w:p w14:paraId="63F64B4E" w14:textId="77777777" w:rsidR="00310362" w:rsidRPr="00310362" w:rsidRDefault="00310362" w:rsidP="00BD75C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Identify ways to build effective partnerships with children and parents</w:t>
            </w:r>
          </w:p>
          <w:p w14:paraId="7AB3EDBD" w14:textId="77777777" w:rsidR="00310362" w:rsidRPr="00310362" w:rsidRDefault="00310362" w:rsidP="00BD75C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Capture the voice and aspirations of the child</w:t>
            </w:r>
          </w:p>
          <w:p w14:paraId="18509501" w14:textId="24896BE8" w:rsidR="00310362" w:rsidRPr="00310362" w:rsidRDefault="00310362" w:rsidP="0031036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Use groupings to support learning and promote inclusio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</w:tr>
    </w:tbl>
    <w:p w14:paraId="171D966A" w14:textId="2B581494" w:rsidR="00584560" w:rsidRPr="003322B3" w:rsidRDefault="00584560" w:rsidP="00310362">
      <w:pPr>
        <w:rPr>
          <w:rFonts w:ascii="Arial" w:hAnsi="Arial" w:cs="Arial"/>
        </w:rPr>
      </w:pPr>
    </w:p>
    <w:sectPr w:rsidR="00584560" w:rsidRPr="003322B3" w:rsidSect="00310362">
      <w:headerReference w:type="default" r:id="rId7"/>
      <w:footerReference w:type="default" r:id="rId8"/>
      <w:pgSz w:w="11906" w:h="16838"/>
      <w:pgMar w:top="57" w:right="1440" w:bottom="5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24A3" w14:textId="77777777" w:rsidR="006B7A9F" w:rsidRDefault="006B7A9F">
      <w:pPr>
        <w:spacing w:after="0" w:line="240" w:lineRule="auto"/>
      </w:pPr>
      <w:r>
        <w:separator/>
      </w:r>
    </w:p>
  </w:endnote>
  <w:endnote w:type="continuationSeparator" w:id="0">
    <w:p w14:paraId="394435D2" w14:textId="77777777" w:rsidR="006B7A9F" w:rsidRDefault="006B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DC73BE" w14:paraId="291C17D5" w14:textId="77777777" w:rsidTr="2DDC73BE">
      <w:tc>
        <w:tcPr>
          <w:tcW w:w="3005" w:type="dxa"/>
        </w:tcPr>
        <w:p w14:paraId="40A407F1" w14:textId="50626F74" w:rsidR="2DDC73BE" w:rsidRDefault="2DDC73BE" w:rsidP="2DDC73BE">
          <w:pPr>
            <w:pStyle w:val="Header"/>
            <w:ind w:left="-115"/>
          </w:pPr>
        </w:p>
      </w:tc>
      <w:tc>
        <w:tcPr>
          <w:tcW w:w="3005" w:type="dxa"/>
        </w:tcPr>
        <w:p w14:paraId="1607B4EF" w14:textId="2C70A839" w:rsidR="2DDC73BE" w:rsidRDefault="2DDC73BE" w:rsidP="2DDC73BE">
          <w:pPr>
            <w:pStyle w:val="Header"/>
            <w:jc w:val="center"/>
          </w:pPr>
        </w:p>
      </w:tc>
      <w:tc>
        <w:tcPr>
          <w:tcW w:w="3005" w:type="dxa"/>
        </w:tcPr>
        <w:p w14:paraId="1A5BEC13" w14:textId="1DE6CF70" w:rsidR="2DDC73BE" w:rsidRDefault="2DDC73BE" w:rsidP="2DDC73BE">
          <w:pPr>
            <w:pStyle w:val="Header"/>
            <w:ind w:right="-115"/>
            <w:jc w:val="right"/>
          </w:pPr>
        </w:p>
      </w:tc>
    </w:tr>
  </w:tbl>
  <w:p w14:paraId="27057CCB" w14:textId="79BC8204" w:rsidR="2DDC73BE" w:rsidRDefault="2DDC73BE" w:rsidP="2DDC7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7B28" w14:textId="77777777" w:rsidR="006B7A9F" w:rsidRDefault="006B7A9F">
      <w:pPr>
        <w:spacing w:after="0" w:line="240" w:lineRule="auto"/>
      </w:pPr>
      <w:r>
        <w:separator/>
      </w:r>
    </w:p>
  </w:footnote>
  <w:footnote w:type="continuationSeparator" w:id="0">
    <w:p w14:paraId="7DC05AA9" w14:textId="77777777" w:rsidR="006B7A9F" w:rsidRDefault="006B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DC73BE" w14:paraId="3AD61F85" w14:textId="77777777" w:rsidTr="2DDC73BE">
      <w:tc>
        <w:tcPr>
          <w:tcW w:w="3005" w:type="dxa"/>
        </w:tcPr>
        <w:p w14:paraId="44CEF176" w14:textId="022571F9" w:rsidR="2DDC73BE" w:rsidRDefault="2DDC73BE" w:rsidP="2DDC73BE">
          <w:pPr>
            <w:pStyle w:val="Header"/>
            <w:ind w:left="-115"/>
          </w:pPr>
        </w:p>
      </w:tc>
      <w:tc>
        <w:tcPr>
          <w:tcW w:w="3005" w:type="dxa"/>
        </w:tcPr>
        <w:p w14:paraId="4CF5D03C" w14:textId="0895162A" w:rsidR="2DDC73BE" w:rsidRDefault="2DDC73BE" w:rsidP="2DDC73BE">
          <w:pPr>
            <w:pStyle w:val="Header"/>
            <w:jc w:val="center"/>
          </w:pPr>
        </w:p>
      </w:tc>
      <w:tc>
        <w:tcPr>
          <w:tcW w:w="3005" w:type="dxa"/>
        </w:tcPr>
        <w:p w14:paraId="38765B79" w14:textId="0F5AEC77" w:rsidR="2DDC73BE" w:rsidRDefault="2DDC73BE" w:rsidP="2DDC73BE">
          <w:pPr>
            <w:pStyle w:val="Header"/>
            <w:ind w:right="-115"/>
            <w:jc w:val="right"/>
          </w:pPr>
        </w:p>
      </w:tc>
    </w:tr>
  </w:tbl>
  <w:p w14:paraId="199F67F3" w14:textId="529C8B4A" w:rsidR="2DDC73BE" w:rsidRDefault="2DDC73BE" w:rsidP="2DDC7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9CA"/>
    <w:multiLevelType w:val="multilevel"/>
    <w:tmpl w:val="3482D9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BE47C4"/>
    <w:multiLevelType w:val="multilevel"/>
    <w:tmpl w:val="E7E61F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2D05ED"/>
    <w:multiLevelType w:val="hybridMultilevel"/>
    <w:tmpl w:val="F6222188"/>
    <w:lvl w:ilvl="0" w:tplc="5142B218"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07AE"/>
    <w:multiLevelType w:val="multilevel"/>
    <w:tmpl w:val="95A09D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C63D31"/>
    <w:multiLevelType w:val="multilevel"/>
    <w:tmpl w:val="69BAA3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AE55C2"/>
    <w:multiLevelType w:val="hybridMultilevel"/>
    <w:tmpl w:val="7B724A3C"/>
    <w:lvl w:ilvl="0" w:tplc="4648A55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F242D"/>
    <w:multiLevelType w:val="hybridMultilevel"/>
    <w:tmpl w:val="03C64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234BD5"/>
    <w:multiLevelType w:val="hybridMultilevel"/>
    <w:tmpl w:val="D804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72736"/>
    <w:multiLevelType w:val="hybridMultilevel"/>
    <w:tmpl w:val="42FAE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C55EC1"/>
    <w:multiLevelType w:val="multilevel"/>
    <w:tmpl w:val="A8CAFD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D5333F"/>
    <w:multiLevelType w:val="multilevel"/>
    <w:tmpl w:val="5C14FC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F117ABA"/>
    <w:multiLevelType w:val="multilevel"/>
    <w:tmpl w:val="F57429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DD540E"/>
    <w:multiLevelType w:val="multilevel"/>
    <w:tmpl w:val="6756A5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9637353"/>
    <w:multiLevelType w:val="multilevel"/>
    <w:tmpl w:val="03C877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7610CC"/>
    <w:multiLevelType w:val="hybridMultilevel"/>
    <w:tmpl w:val="02C4716C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F92014"/>
    <w:multiLevelType w:val="hybridMultilevel"/>
    <w:tmpl w:val="70841A48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AD2E90"/>
    <w:multiLevelType w:val="hybridMultilevel"/>
    <w:tmpl w:val="21CA8F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E5775"/>
    <w:multiLevelType w:val="hybridMultilevel"/>
    <w:tmpl w:val="FA728E92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F24E1"/>
    <w:multiLevelType w:val="hybridMultilevel"/>
    <w:tmpl w:val="EE749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A22E4E"/>
    <w:multiLevelType w:val="hybridMultilevel"/>
    <w:tmpl w:val="5E72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834DB"/>
    <w:multiLevelType w:val="hybridMultilevel"/>
    <w:tmpl w:val="0352C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6943CA"/>
    <w:multiLevelType w:val="hybridMultilevel"/>
    <w:tmpl w:val="982AFA98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7202004">
    <w:abstractNumId w:val="5"/>
  </w:num>
  <w:num w:numId="2" w16cid:durableId="893272216">
    <w:abstractNumId w:val="2"/>
  </w:num>
  <w:num w:numId="3" w16cid:durableId="932055575">
    <w:abstractNumId w:val="18"/>
  </w:num>
  <w:num w:numId="4" w16cid:durableId="38631709">
    <w:abstractNumId w:val="21"/>
  </w:num>
  <w:num w:numId="5" w16cid:durableId="1081100877">
    <w:abstractNumId w:val="17"/>
  </w:num>
  <w:num w:numId="6" w16cid:durableId="2057510161">
    <w:abstractNumId w:val="14"/>
  </w:num>
  <w:num w:numId="7" w16cid:durableId="1796872898">
    <w:abstractNumId w:val="15"/>
  </w:num>
  <w:num w:numId="8" w16cid:durableId="2086758586">
    <w:abstractNumId w:val="7"/>
  </w:num>
  <w:num w:numId="9" w16cid:durableId="289409605">
    <w:abstractNumId w:val="6"/>
  </w:num>
  <w:num w:numId="10" w16cid:durableId="1034617823">
    <w:abstractNumId w:val="9"/>
  </w:num>
  <w:num w:numId="11" w16cid:durableId="1318971">
    <w:abstractNumId w:val="13"/>
  </w:num>
  <w:num w:numId="12" w16cid:durableId="592474354">
    <w:abstractNumId w:val="0"/>
  </w:num>
  <w:num w:numId="13" w16cid:durableId="592861000">
    <w:abstractNumId w:val="8"/>
  </w:num>
  <w:num w:numId="14" w16cid:durableId="588277712">
    <w:abstractNumId w:val="4"/>
  </w:num>
  <w:num w:numId="15" w16cid:durableId="1928029396">
    <w:abstractNumId w:val="19"/>
  </w:num>
  <w:num w:numId="16" w16cid:durableId="1068841482">
    <w:abstractNumId w:val="3"/>
  </w:num>
  <w:num w:numId="17" w16cid:durableId="1453790596">
    <w:abstractNumId w:val="20"/>
  </w:num>
  <w:num w:numId="18" w16cid:durableId="1040326056">
    <w:abstractNumId w:val="1"/>
  </w:num>
  <w:num w:numId="19" w16cid:durableId="350495785">
    <w:abstractNumId w:val="12"/>
  </w:num>
  <w:num w:numId="20" w16cid:durableId="426390502">
    <w:abstractNumId w:val="16"/>
  </w:num>
  <w:num w:numId="21" w16cid:durableId="1559977055">
    <w:abstractNumId w:val="11"/>
  </w:num>
  <w:num w:numId="22" w16cid:durableId="647630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63D"/>
    <w:rsid w:val="00022426"/>
    <w:rsid w:val="0008290E"/>
    <w:rsid w:val="000D1F82"/>
    <w:rsid w:val="0010656A"/>
    <w:rsid w:val="0012605D"/>
    <w:rsid w:val="00130FFD"/>
    <w:rsid w:val="00186AAD"/>
    <w:rsid w:val="001B39CC"/>
    <w:rsid w:val="00212F48"/>
    <w:rsid w:val="0023796D"/>
    <w:rsid w:val="002B6FE5"/>
    <w:rsid w:val="002E0A33"/>
    <w:rsid w:val="002E7386"/>
    <w:rsid w:val="00310362"/>
    <w:rsid w:val="003322B3"/>
    <w:rsid w:val="00370B72"/>
    <w:rsid w:val="003860C5"/>
    <w:rsid w:val="003E0956"/>
    <w:rsid w:val="00436279"/>
    <w:rsid w:val="004721C2"/>
    <w:rsid w:val="004E49A2"/>
    <w:rsid w:val="004F02B4"/>
    <w:rsid w:val="0050317F"/>
    <w:rsid w:val="0052202A"/>
    <w:rsid w:val="0057518F"/>
    <w:rsid w:val="00584560"/>
    <w:rsid w:val="00594676"/>
    <w:rsid w:val="005B2741"/>
    <w:rsid w:val="0061563D"/>
    <w:rsid w:val="0064704B"/>
    <w:rsid w:val="00681096"/>
    <w:rsid w:val="006B06DA"/>
    <w:rsid w:val="006B7A9F"/>
    <w:rsid w:val="00731512"/>
    <w:rsid w:val="00755E39"/>
    <w:rsid w:val="007848AA"/>
    <w:rsid w:val="007C53FA"/>
    <w:rsid w:val="00815727"/>
    <w:rsid w:val="00857B60"/>
    <w:rsid w:val="00865144"/>
    <w:rsid w:val="008A74A5"/>
    <w:rsid w:val="008E3A8C"/>
    <w:rsid w:val="008F5BF8"/>
    <w:rsid w:val="0093152D"/>
    <w:rsid w:val="0094115A"/>
    <w:rsid w:val="009B0206"/>
    <w:rsid w:val="009F5A50"/>
    <w:rsid w:val="00A162F1"/>
    <w:rsid w:val="00A644F1"/>
    <w:rsid w:val="00A74A27"/>
    <w:rsid w:val="00AE761A"/>
    <w:rsid w:val="00B342BA"/>
    <w:rsid w:val="00BB3D03"/>
    <w:rsid w:val="00C20203"/>
    <w:rsid w:val="00C52341"/>
    <w:rsid w:val="00C86915"/>
    <w:rsid w:val="00CF0117"/>
    <w:rsid w:val="00D41500"/>
    <w:rsid w:val="00D62D38"/>
    <w:rsid w:val="00E16150"/>
    <w:rsid w:val="00E72CB1"/>
    <w:rsid w:val="00E77558"/>
    <w:rsid w:val="00E86F66"/>
    <w:rsid w:val="00E95EC3"/>
    <w:rsid w:val="00EF4522"/>
    <w:rsid w:val="00F15B10"/>
    <w:rsid w:val="00F21B9E"/>
    <w:rsid w:val="00FD6755"/>
    <w:rsid w:val="0A920E5D"/>
    <w:rsid w:val="19D5F9D6"/>
    <w:rsid w:val="2DDC73BE"/>
    <w:rsid w:val="6380E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E293"/>
  <w15:chartTrackingRefBased/>
  <w15:docId w15:val="{EE90D3BF-F481-44EC-A172-CF2D84E5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6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63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xmsonormal">
    <w:name w:val="x_xmsonormal"/>
    <w:basedOn w:val="Normal"/>
    <w:rsid w:val="0012605D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paragraph">
    <w:name w:val="paragraph"/>
    <w:basedOn w:val="Normal"/>
    <w:rsid w:val="0058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84560"/>
  </w:style>
  <w:style w:type="character" w:customStyle="1" w:styleId="eop">
    <w:name w:val="eop"/>
    <w:basedOn w:val="DefaultParagraphFont"/>
    <w:rsid w:val="0058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8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mgladmin</dc:creator>
  <cp:keywords/>
  <dc:description/>
  <cp:lastModifiedBy>Kelvin Wilkins</cp:lastModifiedBy>
  <cp:revision>2</cp:revision>
  <dcterms:created xsi:type="dcterms:W3CDTF">2022-10-04T07:42:00Z</dcterms:created>
  <dcterms:modified xsi:type="dcterms:W3CDTF">2022-10-04T07:42:00Z</dcterms:modified>
</cp:coreProperties>
</file>