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  <w:tblCaption w:val="Year 1 Undergraduate Part Time Mentor Component Assessment"/>
        <w:tblDescription w:val="Table detailing the work group vs teaching percentages for each week and the different components for assessment"/>
      </w:tblPr>
      <w:tblGrid>
        <w:gridCol w:w="1154"/>
        <w:gridCol w:w="1033"/>
        <w:gridCol w:w="988"/>
        <w:gridCol w:w="1129"/>
        <w:gridCol w:w="987"/>
        <w:gridCol w:w="1050"/>
        <w:gridCol w:w="1066"/>
        <w:gridCol w:w="1123"/>
        <w:gridCol w:w="968"/>
        <w:gridCol w:w="1300"/>
        <w:gridCol w:w="827"/>
        <w:gridCol w:w="1290"/>
        <w:gridCol w:w="978"/>
        <w:gridCol w:w="1140"/>
        <w:gridCol w:w="844"/>
      </w:tblGrid>
      <w:tr w:rsidR="001B3C08" w:rsidRPr="00593362" w14:paraId="3DD666A7" w14:textId="77777777" w:rsidTr="000E178B">
        <w:trPr>
          <w:tblHeader/>
        </w:trPr>
        <w:tc>
          <w:tcPr>
            <w:tcW w:w="15877" w:type="dxa"/>
            <w:gridSpan w:val="15"/>
            <w:shd w:val="clear" w:color="auto" w:fill="95B3D7" w:themeFill="accent1" w:themeFillTint="99"/>
          </w:tcPr>
          <w:p w14:paraId="5891E17C" w14:textId="24E5EC2F" w:rsidR="001B3C08" w:rsidRPr="00854C8E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854C8E">
              <w:rPr>
                <w:rFonts w:asciiTheme="minorHAnsi" w:hAnsiTheme="minorHAnsi" w:cstheme="minorHAnsi"/>
                <w:sz w:val="22"/>
              </w:rPr>
              <w:t xml:space="preserve">Year 1 Undergraduate </w:t>
            </w:r>
            <w:r>
              <w:rPr>
                <w:rFonts w:asciiTheme="minorHAnsi" w:hAnsiTheme="minorHAnsi" w:cstheme="minorHAnsi"/>
                <w:sz w:val="22"/>
              </w:rPr>
              <w:t xml:space="preserve">Part Time </w:t>
            </w:r>
            <w:r w:rsidRPr="00854C8E">
              <w:rPr>
                <w:rFonts w:asciiTheme="minorHAnsi" w:hAnsiTheme="minorHAnsi" w:cstheme="minorHAnsi"/>
                <w:sz w:val="22"/>
              </w:rPr>
              <w:t>Mentor Component Assessment</w:t>
            </w:r>
          </w:p>
          <w:p w14:paraId="6F843446" w14:textId="77777777" w:rsidR="001B3C08" w:rsidRPr="00593362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B3C08" w:rsidRPr="00E12F64" w14:paraId="76DF4A67" w14:textId="77777777" w:rsidTr="003B55F0">
        <w:tc>
          <w:tcPr>
            <w:tcW w:w="1154" w:type="dxa"/>
          </w:tcPr>
          <w:p w14:paraId="652CED02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</w:t>
            </w:r>
          </w:p>
          <w:p w14:paraId="078D457D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21" w:type="dxa"/>
            <w:gridSpan w:val="2"/>
            <w:shd w:val="clear" w:color="auto" w:fill="DBE5F1" w:themeFill="accent1" w:themeFillTint="33"/>
          </w:tcPr>
          <w:p w14:paraId="51AF8521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1</w:t>
            </w:r>
          </w:p>
        </w:tc>
        <w:tc>
          <w:tcPr>
            <w:tcW w:w="2116" w:type="dxa"/>
            <w:gridSpan w:val="2"/>
            <w:shd w:val="clear" w:color="auto" w:fill="DBE5F1" w:themeFill="accent1" w:themeFillTint="33"/>
          </w:tcPr>
          <w:p w14:paraId="55933015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2</w:t>
            </w:r>
          </w:p>
        </w:tc>
        <w:tc>
          <w:tcPr>
            <w:tcW w:w="2116" w:type="dxa"/>
            <w:gridSpan w:val="2"/>
            <w:shd w:val="clear" w:color="auto" w:fill="DBE5F1" w:themeFill="accent1" w:themeFillTint="33"/>
          </w:tcPr>
          <w:p w14:paraId="0AA88174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3</w:t>
            </w:r>
          </w:p>
        </w:tc>
        <w:tc>
          <w:tcPr>
            <w:tcW w:w="2091" w:type="dxa"/>
            <w:gridSpan w:val="2"/>
            <w:shd w:val="clear" w:color="auto" w:fill="DBE5F1" w:themeFill="accent1" w:themeFillTint="33"/>
          </w:tcPr>
          <w:p w14:paraId="7D7B0139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4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72EAEFD9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5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3A0059AF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6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A7D602C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7</w:t>
            </w:r>
          </w:p>
        </w:tc>
      </w:tr>
      <w:tr w:rsidR="001B3C08" w:rsidRPr="00E12F64" w14:paraId="4FE0D4AC" w14:textId="77777777" w:rsidTr="003B55F0">
        <w:tc>
          <w:tcPr>
            <w:tcW w:w="1154" w:type="dxa"/>
          </w:tcPr>
          <w:p w14:paraId="6F364A20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Group Work/Teaching</w:t>
            </w:r>
          </w:p>
        </w:tc>
        <w:tc>
          <w:tcPr>
            <w:tcW w:w="1033" w:type="dxa"/>
            <w:shd w:val="clear" w:color="auto" w:fill="DBE5F1" w:themeFill="accent1" w:themeFillTint="33"/>
          </w:tcPr>
          <w:p w14:paraId="10C69F72" w14:textId="6721220A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80%</w:t>
            </w:r>
          </w:p>
        </w:tc>
        <w:tc>
          <w:tcPr>
            <w:tcW w:w="988" w:type="dxa"/>
            <w:shd w:val="clear" w:color="auto" w:fill="DBE5F1" w:themeFill="accent1" w:themeFillTint="33"/>
          </w:tcPr>
          <w:p w14:paraId="2EDF8898" w14:textId="5E38B429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0%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50880131" w14:textId="7FE60A73" w:rsidR="001B3C08" w:rsidRPr="00E12F64" w:rsidRDefault="00A11147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60</w:t>
            </w:r>
            <w:r w:rsidR="001B3C08">
              <w:rPr>
                <w:rFonts w:asciiTheme="minorHAnsi" w:hAnsiTheme="minorHAnsi" w:cstheme="minorHAnsi"/>
                <w:sz w:val="15"/>
                <w:szCs w:val="15"/>
              </w:rPr>
              <w:t>%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14:paraId="0CA283B4" w14:textId="29995060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  <w:r w:rsidR="00A11147">
              <w:rPr>
                <w:rFonts w:asciiTheme="minorHAnsi" w:hAnsiTheme="minorHAnsi" w:cstheme="minorHAnsi"/>
                <w:sz w:val="15"/>
                <w:szCs w:val="15"/>
              </w:rPr>
              <w:t>0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%</w:t>
            </w:r>
          </w:p>
        </w:tc>
        <w:tc>
          <w:tcPr>
            <w:tcW w:w="1050" w:type="dxa"/>
            <w:shd w:val="clear" w:color="auto" w:fill="DBE5F1" w:themeFill="accent1" w:themeFillTint="33"/>
          </w:tcPr>
          <w:p w14:paraId="51A34E21" w14:textId="23FEC8DE" w:rsidR="001B3C08" w:rsidRPr="00E12F64" w:rsidRDefault="00A11147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60</w:t>
            </w:r>
            <w:r w:rsidR="001B3C08">
              <w:rPr>
                <w:rFonts w:asciiTheme="minorHAnsi" w:hAnsiTheme="minorHAnsi" w:cstheme="minorHAnsi"/>
                <w:sz w:val="15"/>
                <w:szCs w:val="15"/>
              </w:rPr>
              <w:t>%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14:paraId="00F93B9B" w14:textId="67B9DE92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  <w:r w:rsidR="00A11147">
              <w:rPr>
                <w:rFonts w:asciiTheme="minorHAnsi" w:hAnsiTheme="minorHAnsi" w:cstheme="minorHAnsi"/>
                <w:sz w:val="15"/>
                <w:szCs w:val="15"/>
              </w:rPr>
              <w:t>0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%</w:t>
            </w:r>
          </w:p>
        </w:tc>
        <w:tc>
          <w:tcPr>
            <w:tcW w:w="1123" w:type="dxa"/>
            <w:shd w:val="clear" w:color="auto" w:fill="DBE5F1" w:themeFill="accent1" w:themeFillTint="33"/>
          </w:tcPr>
          <w:p w14:paraId="74706732" w14:textId="7E955CB3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50%</w:t>
            </w:r>
          </w:p>
        </w:tc>
        <w:tc>
          <w:tcPr>
            <w:tcW w:w="968" w:type="dxa"/>
            <w:shd w:val="clear" w:color="auto" w:fill="DBE5F1" w:themeFill="accent1" w:themeFillTint="33"/>
          </w:tcPr>
          <w:p w14:paraId="1733EAB8" w14:textId="08A413C9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30%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3DC0561B" w14:textId="311CAC6F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50%</w:t>
            </w:r>
          </w:p>
        </w:tc>
        <w:tc>
          <w:tcPr>
            <w:tcW w:w="827" w:type="dxa"/>
            <w:shd w:val="clear" w:color="auto" w:fill="DBE5F1" w:themeFill="accent1" w:themeFillTint="33"/>
          </w:tcPr>
          <w:p w14:paraId="16B42BAB" w14:textId="7BD24BE9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30%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18FBFB24" w14:textId="013B9416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40</w:t>
            </w:r>
            <w:r w:rsidR="00A11147">
              <w:rPr>
                <w:rFonts w:asciiTheme="minorHAnsi" w:hAnsiTheme="minorHAnsi" w:cstheme="minorHAnsi"/>
                <w:sz w:val="15"/>
                <w:szCs w:val="15"/>
              </w:rPr>
              <w:t>-50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%</w:t>
            </w:r>
          </w:p>
        </w:tc>
        <w:tc>
          <w:tcPr>
            <w:tcW w:w="978" w:type="dxa"/>
            <w:shd w:val="clear" w:color="auto" w:fill="DBE5F1" w:themeFill="accent1" w:themeFillTint="33"/>
          </w:tcPr>
          <w:p w14:paraId="15DE5A83" w14:textId="51DFBB00" w:rsidR="001B3C08" w:rsidRPr="00E12F64" w:rsidRDefault="00A11147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30-</w:t>
            </w:r>
            <w:r w:rsidR="001B3C08">
              <w:rPr>
                <w:rFonts w:asciiTheme="minorHAnsi" w:hAnsiTheme="minorHAnsi" w:cstheme="minorHAnsi"/>
                <w:sz w:val="15"/>
                <w:szCs w:val="15"/>
              </w:rPr>
              <w:t>40%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0E43238B" w14:textId="633CFB25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40</w:t>
            </w:r>
            <w:r w:rsidR="00A11147">
              <w:rPr>
                <w:rFonts w:asciiTheme="minorHAnsi" w:hAnsiTheme="minorHAnsi" w:cstheme="minorHAnsi"/>
                <w:sz w:val="15"/>
                <w:szCs w:val="15"/>
              </w:rPr>
              <w:t>-50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%</w:t>
            </w:r>
          </w:p>
        </w:tc>
        <w:tc>
          <w:tcPr>
            <w:tcW w:w="844" w:type="dxa"/>
            <w:shd w:val="clear" w:color="auto" w:fill="DBE5F1" w:themeFill="accent1" w:themeFillTint="33"/>
          </w:tcPr>
          <w:p w14:paraId="40B737B4" w14:textId="315CED16" w:rsidR="001B3C08" w:rsidRPr="00E12F64" w:rsidRDefault="00A11147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30-</w:t>
            </w:r>
            <w:r w:rsidR="001B3C08">
              <w:rPr>
                <w:rFonts w:asciiTheme="minorHAnsi" w:hAnsiTheme="minorHAnsi" w:cstheme="minorHAnsi"/>
                <w:sz w:val="15"/>
                <w:szCs w:val="15"/>
              </w:rPr>
              <w:t>40%</w:t>
            </w:r>
          </w:p>
        </w:tc>
      </w:tr>
      <w:tr w:rsidR="001B3C08" w:rsidRPr="00E12F64" w14:paraId="751B4812" w14:textId="77777777" w:rsidTr="003B55F0">
        <w:trPr>
          <w:trHeight w:val="1830"/>
        </w:trPr>
        <w:tc>
          <w:tcPr>
            <w:tcW w:w="1154" w:type="dxa"/>
            <w:shd w:val="clear" w:color="auto" w:fill="FDE9D9" w:themeFill="accent6" w:themeFillTint="33"/>
          </w:tcPr>
          <w:p w14:paraId="7F4BB3FB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6449ACC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0F34C43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Professional Behaviours</w:t>
            </w:r>
          </w:p>
        </w:tc>
        <w:tc>
          <w:tcPr>
            <w:tcW w:w="2021" w:type="dxa"/>
            <w:gridSpan w:val="2"/>
          </w:tcPr>
          <w:p w14:paraId="70C1A378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Demonstrates professional conduct: including dress, attendance, punctuality, physical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contact</w:t>
            </w:r>
            <w:proofErr w:type="gramEnd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 and use of mobile phone.</w:t>
            </w:r>
          </w:p>
          <w:p w14:paraId="4FA91978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2542F992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Recognises that all schools have a Safeguarding and Prevent policy and a lead but that keeping children safe is the responsibility of everyone</w:t>
            </w:r>
          </w:p>
        </w:tc>
        <w:tc>
          <w:tcPr>
            <w:tcW w:w="2116" w:type="dxa"/>
            <w:gridSpan w:val="2"/>
          </w:tcPr>
          <w:p w14:paraId="156D1BE0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Follows school Safeguarding procedures and understands whistle-blowing procedures.</w:t>
            </w:r>
          </w:p>
          <w:p w14:paraId="15D31EF1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5F56D0BA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Interacts in a professional manner with school colleagues and promotes a positive mindset.</w:t>
            </w:r>
          </w:p>
        </w:tc>
        <w:tc>
          <w:tcPr>
            <w:tcW w:w="2116" w:type="dxa"/>
            <w:gridSpan w:val="2"/>
          </w:tcPr>
          <w:p w14:paraId="20924CDC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Recognises there are key indicators of abuse and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neglect</w:t>
            </w:r>
            <w:proofErr w:type="gramEnd"/>
          </w:p>
          <w:p w14:paraId="279B4CDF" w14:textId="77777777" w:rsidR="001B3C08" w:rsidRPr="00E12F64" w:rsidRDefault="001B3C08" w:rsidP="003B55F0">
            <w:pPr>
              <w:jc w:val="center"/>
              <w:rPr>
                <w:rFonts w:asciiTheme="minorHAnsi" w:eastAsia="Arial" w:hAnsiTheme="minorHAnsi" w:cstheme="minorHAnsi"/>
                <w:sz w:val="15"/>
                <w:szCs w:val="15"/>
              </w:rPr>
            </w:pPr>
          </w:p>
          <w:p w14:paraId="0BE0BC4A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Arial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sz w:val="15"/>
                <w:szCs w:val="15"/>
              </w:rPr>
              <w:t>Seeks the support of professionals for specific issues including disclosures, behaviour and workload and mental health.</w:t>
            </w:r>
          </w:p>
        </w:tc>
        <w:tc>
          <w:tcPr>
            <w:tcW w:w="2091" w:type="dxa"/>
            <w:gridSpan w:val="2"/>
          </w:tcPr>
          <w:p w14:paraId="47A41BFA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Adheres to all deadlines,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e.g.</w:t>
            </w:r>
            <w:proofErr w:type="gramEnd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 completing tasks, submitting planning.</w:t>
            </w:r>
          </w:p>
          <w:p w14:paraId="7DD22F64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03710CE9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27" w:type="dxa"/>
            <w:gridSpan w:val="2"/>
          </w:tcPr>
          <w:p w14:paraId="23090A9B" w14:textId="77777777" w:rsidR="001B3C08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Responds positively to feedback and critique from mentor and seeks challenge.</w:t>
            </w:r>
          </w:p>
          <w:p w14:paraId="2CE8AC7C" w14:textId="77777777" w:rsidR="001B3C08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752DD228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Recognises the importance of wellbeing for self and wellbeing of pupils and takes action to address.</w:t>
            </w:r>
          </w:p>
        </w:tc>
        <w:tc>
          <w:tcPr>
            <w:tcW w:w="2268" w:type="dxa"/>
            <w:gridSpan w:val="2"/>
          </w:tcPr>
          <w:p w14:paraId="79E442D0" w14:textId="77777777" w:rsidR="001B3C08" w:rsidRPr="00E12F64" w:rsidRDefault="001B3C08" w:rsidP="003B55F0">
            <w:pPr>
              <w:spacing w:after="240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Liaises with parents appropriately,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positively</w:t>
            </w:r>
            <w:proofErr w:type="gramEnd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 and pro-actively and recognises the importance of a home-school partnership.</w:t>
            </w:r>
          </w:p>
          <w:p w14:paraId="44E4102F" w14:textId="77777777" w:rsidR="001B3C08" w:rsidRPr="00E12F64" w:rsidRDefault="001B3C08" w:rsidP="003B55F0">
            <w:pPr>
              <w:spacing w:after="240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Engages in self-reflection to identify own strengths and areas for development; actively addresses these.</w:t>
            </w:r>
          </w:p>
        </w:tc>
        <w:tc>
          <w:tcPr>
            <w:tcW w:w="1984" w:type="dxa"/>
            <w:gridSpan w:val="2"/>
          </w:tcPr>
          <w:p w14:paraId="7C4DC731" w14:textId="77777777" w:rsidR="001B3C08" w:rsidRPr="00E12F64" w:rsidRDefault="001B3C08" w:rsidP="003B55F0">
            <w:pPr>
              <w:spacing w:after="240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Strives to deepen pedagogical knowledge including participation in wider networks and relevant research.</w:t>
            </w:r>
          </w:p>
          <w:p w14:paraId="4EDFA720" w14:textId="77777777" w:rsidR="001B3C08" w:rsidRPr="00E12F64" w:rsidRDefault="001B3C08" w:rsidP="003B55F0">
            <w:pPr>
              <w:spacing w:after="240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Contributes positively to the wider school culture (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e.g.</w:t>
            </w:r>
            <w:proofErr w:type="gramEnd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 by supporting extra-curricular clubs or school events)</w:t>
            </w:r>
          </w:p>
        </w:tc>
      </w:tr>
      <w:tr w:rsidR="001B3C08" w:rsidRPr="00E12F64" w14:paraId="665CA20E" w14:textId="77777777" w:rsidTr="003B55F0">
        <w:tc>
          <w:tcPr>
            <w:tcW w:w="1154" w:type="dxa"/>
            <w:shd w:val="clear" w:color="auto" w:fill="CCC0D9" w:themeFill="accent4" w:themeFillTint="66"/>
          </w:tcPr>
          <w:p w14:paraId="32A8C563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FA941B5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High Expectations and Managing Behaviour</w:t>
            </w:r>
          </w:p>
          <w:p w14:paraId="6B4A6EF4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18F7B4E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21" w:type="dxa"/>
            <w:gridSpan w:val="2"/>
          </w:tcPr>
          <w:p w14:paraId="187A3222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  <w:t>Knows the eligibility criteria for Pupil Premium funding and how it’s used in school.</w:t>
            </w:r>
          </w:p>
          <w:p w14:paraId="22E2112E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55B9C87C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Understands that building effective relationships is easier when pupils believe that their feelings will be considered and understood.</w:t>
            </w:r>
          </w:p>
        </w:tc>
        <w:tc>
          <w:tcPr>
            <w:tcW w:w="2116" w:type="dxa"/>
            <w:gridSpan w:val="2"/>
          </w:tcPr>
          <w:p w14:paraId="534D0E6B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Knows that effort and persistence lead to the mastery of content and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achievement</w:t>
            </w:r>
            <w:proofErr w:type="gramEnd"/>
          </w:p>
          <w:p w14:paraId="4E2F02C0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</w:p>
          <w:p w14:paraId="7C895E75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Is an effective and positive role model.</w:t>
            </w:r>
          </w:p>
        </w:tc>
        <w:tc>
          <w:tcPr>
            <w:tcW w:w="2116" w:type="dxa"/>
            <w:gridSpan w:val="2"/>
          </w:tcPr>
          <w:p w14:paraId="3CF99F1F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Praises the efforts of pupils and the progress that they have made.</w:t>
            </w:r>
          </w:p>
          <w:p w14:paraId="4F5A4266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</w:p>
          <w:p w14:paraId="54B23099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there are a range of factors that may affect pupils’ behaviour including social background and Pupil Premium.</w:t>
            </w:r>
          </w:p>
        </w:tc>
        <w:tc>
          <w:tcPr>
            <w:tcW w:w="2091" w:type="dxa"/>
            <w:gridSpan w:val="2"/>
          </w:tcPr>
          <w:p w14:paraId="52FF4CDA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Understands that a predictable, secure, positive and enabling environment benefits all pupils but is particularly valuable for pupils with special educational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needs</w:t>
            </w:r>
            <w:proofErr w:type="gramEnd"/>
          </w:p>
          <w:p w14:paraId="273416EC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</w:p>
          <w:p w14:paraId="14601967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Checks pupils understanding of instructions before a task begins.</w:t>
            </w:r>
          </w:p>
        </w:tc>
        <w:tc>
          <w:tcPr>
            <w:tcW w:w="2127" w:type="dxa"/>
            <w:gridSpan w:val="2"/>
          </w:tcPr>
          <w:p w14:paraId="45BB4AB3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 xml:space="preserve">Introduces own sanctions and rewards relevant to the needs of the class/individuals </w:t>
            </w:r>
            <w:proofErr w:type="gramStart"/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taking into account</w:t>
            </w:r>
            <w:proofErr w:type="gramEnd"/>
            <w:r w:rsidRPr="00E12F64">
              <w:rPr>
                <w:rFonts w:asciiTheme="minorHAnsi" w:hAnsiTheme="minorHAnsi" w:cstheme="minorHAnsi"/>
                <w:sz w:val="15"/>
                <w:szCs w:val="15"/>
              </w:rPr>
              <w:t xml:space="preserve"> intrinsic and extrinsic motivation.</w:t>
            </w:r>
          </w:p>
          <w:p w14:paraId="3D2D9D67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9FC533C" w14:textId="77777777" w:rsidR="001B3C08" w:rsidRPr="00E12F64" w:rsidRDefault="001B3C08" w:rsidP="003B55F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0011DDF9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Is beginning to use early and unintrusive interventions to address low-level behaviour, including voice,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posture</w:t>
            </w:r>
            <w:proofErr w:type="gramEnd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 and non-verbal strategies.</w:t>
            </w:r>
          </w:p>
          <w:p w14:paraId="487D3D46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07A47988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Is beginning to create a supportive and inclusive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environment</w:t>
            </w:r>
            <w:proofErr w:type="gramEnd"/>
          </w:p>
          <w:p w14:paraId="4BD70204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1275225B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32B3BACD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Recognises that children need to make mistakes to learn yet instils belief to develop perseverance including for disadvantaged learners.</w:t>
            </w:r>
          </w:p>
          <w:p w14:paraId="341217BA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524F876" w14:textId="77777777" w:rsidR="001B3C08" w:rsidRPr="00E12F64" w:rsidRDefault="001B3C08" w:rsidP="003B55F0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  <w:t>Establishes a calm yet firm approach to managing behaviour.</w:t>
            </w:r>
          </w:p>
        </w:tc>
      </w:tr>
      <w:tr w:rsidR="001B3C08" w:rsidRPr="00E12F64" w14:paraId="4382E91A" w14:textId="77777777" w:rsidTr="003B55F0">
        <w:trPr>
          <w:trHeight w:val="1995"/>
        </w:trPr>
        <w:tc>
          <w:tcPr>
            <w:tcW w:w="1154" w:type="dxa"/>
            <w:shd w:val="clear" w:color="auto" w:fill="EAF1DD" w:themeFill="accent3" w:themeFillTint="33"/>
          </w:tcPr>
          <w:p w14:paraId="0AC1CF1A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How Pupils Learn, Adaptive teaching and Classroom Practice</w:t>
            </w:r>
          </w:p>
        </w:tc>
        <w:tc>
          <w:tcPr>
            <w:tcW w:w="2021" w:type="dxa"/>
            <w:gridSpan w:val="2"/>
          </w:tcPr>
          <w:p w14:paraId="4832CE05" w14:textId="77777777" w:rsidR="001B3C08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Understands their professional responsibilities in relation to inclusion including children’s legal and moral right to adjustments and high-quality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education</w:t>
            </w:r>
            <w:proofErr w:type="gramEnd"/>
          </w:p>
          <w:p w14:paraId="60166AC9" w14:textId="77777777" w:rsidR="001B3C08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570B7A1C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flexibility of groups to provide tailored support.</w:t>
            </w:r>
          </w:p>
          <w:p w14:paraId="6E585CE2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6" w:type="dxa"/>
            <w:gridSpan w:val="2"/>
          </w:tcPr>
          <w:p w14:paraId="4EF04CB3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Understands the teaching process as a graduated approach and the role of the SENCo in the process.</w:t>
            </w:r>
          </w:p>
          <w:p w14:paraId="73BB5FF1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765C967C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6" w:type="dxa"/>
            <w:gridSpan w:val="2"/>
          </w:tcPr>
          <w:p w14:paraId="59060FA7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Begins to plan for adapted approaches and evaluates these.</w:t>
            </w:r>
          </w:p>
          <w:p w14:paraId="58935634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275EEF3F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Begins to use a range of resources to maximise learning including deployment of adults.</w:t>
            </w:r>
          </w:p>
        </w:tc>
        <w:tc>
          <w:tcPr>
            <w:tcW w:w="2091" w:type="dxa"/>
            <w:gridSpan w:val="2"/>
          </w:tcPr>
          <w:p w14:paraId="000CFC03" w14:textId="77777777" w:rsidR="001B3C08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Explicitly supports language acquisition within teaching.</w:t>
            </w:r>
          </w:p>
          <w:p w14:paraId="0D2CB471" w14:textId="77777777" w:rsidR="001B3C08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0713131F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Uses relevant resources to support pupils’ learning</w:t>
            </w:r>
          </w:p>
        </w:tc>
        <w:tc>
          <w:tcPr>
            <w:tcW w:w="2127" w:type="dxa"/>
            <w:gridSpan w:val="2"/>
          </w:tcPr>
          <w:p w14:paraId="01D132A6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Understands strategies and provision that can address inequalities and implement them including targeted support and environmental changes.</w:t>
            </w:r>
          </w:p>
          <w:p w14:paraId="5190B5EE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37A058E1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Plans intentionally for paired and group work.</w:t>
            </w:r>
          </w:p>
        </w:tc>
        <w:tc>
          <w:tcPr>
            <w:tcW w:w="2268" w:type="dxa"/>
            <w:gridSpan w:val="2"/>
          </w:tcPr>
          <w:p w14:paraId="1D7E79D8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Adapts teaching effectively to cater for different groups of learners maintaining high expectations for all and monitors the impact of grouping on motivation and behaviour.</w:t>
            </w:r>
          </w:p>
          <w:p w14:paraId="18151F99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7D69F909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Collaborates effectively with additional adults and specialist practitioners to create inclusive practice.</w:t>
            </w:r>
          </w:p>
        </w:tc>
        <w:tc>
          <w:tcPr>
            <w:tcW w:w="1984" w:type="dxa"/>
            <w:gridSpan w:val="2"/>
          </w:tcPr>
          <w:p w14:paraId="6583C0E8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Plans for retrieval practice and strategies to support long term memory.</w:t>
            </w:r>
          </w:p>
          <w:p w14:paraId="0A8C8131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4B44E069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Models new content effectively including modelling of explanations and scaffolding.</w:t>
            </w:r>
          </w:p>
          <w:p w14:paraId="2C61EB0C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</w:tc>
      </w:tr>
      <w:tr w:rsidR="001B3C08" w:rsidRPr="00E12F64" w14:paraId="6EB7FFE8" w14:textId="77777777" w:rsidTr="003B55F0">
        <w:tc>
          <w:tcPr>
            <w:tcW w:w="1154" w:type="dxa"/>
            <w:shd w:val="clear" w:color="auto" w:fill="F2DBDB" w:themeFill="accent2" w:themeFillTint="33"/>
          </w:tcPr>
          <w:p w14:paraId="103557B3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9722BEA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Subject Knowledge and Curriculum</w:t>
            </w:r>
          </w:p>
          <w:p w14:paraId="5C0BB18F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21" w:type="dxa"/>
            <w:gridSpan w:val="2"/>
          </w:tcPr>
          <w:p w14:paraId="47A796F6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Knows the context of the school's curriculum.</w:t>
            </w:r>
          </w:p>
          <w:p w14:paraId="0357374F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3F1804E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2D4096E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B7A7350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3A6A04C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6" w:type="dxa"/>
            <w:gridSpan w:val="2"/>
          </w:tcPr>
          <w:p w14:paraId="0A607474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how teachers break down the national curriculum end points into component knowledge in their short-term plans.</w:t>
            </w:r>
          </w:p>
          <w:p w14:paraId="31604EBF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56B9CF99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Identifies different ways that the school uses and integrates Learning Outside the Classroom into the curriculum.</w:t>
            </w:r>
          </w:p>
        </w:tc>
        <w:tc>
          <w:tcPr>
            <w:tcW w:w="2116" w:type="dxa"/>
            <w:gridSpan w:val="2"/>
          </w:tcPr>
          <w:p w14:paraId="315E1519" w14:textId="77777777" w:rsidR="001B3C08" w:rsidRPr="00E12F64" w:rsidRDefault="001B3C08" w:rsidP="003B55F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Develops own subject knowledge in preparation for teaching.</w:t>
            </w:r>
          </w:p>
        </w:tc>
        <w:tc>
          <w:tcPr>
            <w:tcW w:w="2091" w:type="dxa"/>
            <w:gridSpan w:val="2"/>
          </w:tcPr>
          <w:p w14:paraId="015C24DF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Demonstrates sufficient awareness of subject-specific knowledge when planning and delivering lessons.</w:t>
            </w:r>
          </w:p>
          <w:p w14:paraId="46FF28BF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45CB07E5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Identifies and plans specifically for SEND learners.</w:t>
            </w:r>
          </w:p>
          <w:p w14:paraId="18FABFB3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27" w:type="dxa"/>
            <w:gridSpan w:val="2"/>
          </w:tcPr>
          <w:p w14:paraId="6698F1E5" w14:textId="77777777" w:rsidR="001B3C08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Begins to consider Learning Outside the Classroom Opportunities to provide experiences that children may not have access to at home.</w:t>
            </w:r>
          </w:p>
          <w:p w14:paraId="1484BD0E" w14:textId="77777777" w:rsidR="001B3C08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435573EA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Identifies opportunities to reinforce sustainable development within teaching and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learning</w:t>
            </w:r>
            <w:proofErr w:type="gramEnd"/>
          </w:p>
          <w:p w14:paraId="404CA9D4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14:paraId="581C1157" w14:textId="77777777" w:rsidR="001B3C08" w:rsidRPr="00E12F64" w:rsidRDefault="001B3C08" w:rsidP="003B55F0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Takes pupils’ needs and prior learning into account when planning to avoid overloading working memory.</w:t>
            </w:r>
          </w:p>
          <w:p w14:paraId="47D222F4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6393B724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Knows how to balance the acquisition of new knowledge and the reinforcement of existing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knowledge</w:t>
            </w:r>
            <w:proofErr w:type="gramEnd"/>
          </w:p>
          <w:p w14:paraId="34E5CB60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B3C08" w:rsidRPr="00E12F64" w14:paraId="6F1DDA40" w14:textId="77777777" w:rsidTr="003B55F0">
        <w:trPr>
          <w:trHeight w:val="769"/>
        </w:trPr>
        <w:tc>
          <w:tcPr>
            <w:tcW w:w="1154" w:type="dxa"/>
            <w:shd w:val="clear" w:color="auto" w:fill="DBE5F1" w:themeFill="accent1" w:themeFillTint="33"/>
          </w:tcPr>
          <w:p w14:paraId="23E165EA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90F7496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0F86946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Assessment</w:t>
            </w:r>
          </w:p>
        </w:tc>
        <w:tc>
          <w:tcPr>
            <w:tcW w:w="2021" w:type="dxa"/>
            <w:gridSpan w:val="2"/>
          </w:tcPr>
          <w:p w14:paraId="54EB608B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sz w:val="15"/>
                <w:szCs w:val="15"/>
              </w:rPr>
              <w:t>Knows that feedback must be high-quality and can be in unwritten or verbal form.</w:t>
            </w:r>
          </w:p>
        </w:tc>
        <w:tc>
          <w:tcPr>
            <w:tcW w:w="2116" w:type="dxa"/>
            <w:gridSpan w:val="2"/>
          </w:tcPr>
          <w:p w14:paraId="64E3A497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Assesses in accordance with the school assessment policy.</w:t>
            </w:r>
          </w:p>
        </w:tc>
        <w:tc>
          <w:tcPr>
            <w:tcW w:w="2116" w:type="dxa"/>
            <w:gridSpan w:val="2"/>
          </w:tcPr>
          <w:p w14:paraId="0C2E0FF9" w14:textId="77777777" w:rsidR="001B3C08" w:rsidRPr="00E12F64" w:rsidRDefault="001B3C08" w:rsidP="003B55F0">
            <w:pPr>
              <w:spacing w:after="240" w:line="276" w:lineRule="auto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Personalises feedback according to the needs of the learner.</w:t>
            </w:r>
          </w:p>
        </w:tc>
        <w:tc>
          <w:tcPr>
            <w:tcW w:w="2091" w:type="dxa"/>
            <w:gridSpan w:val="2"/>
          </w:tcPr>
          <w:p w14:paraId="5E277223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Identifies and articulates knowledge gaps/understanding based on assessment strategies</w:t>
            </w:r>
          </w:p>
        </w:tc>
        <w:tc>
          <w:tcPr>
            <w:tcW w:w="2127" w:type="dxa"/>
            <w:gridSpan w:val="2"/>
          </w:tcPr>
          <w:p w14:paraId="2A5288C6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how summative assessment data is used to adjust planning.</w:t>
            </w:r>
          </w:p>
        </w:tc>
        <w:tc>
          <w:tcPr>
            <w:tcW w:w="2268" w:type="dxa"/>
            <w:gridSpan w:val="2"/>
          </w:tcPr>
          <w:p w14:paraId="3B55E886" w14:textId="77777777" w:rsidR="001B3C08" w:rsidRPr="00E12F64" w:rsidRDefault="001B3C08" w:rsidP="003B55F0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Formatively assesses against lesson objectives during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lessons</w:t>
            </w:r>
            <w:proofErr w:type="gramEnd"/>
          </w:p>
          <w:p w14:paraId="69C6394A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gridSpan w:val="2"/>
          </w:tcPr>
          <w:p w14:paraId="7490B933" w14:textId="77777777" w:rsidR="001B3C08" w:rsidRPr="00E12F64" w:rsidRDefault="001B3C08" w:rsidP="003B55F0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Plans for questioning based on assessment of individuals including stretch and challenge.</w:t>
            </w:r>
          </w:p>
        </w:tc>
      </w:tr>
    </w:tbl>
    <w:p w14:paraId="79053401" w14:textId="5E0A28E5" w:rsidR="00780855" w:rsidRDefault="00780855"/>
    <w:p w14:paraId="46CFBCEC" w14:textId="2A8F7A82" w:rsidR="006772B1" w:rsidRDefault="006772B1"/>
    <w:p w14:paraId="61FB0D4A" w14:textId="001DB476" w:rsidR="7E87EAB6" w:rsidRDefault="7E87EAB6" w:rsidP="7E87EAB6"/>
    <w:p w14:paraId="513BF02A" w14:textId="03796D3A" w:rsidR="006772B1" w:rsidRDefault="006772B1"/>
    <w:p w14:paraId="6460081C" w14:textId="77777777" w:rsidR="006772B1" w:rsidRDefault="006772B1"/>
    <w:p w14:paraId="2585A6ED" w14:textId="5DF295B2" w:rsidR="7E87EAB6" w:rsidRDefault="7E87EAB6"/>
    <w:tbl>
      <w:tblPr>
        <w:tblStyle w:val="TableGrid"/>
        <w:tblW w:w="15880" w:type="dxa"/>
        <w:tblInd w:w="-885" w:type="dxa"/>
        <w:tblLayout w:type="fixed"/>
        <w:tblLook w:val="04A0" w:firstRow="1" w:lastRow="0" w:firstColumn="1" w:lastColumn="0" w:noHBand="0" w:noVBand="1"/>
        <w:tblCaption w:val="Year 1 Subject Components (Not Weekly)"/>
        <w:tblDescription w:val="Table detailing the different assessment components per subject"/>
      </w:tblPr>
      <w:tblGrid>
        <w:gridCol w:w="1110"/>
        <w:gridCol w:w="1486"/>
        <w:gridCol w:w="652"/>
        <w:gridCol w:w="281"/>
        <w:gridCol w:w="144"/>
        <w:gridCol w:w="846"/>
        <w:gridCol w:w="738"/>
        <w:gridCol w:w="389"/>
        <w:gridCol w:w="566"/>
        <w:gridCol w:w="564"/>
        <w:gridCol w:w="124"/>
        <w:gridCol w:w="583"/>
        <w:gridCol w:w="140"/>
        <w:gridCol w:w="141"/>
        <w:gridCol w:w="1133"/>
        <w:gridCol w:w="172"/>
        <w:gridCol w:w="274"/>
        <w:gridCol w:w="988"/>
        <w:gridCol w:w="424"/>
        <w:gridCol w:w="140"/>
        <w:gridCol w:w="567"/>
        <w:gridCol w:w="988"/>
        <w:gridCol w:w="854"/>
        <w:gridCol w:w="333"/>
        <w:gridCol w:w="231"/>
        <w:gridCol w:w="172"/>
        <w:gridCol w:w="1840"/>
      </w:tblGrid>
      <w:tr w:rsidR="00EA0C66" w14:paraId="5CD44755" w14:textId="77777777" w:rsidTr="000E178B">
        <w:trPr>
          <w:trHeight w:val="287"/>
          <w:tblHeader/>
        </w:trPr>
        <w:tc>
          <w:tcPr>
            <w:tcW w:w="15880" w:type="dxa"/>
            <w:gridSpan w:val="27"/>
            <w:shd w:val="clear" w:color="auto" w:fill="F2DBDB" w:themeFill="accent2" w:themeFillTint="33"/>
          </w:tcPr>
          <w:p w14:paraId="6E0F5246" w14:textId="69758F5F" w:rsidR="00EA0C66" w:rsidRPr="00780855" w:rsidRDefault="000B733F" w:rsidP="00DF58AF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780855">
              <w:rPr>
                <w:rFonts w:asciiTheme="minorHAnsi" w:hAnsiTheme="minorHAnsi" w:cstheme="minorHAnsi"/>
                <w:sz w:val="22"/>
              </w:rPr>
              <w:t xml:space="preserve">Year </w:t>
            </w:r>
            <w:r w:rsidR="006772B1">
              <w:rPr>
                <w:rFonts w:asciiTheme="minorHAnsi" w:hAnsiTheme="minorHAnsi" w:cstheme="minorHAnsi"/>
                <w:sz w:val="22"/>
              </w:rPr>
              <w:t xml:space="preserve">1 </w:t>
            </w:r>
            <w:r w:rsidR="00EA0C66" w:rsidRPr="00780855">
              <w:rPr>
                <w:rFonts w:asciiTheme="minorHAnsi" w:hAnsiTheme="minorHAnsi" w:cstheme="minorHAnsi"/>
                <w:sz w:val="22"/>
              </w:rPr>
              <w:t>Subject Components (Not Weekly)</w:t>
            </w:r>
          </w:p>
        </w:tc>
      </w:tr>
      <w:tr w:rsidR="006772B1" w:rsidRPr="0046459F" w14:paraId="32465910" w14:textId="77777777" w:rsidTr="7E87EAB6">
        <w:trPr>
          <w:trHeight w:val="401"/>
        </w:trPr>
        <w:tc>
          <w:tcPr>
            <w:tcW w:w="1110" w:type="dxa"/>
            <w:shd w:val="clear" w:color="auto" w:fill="F2DBDB" w:themeFill="accent2" w:themeFillTint="33"/>
          </w:tcPr>
          <w:p w14:paraId="56C1641D" w14:textId="77777777" w:rsidR="006772B1" w:rsidRPr="00780855" w:rsidRDefault="006772B1" w:rsidP="006772B1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English</w:t>
            </w:r>
          </w:p>
        </w:tc>
        <w:tc>
          <w:tcPr>
            <w:tcW w:w="2138" w:type="dxa"/>
            <w:gridSpan w:val="2"/>
          </w:tcPr>
          <w:p w14:paraId="29AD455A" w14:textId="682D75A1" w:rsidR="006772B1" w:rsidRPr="00780855" w:rsidRDefault="006772B1" w:rsidP="7E87EAB6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7E87EAB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Models grammatically accurate language</w:t>
            </w:r>
            <w:r w:rsidRPr="7E87EAB6"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7375210" w14:textId="63F437E8" w:rsidR="006772B1" w:rsidRPr="00780855" w:rsidRDefault="006772B1" w:rsidP="7E87EAB6">
            <w:pP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7834684" w14:textId="7AB3FA64" w:rsidR="006772B1" w:rsidRPr="00780855" w:rsidRDefault="006772B1" w:rsidP="7E87EAB6">
            <w:pP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42A9D60" w14:textId="6F1CB5DB" w:rsidR="006772B1" w:rsidRPr="00780855" w:rsidRDefault="006772B1" w:rsidP="7E87EAB6">
            <w:pP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4" w:type="dxa"/>
            <w:gridSpan w:val="6"/>
          </w:tcPr>
          <w:p w14:paraId="01E45AD9" w14:textId="6F535DFF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206624806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Extends subject and pedagogical knowledge as part of lesson preparation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gridSpan w:val="6"/>
          </w:tcPr>
          <w:p w14:paraId="307DEAAF" w14:textId="6C49F319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9024796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Plans with the teaching sequence and end objective in mind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65" w:type="dxa"/>
            <w:gridSpan w:val="6"/>
          </w:tcPr>
          <w:p w14:paraId="69A109B9" w14:textId="5779B637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184104011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Capitalises</w:t>
            </w:r>
            <w:proofErr w:type="spellEnd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 on opportunities to provide exposure to texts 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78" w:type="dxa"/>
            <w:gridSpan w:val="5"/>
          </w:tcPr>
          <w:p w14:paraId="6DBD9E0F" w14:textId="67D44375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Provides opportunities for children to talk about books.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0" w:type="dxa"/>
          </w:tcPr>
          <w:p w14:paraId="552CD66A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92164403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Develops a ‘reading for pleasure’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mentality</w:t>
            </w:r>
            <w:proofErr w:type="gramEnd"/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3144AA4F" w14:textId="342A8477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1520703817"/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6772B1" w:rsidRPr="001F039D" w14:paraId="3B302B60" w14:textId="77777777" w:rsidTr="7E87EAB6">
        <w:trPr>
          <w:trHeight w:val="702"/>
        </w:trPr>
        <w:tc>
          <w:tcPr>
            <w:tcW w:w="1110" w:type="dxa"/>
            <w:shd w:val="clear" w:color="auto" w:fill="F2DBDB" w:themeFill="accent2" w:themeFillTint="33"/>
          </w:tcPr>
          <w:p w14:paraId="4FD395C6" w14:textId="77777777" w:rsidR="006772B1" w:rsidRPr="00780855" w:rsidRDefault="006772B1" w:rsidP="006772B1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Mathematics</w:t>
            </w:r>
          </w:p>
        </w:tc>
        <w:tc>
          <w:tcPr>
            <w:tcW w:w="2419" w:type="dxa"/>
            <w:gridSpan w:val="3"/>
          </w:tcPr>
          <w:p w14:paraId="7C67A08D" w14:textId="43F0E403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divId w:val="454492823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 xml:space="preserve">Model and promote </w:t>
            </w:r>
            <w:proofErr w:type="spellStart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>maths</w:t>
            </w:r>
            <w:proofErr w:type="spellEnd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specific vocabulary across all areas of the </w:t>
            </w:r>
            <w:proofErr w:type="spellStart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>maths</w:t>
            </w:r>
            <w:proofErr w:type="spellEnd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>curriculum</w:t>
            </w:r>
            <w:proofErr w:type="gramEnd"/>
            <w:r w:rsidRPr="7E87EAB6">
              <w:rPr>
                <w:rStyle w:val="eop"/>
                <w:rFonts w:asciiTheme="minorHAnsi" w:hAnsiTheme="minorHAnsi" w:cstheme="minorBidi"/>
                <w:sz w:val="16"/>
                <w:szCs w:val="16"/>
                <w:lang w:val="en-US"/>
              </w:rPr>
              <w:t> </w:t>
            </w:r>
          </w:p>
          <w:p w14:paraId="541840EC" w14:textId="27CC02D1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divId w:val="454492823"/>
              <w:rPr>
                <w:rStyle w:val="eop"/>
                <w:rFonts w:asciiTheme="minorHAnsi" w:hAnsiTheme="minorHAnsi" w:cstheme="minorBidi"/>
                <w:sz w:val="16"/>
                <w:szCs w:val="16"/>
                <w:lang w:val="en-US"/>
              </w:rPr>
            </w:pPr>
          </w:p>
          <w:p w14:paraId="0325BA67" w14:textId="1B5B9517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divId w:val="454492823"/>
              <w:rPr>
                <w:rStyle w:val="eop"/>
                <w:rFonts w:asciiTheme="minorHAnsi" w:hAnsiTheme="minorHAnsi" w:cstheme="minorBidi"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gridSpan w:val="4"/>
          </w:tcPr>
          <w:p w14:paraId="596CC35B" w14:textId="728D96D5" w:rsidR="006772B1" w:rsidRPr="006772B1" w:rsidRDefault="006772B1" w:rsidP="006772B1">
            <w:pPr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Extends subject and pedagogical knowledge as part of lesson preparation</w:t>
            </w:r>
            <w:r w:rsidRPr="006772B1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77" w:type="dxa"/>
            <w:gridSpan w:val="5"/>
          </w:tcPr>
          <w:p w14:paraId="3C8F4DE8" w14:textId="3CE055A7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189642493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Plans with the teaching sequence and end objective in mind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3272" w:type="dxa"/>
            <w:gridSpan w:val="7"/>
          </w:tcPr>
          <w:p w14:paraId="60AC9193" w14:textId="0542AD48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5205091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Consider which concrete and visual representations support conceptual understanding.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3" w:type="dxa"/>
            <w:gridSpan w:val="5"/>
          </w:tcPr>
          <w:p w14:paraId="57599B81" w14:textId="69FE4CD0" w:rsidR="006772B1" w:rsidRPr="006772B1" w:rsidRDefault="006772B1" w:rsidP="006772B1">
            <w:pPr>
              <w:pStyle w:val="NoSpacing"/>
              <w:rPr>
                <w:rFonts w:asciiTheme="minorHAnsi" w:eastAsiaTheme="minorEastAsia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Promote a mathematical mindset for pupils irrespective of background or ability.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2" w:type="dxa"/>
            <w:gridSpan w:val="2"/>
          </w:tcPr>
          <w:p w14:paraId="6F601802" w14:textId="77777777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99761224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Promote positive attitudes to mathematics.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  <w:p w14:paraId="1A048A09" w14:textId="5485FCE9" w:rsidR="006772B1" w:rsidRPr="006772B1" w:rsidRDefault="006772B1" w:rsidP="006772B1">
            <w:pPr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6772B1" w:rsidRPr="0046459F" w14:paraId="5CF04EB8" w14:textId="77777777" w:rsidTr="7E87EAB6">
        <w:trPr>
          <w:trHeight w:val="1227"/>
        </w:trPr>
        <w:tc>
          <w:tcPr>
            <w:tcW w:w="1110" w:type="dxa"/>
            <w:shd w:val="clear" w:color="auto" w:fill="F2DBDB" w:themeFill="accent2" w:themeFillTint="33"/>
          </w:tcPr>
          <w:p w14:paraId="41FCCCE1" w14:textId="77777777" w:rsidR="00EA0C66" w:rsidRPr="00780855" w:rsidRDefault="00EA0C66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1486" w:type="dxa"/>
          </w:tcPr>
          <w:p w14:paraId="08FF02BB" w14:textId="060093BE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Models and promotes science specific vocabulary across all areas of the science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curriculum</w:t>
            </w:r>
            <w:proofErr w:type="gramEnd"/>
          </w:p>
          <w:p w14:paraId="1A4CA6C3" w14:textId="22C5F3E3" w:rsidR="00EA0C66" w:rsidRPr="00780855" w:rsidRDefault="00EA0C66" w:rsidP="112B88C1">
            <w:pPr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5"/>
          </w:tcPr>
          <w:p w14:paraId="533DE11C" w14:textId="38BCCCD7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Extends subject and pedagogical knowledge as part of lesson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preparation</w:t>
            </w:r>
            <w:proofErr w:type="gramEnd"/>
          </w:p>
          <w:p w14:paraId="4A937607" w14:textId="22D3A3F5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14:paraId="2AE87F05" w14:textId="4D3771B9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Plans with the teaching sequence and end objective in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mind</w:t>
            </w:r>
            <w:proofErr w:type="gramEnd"/>
          </w:p>
          <w:p w14:paraId="741801F2" w14:textId="4665DBE8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gridSpan w:val="5"/>
          </w:tcPr>
          <w:p w14:paraId="0158A4AD" w14:textId="12DB6CDC" w:rsidR="22B86D69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Plans for opportunities to develop pupil's substantive and disciplinary science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knowledge</w:t>
            </w:r>
            <w:proofErr w:type="gramEnd"/>
          </w:p>
          <w:p w14:paraId="7B3B7E69" w14:textId="115711D8" w:rsidR="112B88C1" w:rsidRDefault="112B88C1" w:rsidP="112B88C1">
            <w:pPr>
              <w:pStyle w:val="NoSpacing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gridSpan w:val="4"/>
          </w:tcPr>
          <w:p w14:paraId="512D9937" w14:textId="6B06225B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Plans for effective </w:t>
            </w:r>
            <w:proofErr w:type="spell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behaviour</w:t>
            </w:r>
            <w:proofErr w:type="spellEnd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management particularly when working practically in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science</w:t>
            </w:r>
            <w:proofErr w:type="gramEnd"/>
          </w:p>
          <w:p w14:paraId="346D88CB" w14:textId="19071D6A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742" w:type="dxa"/>
            <w:gridSpan w:val="4"/>
          </w:tcPr>
          <w:p w14:paraId="5CC54F95" w14:textId="7AC45D82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Considers how science is adapted to the needs of the placement class. Including children with SEN/D and or EAL where appropriate</w:t>
            </w:r>
          </w:p>
          <w:p w14:paraId="621D0C38" w14:textId="77EB5D6E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243" w:type="dxa"/>
            <w:gridSpan w:val="3"/>
          </w:tcPr>
          <w:p w14:paraId="52596C15" w14:textId="567A7A08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Considers how a range of teaching strategies such as direct instruction, first-hand practical experience,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modelling</w:t>
            </w:r>
            <w:proofErr w:type="gramEnd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and analogies can be used to support children’s learning in science.</w:t>
            </w:r>
          </w:p>
          <w:p w14:paraId="0A22324C" w14:textId="26705863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EA0C66" w:rsidRPr="00197E4A" w14:paraId="11FE2D40" w14:textId="77777777" w:rsidTr="7E87EAB6">
        <w:trPr>
          <w:trHeight w:val="194"/>
        </w:trPr>
        <w:tc>
          <w:tcPr>
            <w:tcW w:w="15880" w:type="dxa"/>
            <w:gridSpan w:val="27"/>
            <w:shd w:val="clear" w:color="auto" w:fill="DBE5F1" w:themeFill="accent1" w:themeFillTint="33"/>
          </w:tcPr>
          <w:p w14:paraId="0A08E321" w14:textId="77777777" w:rsidR="00EA0C66" w:rsidRPr="00780855" w:rsidRDefault="00EA0C66" w:rsidP="00DF58AF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Please complete the tasks below within your teaching of the following areas (This might be in another class if there is a better opportunity)</w:t>
            </w:r>
          </w:p>
        </w:tc>
      </w:tr>
      <w:tr w:rsidR="006772B1" w:rsidRPr="00D91342" w14:paraId="0BE03E38" w14:textId="77777777" w:rsidTr="7E87EAB6">
        <w:trPr>
          <w:trHeight w:val="1388"/>
        </w:trPr>
        <w:tc>
          <w:tcPr>
            <w:tcW w:w="1110" w:type="dxa"/>
            <w:shd w:val="clear" w:color="auto" w:fill="DBE5F1" w:themeFill="accent1" w:themeFillTint="33"/>
          </w:tcPr>
          <w:p w14:paraId="5F1AB5EF" w14:textId="77777777" w:rsidR="006772B1" w:rsidRPr="00780855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SSP</w:t>
            </w:r>
          </w:p>
        </w:tc>
        <w:tc>
          <w:tcPr>
            <w:tcW w:w="6654" w:type="dxa"/>
            <w:gridSpan w:val="13"/>
          </w:tcPr>
          <w:p w14:paraId="5B3F475B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Identify the SSP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used by the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school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25A15B4E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Research the teaching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sequence</w:t>
            </w:r>
            <w:proofErr w:type="gramEnd"/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28421DDB" w14:textId="7412C14A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1EC268D1" w14:textId="4DFBD537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</w:pP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Discuss</w:t>
            </w:r>
            <w:r w:rsidR="6A922E87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: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the choice of </w:t>
            </w:r>
            <w:proofErr w:type="spellStart"/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programme</w:t>
            </w:r>
            <w:proofErr w:type="spellEnd"/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and rationale for this with the English/SSP lead</w:t>
            </w:r>
            <w:r w:rsidR="63DCCFD2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 r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esources</w:t>
            </w:r>
            <w:r w:rsidR="15AF7700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</w:t>
            </w:r>
            <w:r w:rsidR="56DFB19C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decodable books,</w:t>
            </w:r>
            <w:r w:rsidRPr="7E87EAB6">
              <w:rPr>
                <w:rStyle w:val="eop"/>
              </w:rPr>
              <w:t xml:space="preserve"> 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CPD frequency for staff – who</w:t>
            </w:r>
            <w:r w:rsidR="0A23436B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’s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involved</w:t>
            </w:r>
          </w:p>
        </w:tc>
        <w:tc>
          <w:tcPr>
            <w:tcW w:w="8116" w:type="dxa"/>
            <w:gridSpan w:val="13"/>
          </w:tcPr>
          <w:p w14:paraId="6E63C0F4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Observe an SSP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session</w:t>
            </w:r>
            <w:proofErr w:type="gramEnd"/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03EE5019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Using the EHU SSP observation format identify aspects of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practice</w:t>
            </w:r>
            <w:proofErr w:type="gramEnd"/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68838182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180C3B6F" w14:textId="77777777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6772B1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ASSESSMENT</w:t>
            </w:r>
            <w:r w:rsidRPr="006772B1">
              <w:rPr>
                <w:rStyle w:val="eop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2850D7AF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406F1D8E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Observe an SSP session. Identify strategies used by the class teacher to assess the pupils’ knowledge.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4D59DF81" w14:textId="652FE865" w:rsidR="006772B1" w:rsidRPr="00780855" w:rsidRDefault="006772B1" w:rsidP="000B73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72B1" w:rsidRPr="00EC188C" w14:paraId="503909E2" w14:textId="77777777" w:rsidTr="7E87EAB6">
        <w:trPr>
          <w:trHeight w:val="1456"/>
        </w:trPr>
        <w:tc>
          <w:tcPr>
            <w:tcW w:w="1110" w:type="dxa"/>
            <w:shd w:val="clear" w:color="auto" w:fill="DBE5F1" w:themeFill="accent1" w:themeFillTint="33"/>
          </w:tcPr>
          <w:p w14:paraId="34BFA277" w14:textId="77777777" w:rsidR="00780855" w:rsidRPr="00780855" w:rsidRDefault="00780855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</w:p>
        </w:tc>
        <w:tc>
          <w:tcPr>
            <w:tcW w:w="3409" w:type="dxa"/>
            <w:gridSpan w:val="5"/>
          </w:tcPr>
          <w:p w14:paraId="36C88AF2" w14:textId="1B871440" w:rsidR="00780855" w:rsidRPr="006772B1" w:rsidRDefault="006772B1" w:rsidP="006772B1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Discuss with your mentor or an experienced member of staff that regular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formative assessment as a 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 lesson progresses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is important for the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development of children’s physical skills, knowledge and understanding and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 promptly address misconceptions in the subject.</w:t>
            </w:r>
          </w:p>
        </w:tc>
        <w:tc>
          <w:tcPr>
            <w:tcW w:w="2964" w:type="dxa"/>
            <w:gridSpan w:val="6"/>
          </w:tcPr>
          <w:p w14:paraId="3777CE06" w14:textId="21173E96" w:rsidR="00780855" w:rsidRPr="006772B1" w:rsidRDefault="006772B1" w:rsidP="006772B1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School sport clubs and extra-curricular physical activities are linked to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subject enrichment. Reflect on how extra-curricular clubs could enhance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learning for physical education and observe a session if possible.</w:t>
            </w:r>
          </w:p>
        </w:tc>
        <w:tc>
          <w:tcPr>
            <w:tcW w:w="2848" w:type="dxa"/>
            <w:gridSpan w:val="6"/>
          </w:tcPr>
          <w:p w14:paraId="0A277C9F" w14:textId="1268998A" w:rsidR="00780855" w:rsidRPr="006772B1" w:rsidRDefault="006772B1" w:rsidP="007808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Plan a lesson for PE with support from your mentor or experienced member of staff using the school’s medium-term plan. Team 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teach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with your mentor or experienced member of staff and reflect on the lesson taught.</w:t>
            </w:r>
          </w:p>
        </w:tc>
        <w:tc>
          <w:tcPr>
            <w:tcW w:w="2119" w:type="dxa"/>
            <w:gridSpan w:val="4"/>
          </w:tcPr>
          <w:p w14:paraId="27E49B55" w14:textId="3D71B909" w:rsidR="00780855" w:rsidRPr="006772B1" w:rsidRDefault="006772B1" w:rsidP="007808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Observe a KS1 PE session being taught noting direct &amp; explicit instruction, use of groups/ pairs, and formative assessment.</w:t>
            </w:r>
          </w:p>
        </w:tc>
        <w:tc>
          <w:tcPr>
            <w:tcW w:w="3430" w:type="dxa"/>
            <w:gridSpan w:val="5"/>
          </w:tcPr>
          <w:p w14:paraId="43B34A5F" w14:textId="02808019" w:rsidR="00780855" w:rsidRPr="006772B1" w:rsidRDefault="006772B1" w:rsidP="00DF58AF">
            <w:pPr>
              <w:pStyle w:val="NoSpacing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Observe the children’s FMS in the KS1 PE session and note any differences in the stages of development in their sending and receiving skills (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i.e.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throwing under/overarm, catching, rolling an object, striking an object).</w:t>
            </w:r>
          </w:p>
        </w:tc>
      </w:tr>
      <w:tr w:rsidR="006772B1" w:rsidRPr="00D91342" w14:paraId="5A8BA3FE" w14:textId="77777777" w:rsidTr="7E87EAB6">
        <w:trPr>
          <w:trHeight w:val="1549"/>
        </w:trPr>
        <w:tc>
          <w:tcPr>
            <w:tcW w:w="1110" w:type="dxa"/>
            <w:shd w:val="clear" w:color="auto" w:fill="DBE5F1" w:themeFill="accent1" w:themeFillTint="33"/>
          </w:tcPr>
          <w:p w14:paraId="373D081B" w14:textId="77777777" w:rsidR="006772B1" w:rsidRPr="00780855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Foundation Subjects</w:t>
            </w:r>
          </w:p>
          <w:p w14:paraId="3B6CC7F4" w14:textId="77777777" w:rsidR="006772B1" w:rsidRPr="00780855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(Tasks)</w:t>
            </w:r>
          </w:p>
        </w:tc>
        <w:tc>
          <w:tcPr>
            <w:tcW w:w="2563" w:type="dxa"/>
            <w:gridSpan w:val="4"/>
          </w:tcPr>
          <w:p w14:paraId="573FB4CE" w14:textId="30A5D6D9" w:rsidR="006772B1" w:rsidRPr="006772B1" w:rsidRDefault="006772B1" w:rsidP="006772B1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Discuss with your mentor or an experienced member of staff that learning experiences should build upon prior learning by using components which lead to composite knowledge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03" w:type="dxa"/>
            <w:gridSpan w:val="5"/>
          </w:tcPr>
          <w:p w14:paraId="42082285" w14:textId="6784A04F" w:rsidR="006772B1" w:rsidRPr="006772B1" w:rsidRDefault="006772B1" w:rsidP="000B733F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Discuss with your mentor or an experienced member of staff that regular formative assessment as a 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lesson progresses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is important for the develop for children’s knowledge and understanding, application of practical skills and to promptly address misconceptions in the subject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67" w:type="dxa"/>
            <w:gridSpan w:val="7"/>
          </w:tcPr>
          <w:p w14:paraId="4D21206E" w14:textId="17BDD032" w:rsidR="006772B1" w:rsidRPr="006772B1" w:rsidRDefault="006772B1" w:rsidP="000B733F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School clubs and extra-curricular activities are linked to subject enrichment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through becoming involved in an extra-curricular club. Reflect on how extra-curricular clubs could enhance learning for the selected foundation subject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</w:tcPr>
          <w:p w14:paraId="781DF12F" w14:textId="3B37A0C9" w:rsidR="006772B1" w:rsidRPr="006772B1" w:rsidRDefault="006772B1" w:rsidP="007808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 a lesson for each chosen FS using the school’s medium-term plan. Teach and reflect on the lesson taught.</w:t>
            </w:r>
          </w:p>
        </w:tc>
        <w:tc>
          <w:tcPr>
            <w:tcW w:w="2549" w:type="dxa"/>
            <w:gridSpan w:val="4"/>
          </w:tcPr>
          <w:p w14:paraId="2A5AB7BB" w14:textId="64FB6DEF" w:rsidR="006772B1" w:rsidRPr="006772B1" w:rsidRDefault="006772B1" w:rsidP="00780855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Observe the chosen FS subjects being taught noting scaffolding &amp; fading, direct &amp; explicit instruction, use of groups/ pairs, formative assessment, subject-specific behaviour management strategies and adaptive teaching approaches.</w:t>
            </w:r>
          </w:p>
        </w:tc>
        <w:tc>
          <w:tcPr>
            <w:tcW w:w="2576" w:type="dxa"/>
            <w:gridSpan w:val="4"/>
          </w:tcPr>
          <w:p w14:paraId="24CCA967" w14:textId="45B718FE" w:rsidR="006772B1" w:rsidRPr="006772B1" w:rsidRDefault="006772B1" w:rsidP="00780855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Discuss with the subject leads the curriculum plan for the chosen FS subjects and how this chunks content to avoid overloading working memory; and the different expectations for different ages.</w:t>
            </w:r>
          </w:p>
        </w:tc>
      </w:tr>
      <w:tr w:rsidR="00EA0C66" w:rsidRPr="00736884" w14:paraId="4CA6DF07" w14:textId="77777777" w:rsidTr="7E87EAB6">
        <w:trPr>
          <w:trHeight w:val="346"/>
        </w:trPr>
        <w:tc>
          <w:tcPr>
            <w:tcW w:w="1110" w:type="dxa"/>
            <w:vMerge w:val="restart"/>
            <w:shd w:val="clear" w:color="auto" w:fill="DBE5F1" w:themeFill="accent1" w:themeFillTint="33"/>
          </w:tcPr>
          <w:p w14:paraId="3A1F1D5E" w14:textId="7B3E7FED" w:rsidR="00EA0C66" w:rsidRPr="00780855" w:rsidRDefault="676EF1C3" w:rsidP="7E87EAB6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7E87EAB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Enhancement Focus:</w:t>
            </w:r>
            <w:r w:rsidR="0584F0A8" w:rsidRPr="7E87EAB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EYFS</w:t>
            </w:r>
          </w:p>
          <w:p w14:paraId="56B66DAC" w14:textId="5A97172F" w:rsidR="00EA0C66" w:rsidRPr="00780855" w:rsidRDefault="00EA0C66" w:rsidP="00DF58A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0" w:type="dxa"/>
            <w:gridSpan w:val="26"/>
          </w:tcPr>
          <w:p w14:paraId="2F9A471D" w14:textId="23088EB5" w:rsidR="00EA0C66" w:rsidRPr="00780855" w:rsidRDefault="0584F0A8" w:rsidP="7E87EAB6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Early Years Foundation Stage</w:t>
            </w:r>
          </w:p>
        </w:tc>
      </w:tr>
      <w:tr w:rsidR="000B733F" w:rsidRPr="00736884" w14:paraId="675B8083" w14:textId="77777777" w:rsidTr="7E87EAB6">
        <w:trPr>
          <w:trHeight w:val="505"/>
        </w:trPr>
        <w:tc>
          <w:tcPr>
            <w:tcW w:w="1110" w:type="dxa"/>
            <w:vMerge/>
          </w:tcPr>
          <w:p w14:paraId="38C6F1ED" w14:textId="77777777" w:rsidR="00EA0C66" w:rsidRPr="00780855" w:rsidRDefault="00EA0C66" w:rsidP="00DF58A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0" w:type="dxa"/>
            <w:gridSpan w:val="26"/>
          </w:tcPr>
          <w:p w14:paraId="69C84C5A" w14:textId="4D93AA9D" w:rsidR="00EA0C66" w:rsidRPr="00780855" w:rsidRDefault="0584F0A8" w:rsidP="7E87EAB6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Complete the various tasks identified within the </w:t>
            </w:r>
            <w:proofErr w:type="gramStart"/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Week by Week</w:t>
            </w:r>
            <w:proofErr w:type="gramEnd"/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Folders</w:t>
            </w:r>
          </w:p>
        </w:tc>
      </w:tr>
    </w:tbl>
    <w:p w14:paraId="7BCC2A71" w14:textId="77777777" w:rsidR="00CF75EE" w:rsidRDefault="00CF75EE" w:rsidP="00722685">
      <w:pPr>
        <w:pStyle w:val="NoSpacing"/>
      </w:pPr>
    </w:p>
    <w:sectPr w:rsidR="00CF75EE" w:rsidSect="000B733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712"/>
    <w:multiLevelType w:val="hybridMultilevel"/>
    <w:tmpl w:val="45A4194A"/>
    <w:lvl w:ilvl="0" w:tplc="5D3C2B2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B9D"/>
    <w:multiLevelType w:val="hybridMultilevel"/>
    <w:tmpl w:val="EE0E444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9B2302"/>
    <w:multiLevelType w:val="hybridMultilevel"/>
    <w:tmpl w:val="6A443720"/>
    <w:lvl w:ilvl="0" w:tplc="5D3C2B2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2700"/>
    <w:multiLevelType w:val="hybridMultilevel"/>
    <w:tmpl w:val="DFF67CC2"/>
    <w:lvl w:ilvl="0" w:tplc="5D3C2B2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6AA1"/>
    <w:multiLevelType w:val="hybridMultilevel"/>
    <w:tmpl w:val="F1AE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012760283">
    <w:abstractNumId w:val="1"/>
  </w:num>
  <w:num w:numId="2" w16cid:durableId="1524172984">
    <w:abstractNumId w:val="3"/>
  </w:num>
  <w:num w:numId="3" w16cid:durableId="354891109">
    <w:abstractNumId w:val="2"/>
  </w:num>
  <w:num w:numId="4" w16cid:durableId="756707449">
    <w:abstractNumId w:val="0"/>
  </w:num>
  <w:num w:numId="5" w16cid:durableId="327830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66"/>
    <w:rsid w:val="000B733F"/>
    <w:rsid w:val="000E178B"/>
    <w:rsid w:val="000F3143"/>
    <w:rsid w:val="001B3C08"/>
    <w:rsid w:val="005103D3"/>
    <w:rsid w:val="006772B1"/>
    <w:rsid w:val="00722685"/>
    <w:rsid w:val="00780855"/>
    <w:rsid w:val="00971F84"/>
    <w:rsid w:val="00A11147"/>
    <w:rsid w:val="00CF75EE"/>
    <w:rsid w:val="00EA0C66"/>
    <w:rsid w:val="01D89BE3"/>
    <w:rsid w:val="0584F0A8"/>
    <w:rsid w:val="07117E54"/>
    <w:rsid w:val="0A23436B"/>
    <w:rsid w:val="0D69C670"/>
    <w:rsid w:val="0FEF875D"/>
    <w:rsid w:val="112B88C1"/>
    <w:rsid w:val="15AF7700"/>
    <w:rsid w:val="1CB4E208"/>
    <w:rsid w:val="1CF8AA07"/>
    <w:rsid w:val="22B86D69"/>
    <w:rsid w:val="233DD004"/>
    <w:rsid w:val="2503BBEC"/>
    <w:rsid w:val="28433DDD"/>
    <w:rsid w:val="2E110DD0"/>
    <w:rsid w:val="367E6861"/>
    <w:rsid w:val="38E8530F"/>
    <w:rsid w:val="3E5D78AC"/>
    <w:rsid w:val="404B5786"/>
    <w:rsid w:val="52AD46A5"/>
    <w:rsid w:val="55BC7C71"/>
    <w:rsid w:val="56DFB19C"/>
    <w:rsid w:val="58828E64"/>
    <w:rsid w:val="5D0D43AA"/>
    <w:rsid w:val="63DCCFD2"/>
    <w:rsid w:val="650B444D"/>
    <w:rsid w:val="676EF1C3"/>
    <w:rsid w:val="6857FFDB"/>
    <w:rsid w:val="688B22A0"/>
    <w:rsid w:val="696F2757"/>
    <w:rsid w:val="6A0D4689"/>
    <w:rsid w:val="6A922E87"/>
    <w:rsid w:val="6C2AA1CD"/>
    <w:rsid w:val="6DE69BC5"/>
    <w:rsid w:val="71E5B9C4"/>
    <w:rsid w:val="7329ED56"/>
    <w:rsid w:val="77C66427"/>
    <w:rsid w:val="7BC9B793"/>
    <w:rsid w:val="7E87E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3F43"/>
  <w15:chartTrackingRefBased/>
  <w15:docId w15:val="{B9FFE640-0276-4BB2-AE34-AB187A0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EA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A0C66"/>
  </w:style>
  <w:style w:type="paragraph" w:styleId="NormalWeb">
    <w:name w:val="Normal (Web)"/>
    <w:basedOn w:val="Normal"/>
    <w:uiPriority w:val="99"/>
    <w:unhideWhenUsed/>
    <w:rsid w:val="00EA0C66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A0C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0B733F"/>
  </w:style>
  <w:style w:type="paragraph" w:customStyle="1" w:styleId="paragraph">
    <w:name w:val="paragraph"/>
    <w:basedOn w:val="Normal"/>
    <w:rsid w:val="000B733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9F22D4B1-9828-4EF3-8CB4-B14FC7898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38EA0-4E76-448B-8F98-13076004A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E0E9C-7E03-4CFB-A3F8-DCA5F7638703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1530</Words>
  <Characters>8724</Characters>
  <Application>Microsoft Office Word</Application>
  <DocSecurity>0</DocSecurity>
  <Lines>72</Lines>
  <Paragraphs>20</Paragraphs>
  <ScaleCrop>false</ScaleCrop>
  <Company>Edge Hill University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Wilkins</dc:creator>
  <cp:keywords/>
  <dc:description/>
  <cp:lastModifiedBy>Sally White</cp:lastModifiedBy>
  <cp:revision>3</cp:revision>
  <cp:lastPrinted>2023-03-20T14:14:00Z</cp:lastPrinted>
  <dcterms:created xsi:type="dcterms:W3CDTF">2023-03-23T09:30:00Z</dcterms:created>
  <dcterms:modified xsi:type="dcterms:W3CDTF">2023-03-23T09:32:00Z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