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62" w:type="dxa"/>
        <w:tblInd w:w="-885" w:type="dxa"/>
        <w:tblLook w:val="04A0" w:firstRow="1" w:lastRow="0" w:firstColumn="1" w:lastColumn="0" w:noHBand="0" w:noVBand="1"/>
        <w:tblCaption w:val="Year 1 Undergraduate Mentor Component Assessment"/>
        <w:tblDescription w:val="Table detailing the assessment components mentors will assess students on during pressional practice."/>
      </w:tblPr>
      <w:tblGrid>
        <w:gridCol w:w="1154"/>
        <w:gridCol w:w="1208"/>
        <w:gridCol w:w="1138"/>
        <w:gridCol w:w="1165"/>
        <w:gridCol w:w="1165"/>
        <w:gridCol w:w="1160"/>
        <w:gridCol w:w="1229"/>
        <w:gridCol w:w="1225"/>
        <w:gridCol w:w="1254"/>
        <w:gridCol w:w="1098"/>
        <w:gridCol w:w="1473"/>
        <w:gridCol w:w="1295"/>
        <w:gridCol w:w="1198"/>
      </w:tblGrid>
      <w:tr w:rsidR="006772B1" w:rsidRPr="00593362" w14:paraId="5DB102E1" w14:textId="77777777" w:rsidTr="00F522B7">
        <w:trPr>
          <w:trHeight w:val="300"/>
          <w:tblHeader/>
        </w:trPr>
        <w:tc>
          <w:tcPr>
            <w:tcW w:w="15762" w:type="dxa"/>
            <w:gridSpan w:val="13"/>
            <w:shd w:val="clear" w:color="auto" w:fill="95B3D7" w:themeFill="accent1" w:themeFillTint="99"/>
          </w:tcPr>
          <w:p w14:paraId="46B1DC89" w14:textId="77777777" w:rsidR="006772B1" w:rsidRPr="00854C8E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854C8E">
              <w:rPr>
                <w:rFonts w:asciiTheme="minorHAnsi" w:hAnsiTheme="minorHAnsi" w:cstheme="minorHAnsi"/>
                <w:sz w:val="22"/>
              </w:rPr>
              <w:t>Year 1 Undergraduate Mentor Component Assessment</w:t>
            </w:r>
          </w:p>
          <w:p w14:paraId="30663FF9" w14:textId="77777777" w:rsidR="006772B1" w:rsidRPr="00593362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772B1" w:rsidRPr="00E12F64" w14:paraId="1EAFE570" w14:textId="77777777" w:rsidTr="6ABE3C0D">
        <w:trPr>
          <w:trHeight w:val="300"/>
        </w:trPr>
        <w:tc>
          <w:tcPr>
            <w:tcW w:w="1154" w:type="dxa"/>
          </w:tcPr>
          <w:p w14:paraId="6AC86041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</w:t>
            </w:r>
          </w:p>
          <w:p w14:paraId="24219ABF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46" w:type="dxa"/>
            <w:gridSpan w:val="2"/>
            <w:shd w:val="clear" w:color="auto" w:fill="DBE5F1" w:themeFill="accent1" w:themeFillTint="33"/>
          </w:tcPr>
          <w:p w14:paraId="383A520D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1</w:t>
            </w:r>
          </w:p>
        </w:tc>
        <w:tc>
          <w:tcPr>
            <w:tcW w:w="2330" w:type="dxa"/>
            <w:gridSpan w:val="2"/>
            <w:shd w:val="clear" w:color="auto" w:fill="DBE5F1" w:themeFill="accent1" w:themeFillTint="33"/>
          </w:tcPr>
          <w:p w14:paraId="306A8D32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2</w:t>
            </w:r>
          </w:p>
        </w:tc>
        <w:tc>
          <w:tcPr>
            <w:tcW w:w="2389" w:type="dxa"/>
            <w:gridSpan w:val="2"/>
            <w:shd w:val="clear" w:color="auto" w:fill="DBE5F1" w:themeFill="accent1" w:themeFillTint="33"/>
          </w:tcPr>
          <w:p w14:paraId="02B79427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3</w:t>
            </w:r>
          </w:p>
        </w:tc>
        <w:tc>
          <w:tcPr>
            <w:tcW w:w="2479" w:type="dxa"/>
            <w:gridSpan w:val="2"/>
            <w:shd w:val="clear" w:color="auto" w:fill="DBE5F1" w:themeFill="accent1" w:themeFillTint="33"/>
          </w:tcPr>
          <w:p w14:paraId="57BB5F9A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4</w:t>
            </w:r>
          </w:p>
        </w:tc>
        <w:tc>
          <w:tcPr>
            <w:tcW w:w="2571" w:type="dxa"/>
            <w:gridSpan w:val="2"/>
            <w:shd w:val="clear" w:color="auto" w:fill="DBE5F1" w:themeFill="accent1" w:themeFillTint="33"/>
          </w:tcPr>
          <w:p w14:paraId="4A4F8312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5</w:t>
            </w:r>
          </w:p>
        </w:tc>
        <w:tc>
          <w:tcPr>
            <w:tcW w:w="2493" w:type="dxa"/>
            <w:gridSpan w:val="2"/>
            <w:shd w:val="clear" w:color="auto" w:fill="DBE5F1" w:themeFill="accent1" w:themeFillTint="33"/>
          </w:tcPr>
          <w:p w14:paraId="67641823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Week 6</w:t>
            </w:r>
          </w:p>
        </w:tc>
      </w:tr>
      <w:tr w:rsidR="006772B1" w:rsidRPr="00E12F64" w14:paraId="189B413D" w14:textId="77777777" w:rsidTr="6ABE3C0D">
        <w:trPr>
          <w:trHeight w:val="300"/>
        </w:trPr>
        <w:tc>
          <w:tcPr>
            <w:tcW w:w="1154" w:type="dxa"/>
          </w:tcPr>
          <w:p w14:paraId="5D01B614" w14:textId="77777777" w:rsidR="006772B1" w:rsidRPr="00E12F64" w:rsidRDefault="006772B1" w:rsidP="7E87EAB6">
            <w:pPr>
              <w:pStyle w:val="NoSpacing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7E87EAB6">
              <w:rPr>
                <w:rFonts w:asciiTheme="minorHAnsi" w:hAnsiTheme="minorHAnsi"/>
                <w:sz w:val="14"/>
                <w:szCs w:val="14"/>
              </w:rPr>
              <w:t>Group Work/Teaching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14:paraId="25B3068B" w14:textId="25CC78A9" w:rsidR="006772B1" w:rsidRPr="00E12F64" w:rsidRDefault="01D89BE3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7E87EAB6">
              <w:rPr>
                <w:rFonts w:asciiTheme="minorHAnsi" w:hAnsiTheme="minorHAnsi"/>
                <w:sz w:val="15"/>
                <w:szCs w:val="15"/>
              </w:rPr>
              <w:t>80%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14:paraId="600EBDD6" w14:textId="0BFAF674" w:rsidR="006772B1" w:rsidRPr="00E12F64" w:rsidRDefault="01D89BE3" w:rsidP="7E87EAB6">
            <w:pPr>
              <w:pStyle w:val="NoSpacing"/>
              <w:jc w:val="center"/>
            </w:pPr>
            <w:r w:rsidRPr="7E87EAB6">
              <w:rPr>
                <w:rFonts w:asciiTheme="minorHAnsi" w:hAnsiTheme="minorHAnsi"/>
                <w:sz w:val="15"/>
                <w:szCs w:val="15"/>
              </w:rPr>
              <w:t>0%</w:t>
            </w:r>
          </w:p>
        </w:tc>
        <w:tc>
          <w:tcPr>
            <w:tcW w:w="1165" w:type="dxa"/>
            <w:shd w:val="clear" w:color="auto" w:fill="DBE5F1" w:themeFill="accent1" w:themeFillTint="33"/>
          </w:tcPr>
          <w:p w14:paraId="3095B58D" w14:textId="7172C5E7" w:rsidR="006772B1" w:rsidRPr="00E12F64" w:rsidRDefault="7D112516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60%</w:t>
            </w:r>
          </w:p>
        </w:tc>
        <w:tc>
          <w:tcPr>
            <w:tcW w:w="1165" w:type="dxa"/>
            <w:shd w:val="clear" w:color="auto" w:fill="DBE5F1" w:themeFill="accent1" w:themeFillTint="33"/>
          </w:tcPr>
          <w:p w14:paraId="7A62B0E5" w14:textId="607AFFA1" w:rsidR="006772B1" w:rsidRPr="00E12F64" w:rsidRDefault="01D89BE3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2</w:t>
            </w:r>
            <w:r w:rsidR="5225A569" w:rsidRPr="6ABE3C0D">
              <w:rPr>
                <w:rFonts w:asciiTheme="minorHAnsi" w:hAnsiTheme="minorHAnsi"/>
                <w:sz w:val="15"/>
                <w:szCs w:val="15"/>
              </w:rPr>
              <w:t>0</w:t>
            </w:r>
            <w:r w:rsidRPr="6ABE3C0D">
              <w:rPr>
                <w:rFonts w:asciiTheme="minorHAnsi" w:hAnsiTheme="minorHAnsi"/>
                <w:sz w:val="15"/>
                <w:szCs w:val="15"/>
              </w:rPr>
              <w:t>%</w:t>
            </w:r>
          </w:p>
        </w:tc>
        <w:tc>
          <w:tcPr>
            <w:tcW w:w="1160" w:type="dxa"/>
            <w:shd w:val="clear" w:color="auto" w:fill="DBE5F1" w:themeFill="accent1" w:themeFillTint="33"/>
          </w:tcPr>
          <w:p w14:paraId="372936C1" w14:textId="1B732D25" w:rsidR="006772B1" w:rsidRPr="00E12F64" w:rsidRDefault="11AB4642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60</w:t>
            </w:r>
            <w:r w:rsidR="01D89BE3" w:rsidRPr="6ABE3C0D">
              <w:rPr>
                <w:rFonts w:asciiTheme="minorHAnsi" w:hAnsiTheme="minorHAnsi"/>
                <w:sz w:val="15"/>
                <w:szCs w:val="15"/>
              </w:rPr>
              <w:t>%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14:paraId="432663CD" w14:textId="42E8B961" w:rsidR="006772B1" w:rsidRPr="00E12F64" w:rsidRDefault="01D89BE3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2</w:t>
            </w:r>
            <w:r w:rsidR="5565CCA4" w:rsidRPr="6ABE3C0D">
              <w:rPr>
                <w:rFonts w:asciiTheme="minorHAnsi" w:hAnsiTheme="minorHAnsi"/>
                <w:sz w:val="15"/>
                <w:szCs w:val="15"/>
              </w:rPr>
              <w:t>0</w:t>
            </w:r>
            <w:r w:rsidRPr="6ABE3C0D">
              <w:rPr>
                <w:rFonts w:asciiTheme="minorHAnsi" w:hAnsiTheme="minorHAnsi"/>
                <w:sz w:val="15"/>
                <w:szCs w:val="15"/>
              </w:rPr>
              <w:t>%</w:t>
            </w:r>
          </w:p>
        </w:tc>
        <w:tc>
          <w:tcPr>
            <w:tcW w:w="1225" w:type="dxa"/>
            <w:shd w:val="clear" w:color="auto" w:fill="DBE5F1" w:themeFill="accent1" w:themeFillTint="33"/>
          </w:tcPr>
          <w:p w14:paraId="32CF9992" w14:textId="1450B636" w:rsidR="006772B1" w:rsidRPr="00E12F64" w:rsidRDefault="0FE0F5BA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6</w:t>
            </w:r>
            <w:r w:rsidR="01D89BE3" w:rsidRPr="6ABE3C0D">
              <w:rPr>
                <w:rFonts w:asciiTheme="minorHAnsi" w:hAnsiTheme="minorHAnsi"/>
                <w:sz w:val="15"/>
                <w:szCs w:val="15"/>
              </w:rPr>
              <w:t>0%</w:t>
            </w:r>
          </w:p>
        </w:tc>
        <w:tc>
          <w:tcPr>
            <w:tcW w:w="1254" w:type="dxa"/>
            <w:shd w:val="clear" w:color="auto" w:fill="DBE5F1" w:themeFill="accent1" w:themeFillTint="33"/>
          </w:tcPr>
          <w:p w14:paraId="614357AB" w14:textId="75F43EF2" w:rsidR="006772B1" w:rsidRPr="00E12F64" w:rsidRDefault="26CD4565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20</w:t>
            </w:r>
            <w:r w:rsidR="01D89BE3" w:rsidRPr="6ABE3C0D">
              <w:rPr>
                <w:rFonts w:asciiTheme="minorHAnsi" w:hAnsiTheme="minorHAnsi"/>
                <w:sz w:val="15"/>
                <w:szCs w:val="15"/>
              </w:rPr>
              <w:t>%</w:t>
            </w:r>
          </w:p>
        </w:tc>
        <w:tc>
          <w:tcPr>
            <w:tcW w:w="1098" w:type="dxa"/>
            <w:shd w:val="clear" w:color="auto" w:fill="DBE5F1" w:themeFill="accent1" w:themeFillTint="33"/>
          </w:tcPr>
          <w:p w14:paraId="6F872EF5" w14:textId="6CF7F0D3" w:rsidR="006772B1" w:rsidRPr="00E12F64" w:rsidRDefault="6C2AA1CD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50</w:t>
            </w:r>
            <w:r w:rsidR="6EE1BDC4" w:rsidRPr="6ABE3C0D">
              <w:rPr>
                <w:rFonts w:asciiTheme="minorHAnsi" w:hAnsiTheme="minorHAnsi"/>
                <w:sz w:val="15"/>
                <w:szCs w:val="15"/>
              </w:rPr>
              <w:t>-55</w:t>
            </w:r>
            <w:r w:rsidRPr="6ABE3C0D">
              <w:rPr>
                <w:rFonts w:asciiTheme="minorHAnsi" w:hAnsiTheme="minorHAnsi"/>
                <w:sz w:val="15"/>
                <w:szCs w:val="15"/>
              </w:rPr>
              <w:t>%</w:t>
            </w:r>
          </w:p>
        </w:tc>
        <w:tc>
          <w:tcPr>
            <w:tcW w:w="1473" w:type="dxa"/>
            <w:shd w:val="clear" w:color="auto" w:fill="DBE5F1" w:themeFill="accent1" w:themeFillTint="33"/>
          </w:tcPr>
          <w:p w14:paraId="3021662A" w14:textId="4ED1A779" w:rsidR="006772B1" w:rsidRPr="00E12F64" w:rsidRDefault="759E7569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25-30</w:t>
            </w:r>
            <w:r w:rsidR="6C2AA1CD" w:rsidRPr="6ABE3C0D">
              <w:rPr>
                <w:rFonts w:asciiTheme="minorHAnsi" w:hAnsiTheme="minorHAnsi"/>
                <w:sz w:val="15"/>
                <w:szCs w:val="15"/>
              </w:rPr>
              <w:t>%</w:t>
            </w:r>
          </w:p>
        </w:tc>
        <w:tc>
          <w:tcPr>
            <w:tcW w:w="1295" w:type="dxa"/>
            <w:shd w:val="clear" w:color="auto" w:fill="DBE5F1" w:themeFill="accent1" w:themeFillTint="33"/>
          </w:tcPr>
          <w:p w14:paraId="0C592829" w14:textId="083D32AA" w:rsidR="006772B1" w:rsidRPr="00E12F64" w:rsidRDefault="79D6BD57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50-55</w:t>
            </w:r>
            <w:r w:rsidR="6C2AA1CD" w:rsidRPr="6ABE3C0D">
              <w:rPr>
                <w:rFonts w:asciiTheme="minorHAnsi" w:hAnsiTheme="minorHAnsi"/>
                <w:sz w:val="15"/>
                <w:szCs w:val="15"/>
              </w:rPr>
              <w:t>%</w:t>
            </w:r>
          </w:p>
        </w:tc>
        <w:tc>
          <w:tcPr>
            <w:tcW w:w="1198" w:type="dxa"/>
            <w:shd w:val="clear" w:color="auto" w:fill="DBE5F1" w:themeFill="accent1" w:themeFillTint="33"/>
          </w:tcPr>
          <w:p w14:paraId="53666AA2" w14:textId="6F9D4675" w:rsidR="006772B1" w:rsidRPr="00E12F64" w:rsidRDefault="44A96374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6ABE3C0D">
              <w:rPr>
                <w:rFonts w:asciiTheme="minorHAnsi" w:hAnsiTheme="minorHAnsi"/>
                <w:sz w:val="15"/>
                <w:szCs w:val="15"/>
              </w:rPr>
              <w:t>25-30</w:t>
            </w:r>
            <w:r w:rsidR="6C2AA1CD" w:rsidRPr="6ABE3C0D">
              <w:rPr>
                <w:rFonts w:asciiTheme="minorHAnsi" w:hAnsiTheme="minorHAnsi"/>
                <w:sz w:val="15"/>
                <w:szCs w:val="15"/>
              </w:rPr>
              <w:t>%</w:t>
            </w:r>
          </w:p>
        </w:tc>
      </w:tr>
      <w:tr w:rsidR="006772B1" w:rsidRPr="00E12F64" w14:paraId="218CF8F9" w14:textId="77777777" w:rsidTr="6ABE3C0D">
        <w:trPr>
          <w:trHeight w:val="1830"/>
        </w:trPr>
        <w:tc>
          <w:tcPr>
            <w:tcW w:w="1154" w:type="dxa"/>
            <w:shd w:val="clear" w:color="auto" w:fill="FDE9D9" w:themeFill="accent6" w:themeFillTint="33"/>
          </w:tcPr>
          <w:p w14:paraId="172276D0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034BF23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29576B0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Professional Behaviours</w:t>
            </w:r>
          </w:p>
        </w:tc>
        <w:tc>
          <w:tcPr>
            <w:tcW w:w="2346" w:type="dxa"/>
            <w:gridSpan w:val="2"/>
          </w:tcPr>
          <w:p w14:paraId="5AF6F0AA" w14:textId="77777777" w:rsidR="006772B1" w:rsidRPr="00E12F64" w:rsidRDefault="006772B1" w:rsidP="00DF58AF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Demonstrates professional conduct: including dress, attendance, punctuality, physical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contact</w:t>
            </w:r>
            <w:proofErr w:type="gramEnd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 and use of mobile phone.</w:t>
            </w:r>
          </w:p>
          <w:p w14:paraId="4E7B8279" w14:textId="77777777" w:rsidR="006772B1" w:rsidRPr="00E12F64" w:rsidRDefault="006772B1" w:rsidP="00DF58AF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73493831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Recognises that all schools have a Safeguarding and Prevent policy and a lead but that keeping children safe is the responsibility of everyone</w:t>
            </w:r>
          </w:p>
        </w:tc>
        <w:tc>
          <w:tcPr>
            <w:tcW w:w="2330" w:type="dxa"/>
            <w:gridSpan w:val="2"/>
          </w:tcPr>
          <w:p w14:paraId="5AFDA0A4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Follows school Safeguarding procedures and understands whistle-blowing procedures.</w:t>
            </w:r>
          </w:p>
          <w:p w14:paraId="4F08A2B2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19566ED1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Interacts in a professional manner with school colleagues and promotes a positive mindset.</w:t>
            </w:r>
          </w:p>
        </w:tc>
        <w:tc>
          <w:tcPr>
            <w:tcW w:w="2389" w:type="dxa"/>
            <w:gridSpan w:val="2"/>
          </w:tcPr>
          <w:p w14:paraId="23E60DD6" w14:textId="77777777" w:rsidR="006772B1" w:rsidRPr="00E12F64" w:rsidRDefault="006772B1" w:rsidP="00DF58AF">
            <w:pPr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Recognises there are key indicators of abuse and 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neglect</w:t>
            </w:r>
            <w:proofErr w:type="gramEnd"/>
          </w:p>
          <w:p w14:paraId="4BAD9046" w14:textId="77777777" w:rsidR="006772B1" w:rsidRPr="00E12F64" w:rsidRDefault="006772B1" w:rsidP="00DF58AF">
            <w:pPr>
              <w:jc w:val="center"/>
              <w:rPr>
                <w:rFonts w:asciiTheme="minorHAnsi" w:eastAsia="Arial" w:hAnsiTheme="minorHAnsi" w:cstheme="minorHAnsi"/>
                <w:sz w:val="15"/>
                <w:szCs w:val="15"/>
              </w:rPr>
            </w:pPr>
          </w:p>
          <w:p w14:paraId="5C84BCD9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Arial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Arial" w:hAnsiTheme="minorHAnsi" w:cstheme="minorHAnsi"/>
                <w:sz w:val="15"/>
                <w:szCs w:val="15"/>
              </w:rPr>
              <w:t>Seeks the support of professionals for specific issues including disclosures, behaviour and workload and mental health.</w:t>
            </w:r>
          </w:p>
        </w:tc>
        <w:tc>
          <w:tcPr>
            <w:tcW w:w="2479" w:type="dxa"/>
            <w:gridSpan w:val="2"/>
          </w:tcPr>
          <w:p w14:paraId="6B4DAE7D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Adheres to all deadlines, 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e.g.</w:t>
            </w:r>
            <w:proofErr w:type="gramEnd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 completing tasks, submitting planning.</w:t>
            </w:r>
          </w:p>
          <w:p w14:paraId="1E2BF390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172BA26C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71" w:type="dxa"/>
            <w:gridSpan w:val="2"/>
          </w:tcPr>
          <w:p w14:paraId="0002CB2D" w14:textId="77777777" w:rsidR="006772B1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Responds positively to feedback and critique from mentor and seeks challenge.</w:t>
            </w:r>
          </w:p>
          <w:p w14:paraId="06392AD5" w14:textId="77777777" w:rsidR="006772B1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5A2CEAAC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Recognises the importance of wellbeing for self and wellbeing of pupils and takes action to address.</w:t>
            </w:r>
          </w:p>
        </w:tc>
        <w:tc>
          <w:tcPr>
            <w:tcW w:w="2493" w:type="dxa"/>
            <w:gridSpan w:val="2"/>
          </w:tcPr>
          <w:p w14:paraId="0833A020" w14:textId="77777777" w:rsidR="006772B1" w:rsidRPr="00E12F64" w:rsidRDefault="006772B1" w:rsidP="00DF58AF">
            <w:pPr>
              <w:spacing w:after="240"/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Liaises with parents appropriately, 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positively</w:t>
            </w:r>
            <w:proofErr w:type="gramEnd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 and pro-actively and recognises the importance of a home-school partnership.</w:t>
            </w:r>
          </w:p>
          <w:p w14:paraId="3F92AB9D" w14:textId="77777777" w:rsidR="006772B1" w:rsidRPr="00E12F64" w:rsidRDefault="006772B1" w:rsidP="00DF58AF">
            <w:pPr>
              <w:spacing w:after="240"/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Engages in self-reflection to identify own strengths and areas for development; actively addresses these.</w:t>
            </w:r>
          </w:p>
        </w:tc>
      </w:tr>
      <w:tr w:rsidR="006772B1" w:rsidRPr="00E12F64" w14:paraId="75D69C08" w14:textId="77777777" w:rsidTr="6ABE3C0D">
        <w:trPr>
          <w:trHeight w:val="300"/>
        </w:trPr>
        <w:tc>
          <w:tcPr>
            <w:tcW w:w="1154" w:type="dxa"/>
            <w:shd w:val="clear" w:color="auto" w:fill="CCC0D9" w:themeFill="accent4" w:themeFillTint="66"/>
          </w:tcPr>
          <w:p w14:paraId="3838278C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5D51FD73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High Expectations and Managing Behaviour</w:t>
            </w:r>
          </w:p>
          <w:p w14:paraId="2D750B95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7E4A0EB2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46" w:type="dxa"/>
            <w:gridSpan w:val="2"/>
          </w:tcPr>
          <w:p w14:paraId="7A22AC03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  <w:t>Knows the eligibility criteria for Pupil Premium funding and how it’s used in school.</w:t>
            </w:r>
          </w:p>
          <w:p w14:paraId="1F2DD7EB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3CC10A58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Understands that building effective relationships is easier when pupils believe that their feelings will be considered and understood.</w:t>
            </w:r>
          </w:p>
        </w:tc>
        <w:tc>
          <w:tcPr>
            <w:tcW w:w="2330" w:type="dxa"/>
            <w:gridSpan w:val="2"/>
          </w:tcPr>
          <w:p w14:paraId="54B69FBE" w14:textId="4D6DB2A1" w:rsidR="006772B1" w:rsidRPr="00E12F64" w:rsidRDefault="006772B1" w:rsidP="7E87EAB6">
            <w:pPr>
              <w:jc w:val="center"/>
              <w:rPr>
                <w:rFonts w:asciiTheme="minorHAnsi" w:eastAsia="Calibri" w:hAnsiTheme="minorHAnsi" w:cstheme="minorBidi"/>
                <w:color w:val="000000"/>
                <w:sz w:val="15"/>
                <w:szCs w:val="15"/>
              </w:rPr>
            </w:pPr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>Knows that effort and persistence lead to the mastery of content and achievement</w:t>
            </w:r>
            <w:r w:rsidR="7BC9B793"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 xml:space="preserve"> whilst recognising the need to make mistakes.</w:t>
            </w:r>
          </w:p>
          <w:p w14:paraId="7D1B2AB0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</w:p>
          <w:p w14:paraId="1641AD02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Is an effective and positive role model.</w:t>
            </w:r>
          </w:p>
        </w:tc>
        <w:tc>
          <w:tcPr>
            <w:tcW w:w="2389" w:type="dxa"/>
            <w:gridSpan w:val="2"/>
          </w:tcPr>
          <w:p w14:paraId="7096DDFF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Praises the efforts of pupils and the progress that they have made.</w:t>
            </w:r>
          </w:p>
          <w:p w14:paraId="66CF6949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</w:p>
          <w:p w14:paraId="3E06F3DB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Recognises there are a range of factors that may affect pupils’ behaviour including social background and Pupil Premium.</w:t>
            </w:r>
          </w:p>
        </w:tc>
        <w:tc>
          <w:tcPr>
            <w:tcW w:w="2479" w:type="dxa"/>
            <w:gridSpan w:val="2"/>
          </w:tcPr>
          <w:p w14:paraId="2BC5E656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Understands that a predictable, secure, positive and enabling environment benefits all pupils but is particularly valuable for pupils with special educational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needs</w:t>
            </w:r>
            <w:proofErr w:type="gramEnd"/>
          </w:p>
          <w:p w14:paraId="6222398C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</w:p>
          <w:p w14:paraId="56069490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Arial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Checks pupils understanding of instructions before a task begins.</w:t>
            </w:r>
          </w:p>
        </w:tc>
        <w:tc>
          <w:tcPr>
            <w:tcW w:w="2571" w:type="dxa"/>
            <w:gridSpan w:val="2"/>
          </w:tcPr>
          <w:p w14:paraId="557E36F2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 xml:space="preserve">Introduces own sanctions and rewards relevant to the needs of the class/individuals </w:t>
            </w:r>
            <w:proofErr w:type="gramStart"/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taking into account</w:t>
            </w:r>
            <w:proofErr w:type="gramEnd"/>
            <w:r w:rsidRPr="00E12F64">
              <w:rPr>
                <w:rFonts w:asciiTheme="minorHAnsi" w:hAnsiTheme="minorHAnsi" w:cstheme="minorHAnsi"/>
                <w:sz w:val="15"/>
                <w:szCs w:val="15"/>
              </w:rPr>
              <w:t xml:space="preserve"> intrinsic and extrinsic motivation.</w:t>
            </w:r>
          </w:p>
          <w:p w14:paraId="660ECB90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0A4317F" w14:textId="77777777" w:rsidR="006772B1" w:rsidRPr="00E12F64" w:rsidRDefault="006772B1" w:rsidP="00DF58A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3" w:type="dxa"/>
            <w:gridSpan w:val="2"/>
          </w:tcPr>
          <w:p w14:paraId="160BBB57" w14:textId="77777777" w:rsidR="006772B1" w:rsidRPr="00E12F64" w:rsidRDefault="006772B1" w:rsidP="00DF58AF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Is beginning to use early and unintrusive interventions to address low-level behaviour, including voice,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posture</w:t>
            </w:r>
            <w:proofErr w:type="gramEnd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 and non-verbal strategies.</w:t>
            </w:r>
          </w:p>
          <w:p w14:paraId="5B1EC927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4717C11F" w14:textId="2EB98747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sz w:val="15"/>
                <w:szCs w:val="15"/>
              </w:rPr>
            </w:pPr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>Is</w:t>
            </w:r>
            <w:r w:rsidR="7329ED56"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 xml:space="preserve"> calm, yet firm </w:t>
            </w:r>
            <w:proofErr w:type="gramStart"/>
            <w:r w:rsidR="7329ED56"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 xml:space="preserve">and </w:t>
            </w:r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 xml:space="preserve"> beginning</w:t>
            </w:r>
            <w:proofErr w:type="gramEnd"/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 xml:space="preserve"> to create a supportive and inclusive environment</w:t>
            </w:r>
          </w:p>
          <w:p w14:paraId="7558A7F0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652F8EAF" w14:textId="77777777" w:rsidR="006772B1" w:rsidRPr="00E12F64" w:rsidRDefault="006772B1" w:rsidP="00DF58AF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</w:tc>
      </w:tr>
      <w:tr w:rsidR="006772B1" w:rsidRPr="00E12F64" w14:paraId="6FCF672C" w14:textId="77777777" w:rsidTr="6ABE3C0D">
        <w:trPr>
          <w:trHeight w:val="1995"/>
        </w:trPr>
        <w:tc>
          <w:tcPr>
            <w:tcW w:w="1154" w:type="dxa"/>
            <w:shd w:val="clear" w:color="auto" w:fill="EAF1DD" w:themeFill="accent3" w:themeFillTint="33"/>
          </w:tcPr>
          <w:p w14:paraId="452CD2F8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How Pupils Learn, Adaptive teaching and Classroom Practice</w:t>
            </w:r>
          </w:p>
        </w:tc>
        <w:tc>
          <w:tcPr>
            <w:tcW w:w="2346" w:type="dxa"/>
            <w:gridSpan w:val="2"/>
          </w:tcPr>
          <w:p w14:paraId="63A65BDE" w14:textId="77777777" w:rsidR="006772B1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 xml:space="preserve">Understands their professional responsibilities in relation to inclusion including children’s legal and moral right to adjustments and high-quality </w:t>
            </w:r>
            <w:proofErr w:type="gramStart"/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education</w:t>
            </w:r>
            <w:proofErr w:type="gramEnd"/>
          </w:p>
          <w:p w14:paraId="001F4372" w14:textId="77777777" w:rsidR="006772B1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4A6B2030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Recognises flexibility of groups to provide tailored support.</w:t>
            </w:r>
          </w:p>
          <w:p w14:paraId="0ABEBEFD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30" w:type="dxa"/>
            <w:gridSpan w:val="2"/>
          </w:tcPr>
          <w:p w14:paraId="52B1A0D6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Understands the teaching process as a graduated approach and the role of the SENCo in the process.</w:t>
            </w:r>
          </w:p>
          <w:p w14:paraId="0374230A" w14:textId="77777777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/>
                <w:sz w:val="15"/>
                <w:szCs w:val="15"/>
              </w:rPr>
            </w:pPr>
          </w:p>
          <w:p w14:paraId="4529C646" w14:textId="2E3D16C3" w:rsidR="28433DDD" w:rsidRDefault="28433DDD" w:rsidP="7E87EAB6">
            <w:pPr>
              <w:jc w:val="center"/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</w:pPr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 xml:space="preserve">Uses relevant resources to support pupils’ </w:t>
            </w:r>
            <w:proofErr w:type="gramStart"/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>learning</w:t>
            </w:r>
            <w:proofErr w:type="gramEnd"/>
          </w:p>
          <w:p w14:paraId="5681BFA5" w14:textId="595EA66E" w:rsidR="7E87EAB6" w:rsidRDefault="7E87EAB6" w:rsidP="7E87EAB6">
            <w:pPr>
              <w:jc w:val="center"/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</w:pPr>
          </w:p>
          <w:p w14:paraId="1970DC53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9" w:type="dxa"/>
            <w:gridSpan w:val="2"/>
          </w:tcPr>
          <w:p w14:paraId="19C11DA4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Begins to plan for adapted approaches and evaluates these.</w:t>
            </w:r>
          </w:p>
          <w:p w14:paraId="209AECFA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728208D6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Begins to use a range of resources to maximise learning including deployment of adults.</w:t>
            </w:r>
          </w:p>
        </w:tc>
        <w:tc>
          <w:tcPr>
            <w:tcW w:w="2479" w:type="dxa"/>
            <w:gridSpan w:val="2"/>
          </w:tcPr>
          <w:p w14:paraId="0199E7AB" w14:textId="77777777" w:rsidR="006772B1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Explicitly supports language acquisition within teaching.</w:t>
            </w:r>
          </w:p>
          <w:p w14:paraId="08592A38" w14:textId="77777777" w:rsidR="006772B1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5BAB9CC8" w14:textId="6CAEAF0B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</w:pPr>
          </w:p>
          <w:p w14:paraId="2AC74C99" w14:textId="77777777" w:rsidR="006772B1" w:rsidRPr="00E12F64" w:rsidRDefault="5D0D43AA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</w:pPr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>Plans intentionally for paired and group work.</w:t>
            </w:r>
          </w:p>
          <w:p w14:paraId="5FB5686E" w14:textId="5F682AA1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/>
                <w:sz w:val="15"/>
                <w:szCs w:val="15"/>
              </w:rPr>
            </w:pPr>
          </w:p>
        </w:tc>
        <w:tc>
          <w:tcPr>
            <w:tcW w:w="2571" w:type="dxa"/>
            <w:gridSpan w:val="2"/>
          </w:tcPr>
          <w:p w14:paraId="4D74313E" w14:textId="77777777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/>
                <w:sz w:val="15"/>
                <w:szCs w:val="15"/>
              </w:rPr>
            </w:pPr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>Understands strategies and provision that can address inequalities and implement them including targeted support and environmental changes.</w:t>
            </w:r>
          </w:p>
          <w:p w14:paraId="0FBFE3E0" w14:textId="4944EEC5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</w:pPr>
          </w:p>
          <w:p w14:paraId="7D23CA72" w14:textId="77777777" w:rsidR="006772B1" w:rsidRPr="00E12F64" w:rsidRDefault="696F2757" w:rsidP="7E87EAB6">
            <w:pPr>
              <w:pStyle w:val="NoSpacing"/>
              <w:jc w:val="center"/>
              <w:textAlignment w:val="baseline"/>
              <w:rPr>
                <w:rFonts w:asciiTheme="minorHAnsi" w:hAnsiTheme="minorHAnsi"/>
                <w:sz w:val="15"/>
                <w:szCs w:val="15"/>
              </w:rPr>
            </w:pPr>
            <w:r w:rsidRPr="7E87EAB6">
              <w:rPr>
                <w:rFonts w:asciiTheme="minorHAnsi" w:hAnsiTheme="minorHAnsi"/>
                <w:sz w:val="15"/>
                <w:szCs w:val="15"/>
              </w:rPr>
              <w:t>Models new content effectively including modelling of explanations and scaffolding.</w:t>
            </w:r>
          </w:p>
          <w:p w14:paraId="65551264" w14:textId="050578E4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/>
                <w:sz w:val="15"/>
                <w:szCs w:val="15"/>
              </w:rPr>
            </w:pPr>
          </w:p>
        </w:tc>
        <w:tc>
          <w:tcPr>
            <w:tcW w:w="2493" w:type="dxa"/>
            <w:gridSpan w:val="2"/>
          </w:tcPr>
          <w:p w14:paraId="0BAF7A3F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Adapts teaching effectively to cater for different groups of learners maintaining high expectations for all and monitors the impact of grouping on motivation and behaviour.</w:t>
            </w:r>
          </w:p>
          <w:p w14:paraId="65F17649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7B53BF95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Collaborates effectively with additional adults and specialist practitioners to create inclusive practice.</w:t>
            </w:r>
          </w:p>
        </w:tc>
      </w:tr>
      <w:tr w:rsidR="006772B1" w:rsidRPr="00E12F64" w14:paraId="1C6CC095" w14:textId="77777777" w:rsidTr="6ABE3C0D">
        <w:trPr>
          <w:trHeight w:val="300"/>
        </w:trPr>
        <w:tc>
          <w:tcPr>
            <w:tcW w:w="1154" w:type="dxa"/>
            <w:shd w:val="clear" w:color="auto" w:fill="F2DBDB" w:themeFill="accent2" w:themeFillTint="33"/>
          </w:tcPr>
          <w:p w14:paraId="02B5E91E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17BCC731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Subject Knowledge and Curriculum</w:t>
            </w:r>
          </w:p>
          <w:p w14:paraId="40326B7C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46" w:type="dxa"/>
            <w:gridSpan w:val="2"/>
          </w:tcPr>
          <w:p w14:paraId="695245DE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Knows the context of the school's curriculum.</w:t>
            </w:r>
          </w:p>
          <w:p w14:paraId="144F3CFA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EE308CE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6D59357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82358A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204CCD2C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30" w:type="dxa"/>
            <w:gridSpan w:val="2"/>
          </w:tcPr>
          <w:p w14:paraId="3D67C2E3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Recognises how teachers break down the national curriculum end points into component knowledge in their short-term plans.</w:t>
            </w:r>
          </w:p>
          <w:p w14:paraId="50AC5741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26D4839F" w14:textId="0775B326" w:rsidR="006772B1" w:rsidRPr="00E12F64" w:rsidRDefault="006772B1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7E87EAB6">
              <w:rPr>
                <w:rFonts w:asciiTheme="minorHAnsi" w:hAnsiTheme="minorHAnsi"/>
                <w:sz w:val="15"/>
                <w:szCs w:val="15"/>
              </w:rPr>
              <w:t>Identifies different ways that the school uses and integrates Learning Outside the Classroom into the curriculum.</w:t>
            </w:r>
          </w:p>
          <w:p w14:paraId="7E9C3BD1" w14:textId="33579388" w:rsidR="006772B1" w:rsidRPr="00E12F64" w:rsidRDefault="006772B1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389" w:type="dxa"/>
            <w:gridSpan w:val="2"/>
          </w:tcPr>
          <w:p w14:paraId="4AAFADA5" w14:textId="77777777" w:rsidR="006772B1" w:rsidRPr="00E12F64" w:rsidRDefault="006772B1" w:rsidP="00DF58AF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Develops own subject knowledge in preparation for teaching.</w:t>
            </w:r>
          </w:p>
        </w:tc>
        <w:tc>
          <w:tcPr>
            <w:tcW w:w="2479" w:type="dxa"/>
            <w:gridSpan w:val="2"/>
          </w:tcPr>
          <w:p w14:paraId="50A5825C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sz w:val="15"/>
                <w:szCs w:val="15"/>
              </w:rPr>
              <w:t>Demonstrates sufficient awareness of subject-specific knowledge when planning and delivering lessons.</w:t>
            </w:r>
          </w:p>
          <w:p w14:paraId="7886E114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</w:p>
          <w:p w14:paraId="6975BE6A" w14:textId="77777777" w:rsidR="006772B1" w:rsidRPr="00E12F64" w:rsidRDefault="006772B1" w:rsidP="00DF58AF">
            <w:pPr>
              <w:jc w:val="center"/>
              <w:textAlignment w:val="baseline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Identifies and plans specifically for SEND learners.</w:t>
            </w:r>
          </w:p>
          <w:p w14:paraId="6516D5FA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71" w:type="dxa"/>
            <w:gridSpan w:val="2"/>
          </w:tcPr>
          <w:p w14:paraId="381BC01F" w14:textId="77777777" w:rsidR="006772B1" w:rsidRDefault="006772B1" w:rsidP="00DF58AF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Begins to consider Learning Outside the Classroom Opportunities to provide experiences that children may not have access to at home.</w:t>
            </w:r>
          </w:p>
          <w:p w14:paraId="1BA6391C" w14:textId="77777777" w:rsidR="006772B1" w:rsidRDefault="006772B1" w:rsidP="00DF58AF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</w:p>
          <w:p w14:paraId="68573308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3" w:type="dxa"/>
            <w:gridSpan w:val="2"/>
          </w:tcPr>
          <w:p w14:paraId="16596C77" w14:textId="7EE2CCB0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</w:pPr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>Takes pupils’ needs and prior learning into account when planning to avoid overloading working memory</w:t>
            </w:r>
            <w:r w:rsidR="07117E54"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 xml:space="preserve"> and plans for retrieval practice and strategies to support long term memory.</w:t>
            </w:r>
          </w:p>
          <w:p w14:paraId="744DB6E2" w14:textId="37CA5E39" w:rsidR="006772B1" w:rsidRPr="00E12F64" w:rsidRDefault="006772B1" w:rsidP="7E87EAB6">
            <w:pPr>
              <w:jc w:val="center"/>
              <w:textAlignment w:val="baseline"/>
              <w:rPr>
                <w:rFonts w:asciiTheme="minorHAnsi" w:eastAsia="Calibri" w:hAnsiTheme="minorHAnsi" w:cstheme="minorBidi"/>
                <w:color w:val="000000"/>
                <w:sz w:val="15"/>
                <w:szCs w:val="15"/>
              </w:rPr>
            </w:pPr>
            <w:r w:rsidRPr="7E87EAB6">
              <w:rPr>
                <w:rFonts w:asciiTheme="minorHAnsi" w:eastAsia="Calibri" w:hAnsiTheme="minorHAnsi" w:cstheme="minorBidi"/>
                <w:color w:val="000000" w:themeColor="text1"/>
                <w:sz w:val="15"/>
                <w:szCs w:val="15"/>
              </w:rPr>
              <w:t>.</w:t>
            </w:r>
          </w:p>
          <w:p w14:paraId="646DFB67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772B1" w:rsidRPr="00E12F64" w14:paraId="508754F3" w14:textId="77777777" w:rsidTr="6ABE3C0D">
        <w:trPr>
          <w:trHeight w:val="769"/>
        </w:trPr>
        <w:tc>
          <w:tcPr>
            <w:tcW w:w="1154" w:type="dxa"/>
            <w:shd w:val="clear" w:color="auto" w:fill="DBE5F1" w:themeFill="accent1" w:themeFillTint="33"/>
          </w:tcPr>
          <w:p w14:paraId="1324E43B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09546595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05C9B6CF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Assessment</w:t>
            </w:r>
          </w:p>
        </w:tc>
        <w:tc>
          <w:tcPr>
            <w:tcW w:w="2346" w:type="dxa"/>
            <w:gridSpan w:val="2"/>
          </w:tcPr>
          <w:p w14:paraId="2676E716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Arial" w:hAnsiTheme="minorHAnsi" w:cstheme="minorHAnsi"/>
                <w:sz w:val="15"/>
                <w:szCs w:val="15"/>
              </w:rPr>
              <w:t>Knows that feedback must be high-quality and can be in unwritten or verbal form.</w:t>
            </w:r>
          </w:p>
        </w:tc>
        <w:tc>
          <w:tcPr>
            <w:tcW w:w="2330" w:type="dxa"/>
            <w:gridSpan w:val="2"/>
          </w:tcPr>
          <w:p w14:paraId="3A8C0033" w14:textId="77777777" w:rsidR="006772B1" w:rsidRPr="00E12F64" w:rsidRDefault="006772B1" w:rsidP="00DF58AF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Assesses in accordance with the school assessment policy.</w:t>
            </w:r>
          </w:p>
        </w:tc>
        <w:tc>
          <w:tcPr>
            <w:tcW w:w="2389" w:type="dxa"/>
            <w:gridSpan w:val="2"/>
          </w:tcPr>
          <w:p w14:paraId="27F069C3" w14:textId="77777777" w:rsidR="006772B1" w:rsidRPr="00E12F64" w:rsidRDefault="006772B1" w:rsidP="00DF58AF">
            <w:pPr>
              <w:spacing w:after="240" w:line="276" w:lineRule="auto"/>
              <w:jc w:val="center"/>
              <w:rPr>
                <w:rFonts w:asciiTheme="minorHAnsi" w:eastAsia="Calibr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Personalises feedback according to the needs of the learner.</w:t>
            </w:r>
          </w:p>
        </w:tc>
        <w:tc>
          <w:tcPr>
            <w:tcW w:w="2479" w:type="dxa"/>
            <w:gridSpan w:val="2"/>
          </w:tcPr>
          <w:p w14:paraId="4D163162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hAnsiTheme="minorHAnsi" w:cstheme="minorHAnsi"/>
                <w:sz w:val="15"/>
                <w:szCs w:val="15"/>
              </w:rPr>
              <w:t>Identifies and articulates knowledge gaps/understanding based on assessment strategies</w:t>
            </w:r>
          </w:p>
        </w:tc>
        <w:tc>
          <w:tcPr>
            <w:tcW w:w="2571" w:type="dxa"/>
            <w:gridSpan w:val="2"/>
          </w:tcPr>
          <w:p w14:paraId="67716ABE" w14:textId="77777777" w:rsidR="006772B1" w:rsidRPr="00E12F64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Recognises how summative assessment data is used to adjust planning.</w:t>
            </w:r>
          </w:p>
        </w:tc>
        <w:tc>
          <w:tcPr>
            <w:tcW w:w="2493" w:type="dxa"/>
            <w:gridSpan w:val="2"/>
          </w:tcPr>
          <w:p w14:paraId="0518FBAE" w14:textId="77777777" w:rsidR="006772B1" w:rsidRPr="00E12F64" w:rsidRDefault="006772B1" w:rsidP="00DF58AF">
            <w:pPr>
              <w:jc w:val="center"/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</w:pPr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 xml:space="preserve">Formatively assesses against lesson objectives during </w:t>
            </w:r>
            <w:proofErr w:type="gramStart"/>
            <w:r w:rsidRPr="00E12F64">
              <w:rPr>
                <w:rFonts w:asciiTheme="minorHAnsi" w:eastAsia="Calibri" w:hAnsiTheme="minorHAnsi" w:cstheme="minorHAnsi"/>
                <w:color w:val="000000"/>
                <w:sz w:val="15"/>
                <w:szCs w:val="15"/>
              </w:rPr>
              <w:t>lessons</w:t>
            </w:r>
            <w:proofErr w:type="gramEnd"/>
          </w:p>
          <w:p w14:paraId="4D8EF88C" w14:textId="25CB4698" w:rsidR="006772B1" w:rsidRPr="00E12F64" w:rsidRDefault="006772B1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14:paraId="1A79F617" w14:textId="036927B9" w:rsidR="006772B1" w:rsidRPr="00E12F64" w:rsidRDefault="006772B1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14:paraId="2AF7A34F" w14:textId="0AEC768E" w:rsidR="006772B1" w:rsidRPr="00E12F64" w:rsidRDefault="006772B1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14:paraId="2A7BF0F8" w14:textId="671DDBE1" w:rsidR="006772B1" w:rsidRPr="00E12F64" w:rsidRDefault="006772B1" w:rsidP="7E87EAB6">
            <w:pPr>
              <w:pStyle w:val="NoSpacing"/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</w:tc>
      </w:tr>
    </w:tbl>
    <w:p w14:paraId="79053401" w14:textId="5E0A28E5" w:rsidR="00780855" w:rsidRDefault="00780855"/>
    <w:p w14:paraId="46CFBCEC" w14:textId="2A8F7A82" w:rsidR="006772B1" w:rsidRDefault="006772B1"/>
    <w:p w14:paraId="61FB0D4A" w14:textId="001DB476" w:rsidR="7E87EAB6" w:rsidRDefault="7E87EAB6" w:rsidP="7E87EAB6"/>
    <w:p w14:paraId="1236E259" w14:textId="599A8C37" w:rsidR="7E87EAB6" w:rsidRDefault="7E87EAB6" w:rsidP="7E87EAB6"/>
    <w:p w14:paraId="513BF02A" w14:textId="03796D3A" w:rsidR="006772B1" w:rsidRDefault="006772B1"/>
    <w:p w14:paraId="6460081C" w14:textId="77777777" w:rsidR="006772B1" w:rsidRDefault="006772B1"/>
    <w:p w14:paraId="2585A6ED" w14:textId="5DF295B2" w:rsidR="7E87EAB6" w:rsidRDefault="7E87EAB6"/>
    <w:tbl>
      <w:tblPr>
        <w:tblStyle w:val="TableGrid"/>
        <w:tblW w:w="15880" w:type="dxa"/>
        <w:tblInd w:w="-885" w:type="dxa"/>
        <w:tblLayout w:type="fixed"/>
        <w:tblLook w:val="04A0" w:firstRow="1" w:lastRow="0" w:firstColumn="1" w:lastColumn="0" w:noHBand="0" w:noVBand="1"/>
        <w:tblCaption w:val="Year 1 Subject Components (Not Weekly)"/>
        <w:tblDescription w:val="Table detailing the subjects students will be assessed against by mentors during professional practice"/>
      </w:tblPr>
      <w:tblGrid>
        <w:gridCol w:w="1110"/>
        <w:gridCol w:w="1486"/>
        <w:gridCol w:w="652"/>
        <w:gridCol w:w="281"/>
        <w:gridCol w:w="144"/>
        <w:gridCol w:w="846"/>
        <w:gridCol w:w="738"/>
        <w:gridCol w:w="389"/>
        <w:gridCol w:w="566"/>
        <w:gridCol w:w="564"/>
        <w:gridCol w:w="124"/>
        <w:gridCol w:w="583"/>
        <w:gridCol w:w="140"/>
        <w:gridCol w:w="141"/>
        <w:gridCol w:w="1133"/>
        <w:gridCol w:w="172"/>
        <w:gridCol w:w="274"/>
        <w:gridCol w:w="988"/>
        <w:gridCol w:w="424"/>
        <w:gridCol w:w="140"/>
        <w:gridCol w:w="567"/>
        <w:gridCol w:w="988"/>
        <w:gridCol w:w="854"/>
        <w:gridCol w:w="333"/>
        <w:gridCol w:w="231"/>
        <w:gridCol w:w="172"/>
        <w:gridCol w:w="1840"/>
      </w:tblGrid>
      <w:tr w:rsidR="00EA0C66" w14:paraId="5CD44755" w14:textId="77777777" w:rsidTr="00F522B7">
        <w:trPr>
          <w:trHeight w:val="287"/>
          <w:tblHeader/>
        </w:trPr>
        <w:tc>
          <w:tcPr>
            <w:tcW w:w="15880" w:type="dxa"/>
            <w:gridSpan w:val="27"/>
            <w:shd w:val="clear" w:color="auto" w:fill="F2DBDB" w:themeFill="accent2" w:themeFillTint="33"/>
          </w:tcPr>
          <w:p w14:paraId="6E0F5246" w14:textId="69758F5F" w:rsidR="00EA0C66" w:rsidRPr="00780855" w:rsidRDefault="000B733F" w:rsidP="00DF58AF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780855">
              <w:rPr>
                <w:rFonts w:asciiTheme="minorHAnsi" w:hAnsiTheme="minorHAnsi" w:cstheme="minorHAnsi"/>
                <w:sz w:val="22"/>
              </w:rPr>
              <w:t xml:space="preserve">Year </w:t>
            </w:r>
            <w:r w:rsidR="006772B1">
              <w:rPr>
                <w:rFonts w:asciiTheme="minorHAnsi" w:hAnsiTheme="minorHAnsi" w:cstheme="minorHAnsi"/>
                <w:sz w:val="22"/>
              </w:rPr>
              <w:t xml:space="preserve">1 </w:t>
            </w:r>
            <w:r w:rsidR="00EA0C66" w:rsidRPr="00780855">
              <w:rPr>
                <w:rFonts w:asciiTheme="minorHAnsi" w:hAnsiTheme="minorHAnsi" w:cstheme="minorHAnsi"/>
                <w:sz w:val="22"/>
              </w:rPr>
              <w:t>Subject Components (Not Weekly)</w:t>
            </w:r>
          </w:p>
        </w:tc>
      </w:tr>
      <w:tr w:rsidR="006772B1" w:rsidRPr="0046459F" w14:paraId="32465910" w14:textId="77777777" w:rsidTr="7E87EAB6">
        <w:trPr>
          <w:trHeight w:val="401"/>
        </w:trPr>
        <w:tc>
          <w:tcPr>
            <w:tcW w:w="1110" w:type="dxa"/>
            <w:shd w:val="clear" w:color="auto" w:fill="F2DBDB" w:themeFill="accent2" w:themeFillTint="33"/>
          </w:tcPr>
          <w:p w14:paraId="56C1641D" w14:textId="77777777" w:rsidR="006772B1" w:rsidRPr="00780855" w:rsidRDefault="006772B1" w:rsidP="006772B1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English</w:t>
            </w:r>
          </w:p>
        </w:tc>
        <w:tc>
          <w:tcPr>
            <w:tcW w:w="2138" w:type="dxa"/>
            <w:gridSpan w:val="2"/>
          </w:tcPr>
          <w:p w14:paraId="29AD455A" w14:textId="682D75A1" w:rsidR="006772B1" w:rsidRPr="00780855" w:rsidRDefault="006772B1" w:rsidP="7E87EAB6">
            <w:p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7E87EAB6"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Models grammatically accurate language</w:t>
            </w:r>
            <w:r w:rsidRPr="7E87EAB6"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27375210" w14:textId="63F437E8" w:rsidR="006772B1" w:rsidRPr="00780855" w:rsidRDefault="006772B1" w:rsidP="7E87EAB6">
            <w:pP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27834684" w14:textId="7AB3FA64" w:rsidR="006772B1" w:rsidRPr="00780855" w:rsidRDefault="006772B1" w:rsidP="7E87EAB6">
            <w:pP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542A9D60" w14:textId="6F1CB5DB" w:rsidR="006772B1" w:rsidRPr="00780855" w:rsidRDefault="006772B1" w:rsidP="7E87EAB6">
            <w:pP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964" w:type="dxa"/>
            <w:gridSpan w:val="6"/>
          </w:tcPr>
          <w:p w14:paraId="01E45AD9" w14:textId="6F535DFF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2066248065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Extends subject and pedagogical knowledge as part of lesson preparation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gridSpan w:val="6"/>
          </w:tcPr>
          <w:p w14:paraId="307DEAAF" w14:textId="6C49F319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9024796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Plans with the teaching sequence and end objective in mind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565" w:type="dxa"/>
            <w:gridSpan w:val="6"/>
          </w:tcPr>
          <w:p w14:paraId="69A109B9" w14:textId="5779B637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184104011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Capitalises</w:t>
            </w:r>
            <w:proofErr w:type="spellEnd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 on opportunities to provide exposure to texts 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578" w:type="dxa"/>
            <w:gridSpan w:val="5"/>
          </w:tcPr>
          <w:p w14:paraId="6DBD9E0F" w14:textId="67D44375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Provides opportunities for children to talk about books.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840" w:type="dxa"/>
          </w:tcPr>
          <w:p w14:paraId="552CD66A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92164403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Develops a ‘reading for pleasure’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mentality</w:t>
            </w:r>
            <w:proofErr w:type="gramEnd"/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3144AA4F" w14:textId="342A8477" w:rsidR="006772B1" w:rsidRPr="00780855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1520703817"/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</w:tr>
      <w:tr w:rsidR="006772B1" w:rsidRPr="001F039D" w14:paraId="3B302B60" w14:textId="77777777" w:rsidTr="7E87EAB6">
        <w:trPr>
          <w:trHeight w:val="702"/>
        </w:trPr>
        <w:tc>
          <w:tcPr>
            <w:tcW w:w="1110" w:type="dxa"/>
            <w:shd w:val="clear" w:color="auto" w:fill="F2DBDB" w:themeFill="accent2" w:themeFillTint="33"/>
          </w:tcPr>
          <w:p w14:paraId="4FD395C6" w14:textId="77777777" w:rsidR="006772B1" w:rsidRPr="00780855" w:rsidRDefault="006772B1" w:rsidP="006772B1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Mathematics</w:t>
            </w:r>
          </w:p>
        </w:tc>
        <w:tc>
          <w:tcPr>
            <w:tcW w:w="2419" w:type="dxa"/>
            <w:gridSpan w:val="3"/>
          </w:tcPr>
          <w:p w14:paraId="7C67A08D" w14:textId="43F0E403" w:rsidR="006772B1" w:rsidRPr="006772B1" w:rsidRDefault="006772B1" w:rsidP="7E87EAB6">
            <w:pPr>
              <w:pStyle w:val="paragraph"/>
              <w:spacing w:before="0" w:beforeAutospacing="0" w:after="0" w:afterAutospacing="0"/>
              <w:textAlignment w:val="baseline"/>
              <w:divId w:val="454492823"/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 xml:space="preserve">Model and promote </w:t>
            </w:r>
            <w:proofErr w:type="spellStart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>maths</w:t>
            </w:r>
            <w:proofErr w:type="spellEnd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specific vocabulary across all areas of the </w:t>
            </w:r>
            <w:proofErr w:type="spellStart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>maths</w:t>
            </w:r>
            <w:proofErr w:type="spellEnd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</w:t>
            </w:r>
            <w:proofErr w:type="gramStart"/>
            <w:r w:rsidRPr="7E87EAB6">
              <w:rPr>
                <w:rStyle w:val="normaltextrun"/>
                <w:rFonts w:asciiTheme="minorHAnsi" w:hAnsiTheme="minorHAnsi" w:cstheme="minorBidi"/>
                <w:sz w:val="16"/>
                <w:szCs w:val="16"/>
                <w:lang w:val="en-US"/>
              </w:rPr>
              <w:t>curriculum</w:t>
            </w:r>
            <w:proofErr w:type="gramEnd"/>
            <w:r w:rsidRPr="7E87EAB6">
              <w:rPr>
                <w:rStyle w:val="eop"/>
                <w:rFonts w:asciiTheme="minorHAnsi" w:hAnsiTheme="minorHAnsi" w:cstheme="minorBidi"/>
                <w:sz w:val="16"/>
                <w:szCs w:val="16"/>
                <w:lang w:val="en-US"/>
              </w:rPr>
              <w:t> </w:t>
            </w:r>
          </w:p>
          <w:p w14:paraId="541840EC" w14:textId="27CC02D1" w:rsidR="006772B1" w:rsidRPr="006772B1" w:rsidRDefault="006772B1" w:rsidP="7E87EAB6">
            <w:pPr>
              <w:pStyle w:val="paragraph"/>
              <w:spacing w:before="0" w:beforeAutospacing="0" w:after="0" w:afterAutospacing="0"/>
              <w:textAlignment w:val="baseline"/>
              <w:divId w:val="454492823"/>
              <w:rPr>
                <w:rStyle w:val="eop"/>
                <w:rFonts w:asciiTheme="minorHAnsi" w:hAnsiTheme="minorHAnsi" w:cstheme="minorBidi"/>
                <w:sz w:val="16"/>
                <w:szCs w:val="16"/>
                <w:lang w:val="en-US"/>
              </w:rPr>
            </w:pPr>
          </w:p>
          <w:p w14:paraId="0325BA67" w14:textId="1B5B9517" w:rsidR="006772B1" w:rsidRPr="006772B1" w:rsidRDefault="006772B1" w:rsidP="7E87EAB6">
            <w:pPr>
              <w:pStyle w:val="paragraph"/>
              <w:spacing w:before="0" w:beforeAutospacing="0" w:after="0" w:afterAutospacing="0"/>
              <w:textAlignment w:val="baseline"/>
              <w:divId w:val="454492823"/>
              <w:rPr>
                <w:rStyle w:val="eop"/>
                <w:rFonts w:asciiTheme="minorHAnsi" w:hAnsiTheme="minorHAnsi" w:cstheme="minorBidi"/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gridSpan w:val="4"/>
          </w:tcPr>
          <w:p w14:paraId="596CC35B" w14:textId="728D96D5" w:rsidR="006772B1" w:rsidRPr="006772B1" w:rsidRDefault="006772B1" w:rsidP="006772B1">
            <w:pPr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Extends subject and pedagogical knowledge as part of lesson preparation</w:t>
            </w:r>
            <w:r w:rsidRPr="006772B1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77" w:type="dxa"/>
            <w:gridSpan w:val="5"/>
          </w:tcPr>
          <w:p w14:paraId="3C8F4DE8" w14:textId="3CE055A7" w:rsidR="006772B1" w:rsidRP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189642493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Plans with the teaching sequence and end objective in mind</w:t>
            </w: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3272" w:type="dxa"/>
            <w:gridSpan w:val="7"/>
          </w:tcPr>
          <w:p w14:paraId="60AC9193" w14:textId="0542AD48" w:rsidR="006772B1" w:rsidRP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5205091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Consider which concrete and visual representations support conceptual understanding.</w:t>
            </w: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2973" w:type="dxa"/>
            <w:gridSpan w:val="5"/>
          </w:tcPr>
          <w:p w14:paraId="57599B81" w14:textId="69FE4CD0" w:rsidR="006772B1" w:rsidRPr="006772B1" w:rsidRDefault="006772B1" w:rsidP="006772B1">
            <w:pPr>
              <w:pStyle w:val="NoSpacing"/>
              <w:rPr>
                <w:rFonts w:asciiTheme="minorHAnsi" w:eastAsiaTheme="minorEastAsia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Promote a mathematical mindset for pupils irrespective of background or ability.</w:t>
            </w: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2" w:type="dxa"/>
            <w:gridSpan w:val="2"/>
          </w:tcPr>
          <w:p w14:paraId="6F601802" w14:textId="77777777" w:rsidR="006772B1" w:rsidRP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divId w:val="99761224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772B1">
              <w:rPr>
                <w:rStyle w:val="normaltextrun"/>
                <w:rFonts w:asciiTheme="minorHAnsi" w:hAnsiTheme="minorHAnsi" w:cstheme="minorHAnsi"/>
                <w:sz w:val="16"/>
                <w:szCs w:val="16"/>
                <w:lang w:val="en-US"/>
              </w:rPr>
              <w:t>Promote positive attitudes to mathematics.</w:t>
            </w: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  <w:p w14:paraId="1A048A09" w14:textId="5485FCE9" w:rsidR="006772B1" w:rsidRPr="006772B1" w:rsidRDefault="006772B1" w:rsidP="006772B1">
            <w:pPr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72B1">
              <w:rPr>
                <w:rStyle w:val="eop"/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6772B1" w:rsidRPr="0046459F" w14:paraId="5CF04EB8" w14:textId="77777777" w:rsidTr="7E87EAB6">
        <w:trPr>
          <w:trHeight w:val="1227"/>
        </w:trPr>
        <w:tc>
          <w:tcPr>
            <w:tcW w:w="1110" w:type="dxa"/>
            <w:shd w:val="clear" w:color="auto" w:fill="F2DBDB" w:themeFill="accent2" w:themeFillTint="33"/>
          </w:tcPr>
          <w:p w14:paraId="41FCCCE1" w14:textId="77777777" w:rsidR="00EA0C66" w:rsidRPr="00780855" w:rsidRDefault="00EA0C66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1486" w:type="dxa"/>
          </w:tcPr>
          <w:p w14:paraId="08FF02BB" w14:textId="060093BE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Models and promotes science specific vocabulary across all areas of the science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curriculum</w:t>
            </w:r>
            <w:proofErr w:type="gramEnd"/>
          </w:p>
          <w:p w14:paraId="1A4CA6C3" w14:textId="22C5F3E3" w:rsidR="00EA0C66" w:rsidRPr="00780855" w:rsidRDefault="00EA0C66" w:rsidP="112B88C1">
            <w:pPr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5"/>
          </w:tcPr>
          <w:p w14:paraId="533DE11C" w14:textId="38BCCCD7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Extends subject and pedagogical knowledge as part of lesson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preparation</w:t>
            </w:r>
            <w:proofErr w:type="gramEnd"/>
          </w:p>
          <w:p w14:paraId="4A937607" w14:textId="22D3A3F5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14:paraId="2AE87F05" w14:textId="4D3771B9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Plans with the teaching sequence and end objective in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mind</w:t>
            </w:r>
            <w:proofErr w:type="gramEnd"/>
          </w:p>
          <w:p w14:paraId="741801F2" w14:textId="4665DBE8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gridSpan w:val="5"/>
          </w:tcPr>
          <w:p w14:paraId="0158A4AD" w14:textId="12DB6CDC" w:rsidR="22B86D69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Plans for opportunities to develop pupil's substantive and disciplinary science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knowledge</w:t>
            </w:r>
            <w:proofErr w:type="gramEnd"/>
          </w:p>
          <w:p w14:paraId="7B3B7E69" w14:textId="115711D8" w:rsidR="112B88C1" w:rsidRDefault="112B88C1" w:rsidP="112B88C1">
            <w:pPr>
              <w:pStyle w:val="NoSpacing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26" w:type="dxa"/>
            <w:gridSpan w:val="4"/>
          </w:tcPr>
          <w:p w14:paraId="512D9937" w14:textId="6B06225B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Plans for effective </w:t>
            </w:r>
            <w:proofErr w:type="spell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behaviour</w:t>
            </w:r>
            <w:proofErr w:type="spellEnd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management particularly when working practically in </w:t>
            </w:r>
            <w:proofErr w:type="gramStart"/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science</w:t>
            </w:r>
            <w:proofErr w:type="gramEnd"/>
          </w:p>
          <w:p w14:paraId="346D88CB" w14:textId="19071D6A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742" w:type="dxa"/>
            <w:gridSpan w:val="4"/>
          </w:tcPr>
          <w:p w14:paraId="5CC54F95" w14:textId="7AC45D82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Considers how science is adapted to the needs of the placement class. Including children with SEN/D and or EAL where appropriate</w:t>
            </w:r>
          </w:p>
          <w:p w14:paraId="621D0C38" w14:textId="77EB5D6E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2243" w:type="dxa"/>
            <w:gridSpan w:val="3"/>
          </w:tcPr>
          <w:p w14:paraId="52596C15" w14:textId="567A7A08" w:rsidR="00EA0C66" w:rsidRPr="00780855" w:rsidRDefault="22B86D69" w:rsidP="112B88C1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12B88C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Considers how a range of teaching strategies such as direct instruction, first-hand practical experience, modelling and analogies can be used to support children’s learning in science.</w:t>
            </w:r>
          </w:p>
          <w:p w14:paraId="0A22324C" w14:textId="26705863" w:rsidR="00EA0C66" w:rsidRPr="00780855" w:rsidRDefault="00EA0C66" w:rsidP="112B88C1">
            <w:pPr>
              <w:pStyle w:val="NoSpacing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EA0C66" w:rsidRPr="00197E4A" w14:paraId="11FE2D40" w14:textId="77777777" w:rsidTr="7E87EAB6">
        <w:trPr>
          <w:trHeight w:val="194"/>
        </w:trPr>
        <w:tc>
          <w:tcPr>
            <w:tcW w:w="15880" w:type="dxa"/>
            <w:gridSpan w:val="27"/>
            <w:shd w:val="clear" w:color="auto" w:fill="DBE5F1" w:themeFill="accent1" w:themeFillTint="33"/>
          </w:tcPr>
          <w:p w14:paraId="0A08E321" w14:textId="77777777" w:rsidR="00EA0C66" w:rsidRPr="00780855" w:rsidRDefault="00EA0C66" w:rsidP="00DF58AF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Please complete the tasks below within your teaching of the following areas (This might be in another class if there is a better opportunity)</w:t>
            </w:r>
          </w:p>
        </w:tc>
      </w:tr>
      <w:tr w:rsidR="006772B1" w:rsidRPr="00D91342" w14:paraId="0BE03E38" w14:textId="77777777" w:rsidTr="7E87EAB6">
        <w:trPr>
          <w:trHeight w:val="1388"/>
        </w:trPr>
        <w:tc>
          <w:tcPr>
            <w:tcW w:w="1110" w:type="dxa"/>
            <w:shd w:val="clear" w:color="auto" w:fill="DBE5F1" w:themeFill="accent1" w:themeFillTint="33"/>
          </w:tcPr>
          <w:p w14:paraId="5F1AB5EF" w14:textId="77777777" w:rsidR="006772B1" w:rsidRPr="00780855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SSP</w:t>
            </w:r>
          </w:p>
        </w:tc>
        <w:tc>
          <w:tcPr>
            <w:tcW w:w="6654" w:type="dxa"/>
            <w:gridSpan w:val="13"/>
          </w:tcPr>
          <w:p w14:paraId="5B3F475B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Identify the SSP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Programme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used by the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school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25A15B4E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Research the teaching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sequence</w:t>
            </w:r>
            <w:proofErr w:type="gramEnd"/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28421DDB" w14:textId="7412C14A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1EC268D1" w14:textId="4DFBD537" w:rsidR="006772B1" w:rsidRPr="006772B1" w:rsidRDefault="006772B1" w:rsidP="7E87EAB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</w:pP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Discuss</w:t>
            </w:r>
            <w:r w:rsidR="6A922E87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:</w:t>
            </w: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the choice of </w:t>
            </w:r>
            <w:proofErr w:type="spellStart"/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programme</w:t>
            </w:r>
            <w:proofErr w:type="spellEnd"/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and rationale for this with the English/SSP lead</w:t>
            </w:r>
            <w:r w:rsidR="63DCCFD2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, r</w:t>
            </w: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esources</w:t>
            </w:r>
            <w:r w:rsidR="15AF7700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,</w:t>
            </w:r>
            <w:r w:rsidR="56DFB19C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decodable books,</w:t>
            </w:r>
            <w:r w:rsidRPr="7E87EAB6">
              <w:rPr>
                <w:rStyle w:val="eop"/>
              </w:rPr>
              <w:t xml:space="preserve"> </w:t>
            </w: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CPD frequency for staff – who</w:t>
            </w:r>
            <w:r w:rsidR="0A23436B"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’s</w:t>
            </w:r>
            <w:r w:rsidRPr="7E87EAB6">
              <w:rPr>
                <w:rStyle w:val="normaltextrun"/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involved</w:t>
            </w:r>
          </w:p>
        </w:tc>
        <w:tc>
          <w:tcPr>
            <w:tcW w:w="8116" w:type="dxa"/>
            <w:gridSpan w:val="13"/>
          </w:tcPr>
          <w:p w14:paraId="6E63C0F4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Observe an SSP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session</w:t>
            </w:r>
            <w:proofErr w:type="gramEnd"/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03EE5019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 xml:space="preserve">Using the EHU SSP observation format identify aspects of </w:t>
            </w:r>
            <w:proofErr w:type="gramStart"/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practice</w:t>
            </w:r>
            <w:proofErr w:type="gramEnd"/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68838182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180C3B6F" w14:textId="77777777" w:rsidR="006772B1" w:rsidRP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6772B1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ASSESSMENT</w:t>
            </w:r>
            <w:r w:rsidRPr="006772B1">
              <w:rPr>
                <w:rStyle w:val="eop"/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  <w:p w14:paraId="2850D7AF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406F1D8E" w14:textId="77777777" w:rsidR="006772B1" w:rsidRDefault="006772B1" w:rsidP="00677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lang w:val="en-US"/>
              </w:rPr>
              <w:t>Observe an SSP session. Identify strategies used by the class teacher to assess the pupils’ knowledge.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4D59DF81" w14:textId="652FE865" w:rsidR="006772B1" w:rsidRPr="00780855" w:rsidRDefault="006772B1" w:rsidP="000B73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6772B1" w:rsidRPr="00EC188C" w14:paraId="503909E2" w14:textId="77777777" w:rsidTr="7E87EAB6">
        <w:trPr>
          <w:trHeight w:val="1456"/>
        </w:trPr>
        <w:tc>
          <w:tcPr>
            <w:tcW w:w="1110" w:type="dxa"/>
            <w:shd w:val="clear" w:color="auto" w:fill="DBE5F1" w:themeFill="accent1" w:themeFillTint="33"/>
          </w:tcPr>
          <w:p w14:paraId="34BFA277" w14:textId="77777777" w:rsidR="00780855" w:rsidRPr="00780855" w:rsidRDefault="00780855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</w:p>
        </w:tc>
        <w:tc>
          <w:tcPr>
            <w:tcW w:w="3409" w:type="dxa"/>
            <w:gridSpan w:val="5"/>
          </w:tcPr>
          <w:p w14:paraId="36C88AF2" w14:textId="1B871440" w:rsidR="00780855" w:rsidRPr="006772B1" w:rsidRDefault="006772B1" w:rsidP="006772B1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Discuss with your mentor or an experienced member of staff that regular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formative assessment as a </w:t>
            </w:r>
            <w:proofErr w:type="gramStart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 lesson progresses</w:t>
            </w:r>
            <w:proofErr w:type="gramEnd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is important for the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development of children’s physical skills, knowledge and understanding and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 promptly address misconceptions in the subject.</w:t>
            </w:r>
          </w:p>
        </w:tc>
        <w:tc>
          <w:tcPr>
            <w:tcW w:w="2964" w:type="dxa"/>
            <w:gridSpan w:val="6"/>
          </w:tcPr>
          <w:p w14:paraId="3777CE06" w14:textId="21173E96" w:rsidR="00780855" w:rsidRPr="006772B1" w:rsidRDefault="006772B1" w:rsidP="006772B1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School sport clubs and extra-curricular physical activities are linked to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subject enrichment. Reflect on how extra-curricular clubs could enhance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learning for physical education and observe a session if possible.</w:t>
            </w:r>
          </w:p>
        </w:tc>
        <w:tc>
          <w:tcPr>
            <w:tcW w:w="2848" w:type="dxa"/>
            <w:gridSpan w:val="6"/>
          </w:tcPr>
          <w:p w14:paraId="0A277C9F" w14:textId="1268998A" w:rsidR="00780855" w:rsidRPr="006772B1" w:rsidRDefault="006772B1" w:rsidP="007808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Plan a lesson for PE with support from your mentor or experienced member of staff using the school’s medium-term plan. Team </w:t>
            </w:r>
            <w:proofErr w:type="gramStart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teach</w:t>
            </w:r>
            <w:proofErr w:type="gramEnd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with your mentor or experienced member of staff and reflect on the lesson taught.</w:t>
            </w:r>
          </w:p>
        </w:tc>
        <w:tc>
          <w:tcPr>
            <w:tcW w:w="2119" w:type="dxa"/>
            <w:gridSpan w:val="4"/>
          </w:tcPr>
          <w:p w14:paraId="27E49B55" w14:textId="3D71B909" w:rsidR="00780855" w:rsidRPr="006772B1" w:rsidRDefault="006772B1" w:rsidP="007808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Observe a KS1 PE session being taught noting direct &amp; explicit instruction, use of groups/ pairs, and formative assessment.</w:t>
            </w:r>
          </w:p>
        </w:tc>
        <w:tc>
          <w:tcPr>
            <w:tcW w:w="3430" w:type="dxa"/>
            <w:gridSpan w:val="5"/>
          </w:tcPr>
          <w:p w14:paraId="43B34A5F" w14:textId="02808019" w:rsidR="00780855" w:rsidRPr="006772B1" w:rsidRDefault="006772B1" w:rsidP="00DF58AF">
            <w:pPr>
              <w:pStyle w:val="NoSpacing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Observe the children’s FMS in the KS1 PE session and note any differences in the stages of development in their sending and receiving skills (</w:t>
            </w:r>
            <w:proofErr w:type="gramStart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i.e.</w:t>
            </w:r>
            <w:proofErr w:type="gramEnd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throwing under/overarm, catching, rolling an object, striking an object).</w:t>
            </w:r>
          </w:p>
        </w:tc>
      </w:tr>
      <w:tr w:rsidR="006772B1" w:rsidRPr="00D91342" w14:paraId="5A8BA3FE" w14:textId="77777777" w:rsidTr="7E87EAB6">
        <w:trPr>
          <w:trHeight w:val="1549"/>
        </w:trPr>
        <w:tc>
          <w:tcPr>
            <w:tcW w:w="1110" w:type="dxa"/>
            <w:shd w:val="clear" w:color="auto" w:fill="DBE5F1" w:themeFill="accent1" w:themeFillTint="33"/>
          </w:tcPr>
          <w:p w14:paraId="373D081B" w14:textId="77777777" w:rsidR="006772B1" w:rsidRPr="00780855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Foundation Subjects</w:t>
            </w:r>
          </w:p>
          <w:p w14:paraId="3B6CC7F4" w14:textId="77777777" w:rsidR="006772B1" w:rsidRPr="00780855" w:rsidRDefault="006772B1" w:rsidP="00DF58AF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80855">
              <w:rPr>
                <w:rFonts w:asciiTheme="minorHAnsi" w:hAnsiTheme="minorHAnsi" w:cstheme="minorHAnsi"/>
                <w:sz w:val="16"/>
                <w:szCs w:val="16"/>
              </w:rPr>
              <w:t>(Tasks)</w:t>
            </w:r>
          </w:p>
        </w:tc>
        <w:tc>
          <w:tcPr>
            <w:tcW w:w="2563" w:type="dxa"/>
            <w:gridSpan w:val="4"/>
          </w:tcPr>
          <w:p w14:paraId="573FB4CE" w14:textId="30A5D6D9" w:rsidR="006772B1" w:rsidRPr="006772B1" w:rsidRDefault="006772B1" w:rsidP="006772B1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Discuss with your mentor or an experienced member of staff that learning experiences should build upon prior learning by using components which lead to composite knowledge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03" w:type="dxa"/>
            <w:gridSpan w:val="5"/>
          </w:tcPr>
          <w:p w14:paraId="42082285" w14:textId="6784A04F" w:rsidR="006772B1" w:rsidRPr="006772B1" w:rsidRDefault="006772B1" w:rsidP="000B733F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Discuss with your mentor or an experienced member of staff that regular formative assessment as a </w:t>
            </w:r>
            <w:proofErr w:type="gramStart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lesson progresses</w:t>
            </w:r>
            <w:proofErr w:type="gramEnd"/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is important for the develop for children’s knowledge and understanding, application of practical skills and to promptly address misconceptions in the subject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67" w:type="dxa"/>
            <w:gridSpan w:val="7"/>
          </w:tcPr>
          <w:p w14:paraId="4D21206E" w14:textId="17BDD032" w:rsidR="006772B1" w:rsidRPr="006772B1" w:rsidRDefault="006772B1" w:rsidP="000B733F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School clubs and extra-curricular activities are linked to subject enrichment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through becoming involved in an extra-curricular club. Reflect on how extra-curricular clubs could enhance learning for the selected foundation subject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2"/>
          </w:tcPr>
          <w:p w14:paraId="781DF12F" w14:textId="3B37A0C9" w:rsidR="006772B1" w:rsidRPr="006772B1" w:rsidRDefault="006772B1" w:rsidP="007808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Plan a lesson for each chosen FS using the school’s medium-term plan. Teach and reflect on the lesson taught.</w:t>
            </w:r>
          </w:p>
        </w:tc>
        <w:tc>
          <w:tcPr>
            <w:tcW w:w="2549" w:type="dxa"/>
            <w:gridSpan w:val="4"/>
          </w:tcPr>
          <w:p w14:paraId="2A5AB7BB" w14:textId="64FB6DEF" w:rsidR="006772B1" w:rsidRPr="006772B1" w:rsidRDefault="006772B1" w:rsidP="00780855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Observe the chosen FS subjects being taught noting scaffolding &amp; fading, direct &amp; explicit instruction, use of groups/ pairs, formative assessment, subject-specific behaviour management strategies and adaptive teaching approaches.</w:t>
            </w:r>
          </w:p>
        </w:tc>
        <w:tc>
          <w:tcPr>
            <w:tcW w:w="2576" w:type="dxa"/>
            <w:gridSpan w:val="4"/>
          </w:tcPr>
          <w:p w14:paraId="24CCA967" w14:textId="45B718FE" w:rsidR="006772B1" w:rsidRPr="006772B1" w:rsidRDefault="006772B1" w:rsidP="00780855">
            <w:pPr>
              <w:pStyle w:val="NormalWeb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772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Discuss with the subject leads the curriculum plan for the chosen FS subjects and how this chunks content to avoid overloading working memory; and the different expectations for different ages.</w:t>
            </w:r>
          </w:p>
        </w:tc>
      </w:tr>
      <w:tr w:rsidR="00EA0C66" w:rsidRPr="00736884" w14:paraId="4CA6DF07" w14:textId="77777777" w:rsidTr="7E87EAB6">
        <w:trPr>
          <w:trHeight w:val="346"/>
        </w:trPr>
        <w:tc>
          <w:tcPr>
            <w:tcW w:w="1110" w:type="dxa"/>
            <w:vMerge w:val="restart"/>
            <w:shd w:val="clear" w:color="auto" w:fill="DBE5F1" w:themeFill="accent1" w:themeFillTint="33"/>
          </w:tcPr>
          <w:p w14:paraId="3A1F1D5E" w14:textId="7B3E7FED" w:rsidR="00EA0C66" w:rsidRPr="00780855" w:rsidRDefault="676EF1C3" w:rsidP="7E87EAB6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7E87EAB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Enhancement Focus:</w:t>
            </w:r>
            <w:r w:rsidR="0584F0A8" w:rsidRPr="7E87EAB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EYFS</w:t>
            </w:r>
          </w:p>
          <w:p w14:paraId="56B66DAC" w14:textId="5A97172F" w:rsidR="00EA0C66" w:rsidRPr="00780855" w:rsidRDefault="00EA0C66" w:rsidP="00DF58A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0" w:type="dxa"/>
            <w:gridSpan w:val="26"/>
          </w:tcPr>
          <w:p w14:paraId="2F9A471D" w14:textId="23088EB5" w:rsidR="00EA0C66" w:rsidRPr="00780855" w:rsidRDefault="0584F0A8" w:rsidP="7E87EAB6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7E87EAB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Early Years Foundation Stage</w:t>
            </w:r>
          </w:p>
        </w:tc>
      </w:tr>
      <w:tr w:rsidR="000B733F" w:rsidRPr="00736884" w14:paraId="675B8083" w14:textId="77777777" w:rsidTr="7E87EAB6">
        <w:trPr>
          <w:trHeight w:val="505"/>
        </w:trPr>
        <w:tc>
          <w:tcPr>
            <w:tcW w:w="1110" w:type="dxa"/>
            <w:vMerge/>
          </w:tcPr>
          <w:p w14:paraId="38C6F1ED" w14:textId="77777777" w:rsidR="00EA0C66" w:rsidRPr="00780855" w:rsidRDefault="00EA0C66" w:rsidP="00DF58A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70" w:type="dxa"/>
            <w:gridSpan w:val="26"/>
          </w:tcPr>
          <w:p w14:paraId="69C84C5A" w14:textId="4D93AA9D" w:rsidR="00EA0C66" w:rsidRPr="00780855" w:rsidRDefault="0584F0A8" w:rsidP="7E87EAB6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7E87EAB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Complete the various tasks identified within the </w:t>
            </w:r>
            <w:proofErr w:type="gramStart"/>
            <w:r w:rsidRPr="7E87EAB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Week by Week</w:t>
            </w:r>
            <w:proofErr w:type="gramEnd"/>
            <w:r w:rsidRPr="7E87EAB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Folders</w:t>
            </w:r>
          </w:p>
        </w:tc>
      </w:tr>
    </w:tbl>
    <w:p w14:paraId="7BCC2A71" w14:textId="77777777" w:rsidR="00CF75EE" w:rsidRDefault="00CF75EE" w:rsidP="00722685">
      <w:pPr>
        <w:pStyle w:val="NoSpacing"/>
      </w:pPr>
    </w:p>
    <w:sectPr w:rsidR="00CF75EE" w:rsidSect="000B733F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712"/>
    <w:multiLevelType w:val="hybridMultilevel"/>
    <w:tmpl w:val="45A4194A"/>
    <w:lvl w:ilvl="0" w:tplc="5D3C2B2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B9D"/>
    <w:multiLevelType w:val="hybridMultilevel"/>
    <w:tmpl w:val="EE0E444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9B2302"/>
    <w:multiLevelType w:val="hybridMultilevel"/>
    <w:tmpl w:val="6A443720"/>
    <w:lvl w:ilvl="0" w:tplc="5D3C2B2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2700"/>
    <w:multiLevelType w:val="hybridMultilevel"/>
    <w:tmpl w:val="DFF67CC2"/>
    <w:lvl w:ilvl="0" w:tplc="5D3C2B2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6AA1"/>
    <w:multiLevelType w:val="hybridMultilevel"/>
    <w:tmpl w:val="F1AE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012760283">
    <w:abstractNumId w:val="1"/>
  </w:num>
  <w:num w:numId="2" w16cid:durableId="1524172984">
    <w:abstractNumId w:val="3"/>
  </w:num>
  <w:num w:numId="3" w16cid:durableId="354891109">
    <w:abstractNumId w:val="2"/>
  </w:num>
  <w:num w:numId="4" w16cid:durableId="756707449">
    <w:abstractNumId w:val="0"/>
  </w:num>
  <w:num w:numId="5" w16cid:durableId="327830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0C66"/>
    <w:rsid w:val="000B733F"/>
    <w:rsid w:val="000F3143"/>
    <w:rsid w:val="006772B1"/>
    <w:rsid w:val="00722685"/>
    <w:rsid w:val="00780855"/>
    <w:rsid w:val="00971F84"/>
    <w:rsid w:val="00CF75EE"/>
    <w:rsid w:val="00EA0C66"/>
    <w:rsid w:val="00F522B7"/>
    <w:rsid w:val="01D89BE3"/>
    <w:rsid w:val="021E3BF2"/>
    <w:rsid w:val="0584F0A8"/>
    <w:rsid w:val="07117E54"/>
    <w:rsid w:val="0A23436B"/>
    <w:rsid w:val="0D69C670"/>
    <w:rsid w:val="0FE0F5BA"/>
    <w:rsid w:val="0FEF875D"/>
    <w:rsid w:val="112B88C1"/>
    <w:rsid w:val="11AB4642"/>
    <w:rsid w:val="15AF7700"/>
    <w:rsid w:val="1CB4E208"/>
    <w:rsid w:val="1CF8AA07"/>
    <w:rsid w:val="22B86D69"/>
    <w:rsid w:val="233DD004"/>
    <w:rsid w:val="2503BBEC"/>
    <w:rsid w:val="26CD4565"/>
    <w:rsid w:val="28433DDD"/>
    <w:rsid w:val="2E110DD0"/>
    <w:rsid w:val="367E6861"/>
    <w:rsid w:val="38E8530F"/>
    <w:rsid w:val="3E5D78AC"/>
    <w:rsid w:val="404B5786"/>
    <w:rsid w:val="44A96374"/>
    <w:rsid w:val="5225A569"/>
    <w:rsid w:val="52AD46A5"/>
    <w:rsid w:val="5565CCA4"/>
    <w:rsid w:val="55BC7C71"/>
    <w:rsid w:val="56DFB19C"/>
    <w:rsid w:val="58828E64"/>
    <w:rsid w:val="5D0D43AA"/>
    <w:rsid w:val="63DCCFD2"/>
    <w:rsid w:val="650B444D"/>
    <w:rsid w:val="676EF1C3"/>
    <w:rsid w:val="6857FFDB"/>
    <w:rsid w:val="688B22A0"/>
    <w:rsid w:val="696F2757"/>
    <w:rsid w:val="6A0D4689"/>
    <w:rsid w:val="6A922E87"/>
    <w:rsid w:val="6ABE3C0D"/>
    <w:rsid w:val="6C2AA1CD"/>
    <w:rsid w:val="6DE69BC5"/>
    <w:rsid w:val="6EE1BDC4"/>
    <w:rsid w:val="71E5B9C4"/>
    <w:rsid w:val="72B02595"/>
    <w:rsid w:val="7329ED56"/>
    <w:rsid w:val="759E7569"/>
    <w:rsid w:val="77C66427"/>
    <w:rsid w:val="79D6BD57"/>
    <w:rsid w:val="7BC9B793"/>
    <w:rsid w:val="7D112516"/>
    <w:rsid w:val="7E87E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3F43"/>
  <w15:chartTrackingRefBased/>
  <w15:docId w15:val="{B9FFE640-0276-4BB2-AE34-AB187A09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EA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A0C66"/>
  </w:style>
  <w:style w:type="paragraph" w:styleId="NormalWeb">
    <w:name w:val="Normal (Web)"/>
    <w:basedOn w:val="Normal"/>
    <w:uiPriority w:val="99"/>
    <w:unhideWhenUsed/>
    <w:rsid w:val="00EA0C66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A0C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op">
    <w:name w:val="eop"/>
    <w:basedOn w:val="DefaultParagraphFont"/>
    <w:rsid w:val="000B733F"/>
  </w:style>
  <w:style w:type="paragraph" w:customStyle="1" w:styleId="paragraph">
    <w:name w:val="paragraph"/>
    <w:basedOn w:val="Normal"/>
    <w:rsid w:val="000B733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2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1434</Words>
  <Characters>8178</Characters>
  <Application>Microsoft Office Word</Application>
  <DocSecurity>0</DocSecurity>
  <Lines>68</Lines>
  <Paragraphs>19</Paragraphs>
  <ScaleCrop>false</ScaleCrop>
  <Company>Edge Hill University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Wilkins</dc:creator>
  <cp:keywords/>
  <dc:description/>
  <cp:lastModifiedBy>Sally White</cp:lastModifiedBy>
  <cp:revision>6</cp:revision>
  <dcterms:created xsi:type="dcterms:W3CDTF">2023-02-14T16:17:00Z</dcterms:created>
  <dcterms:modified xsi:type="dcterms:W3CDTF">2023-04-18T08:09:00Z</dcterms:modified>
</cp:coreProperties>
</file>