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302" w:type="dxa"/>
        <w:tblInd w:w="-1026" w:type="dxa"/>
        <w:tblLayout w:type="fixed"/>
        <w:tblLook w:val="04A0" w:firstRow="1" w:lastRow="0" w:firstColumn="1" w:lastColumn="0" w:noHBand="0" w:noVBand="1"/>
        <w:tblCaption w:val="PGCE Consolidation Mentor Component Assessment"/>
        <w:tblDescription w:val="Table displaying mentor assessment guidelines week by week of placement"/>
      </w:tblPr>
      <w:tblGrid>
        <w:gridCol w:w="707"/>
        <w:gridCol w:w="1277"/>
        <w:gridCol w:w="1417"/>
        <w:gridCol w:w="1276"/>
        <w:gridCol w:w="1418"/>
        <w:gridCol w:w="1275"/>
        <w:gridCol w:w="1276"/>
        <w:gridCol w:w="1276"/>
        <w:gridCol w:w="1276"/>
        <w:gridCol w:w="1275"/>
        <w:gridCol w:w="1276"/>
        <w:gridCol w:w="1276"/>
        <w:gridCol w:w="1277"/>
      </w:tblGrid>
      <w:tr w:rsidR="001943C2" w:rsidRPr="0057717D" w14:paraId="43DA2373" w14:textId="466E837B" w:rsidTr="001E0105">
        <w:trPr>
          <w:trHeight w:val="300"/>
          <w:tblHeader/>
        </w:trPr>
        <w:tc>
          <w:tcPr>
            <w:tcW w:w="16302" w:type="dxa"/>
            <w:gridSpan w:val="13"/>
            <w:shd w:val="clear" w:color="auto" w:fill="95B3D7" w:themeFill="accent1" w:themeFillTint="99"/>
          </w:tcPr>
          <w:p w14:paraId="664605F2" w14:textId="2686616F" w:rsidR="001943C2" w:rsidRPr="001E0105" w:rsidRDefault="001943C2" w:rsidP="00DF58AF">
            <w:pPr>
              <w:pStyle w:val="NoSpacing"/>
              <w:jc w:val="center"/>
              <w:rPr>
                <w:rFonts w:asciiTheme="minorHAnsi" w:hAnsiTheme="minorHAnsi"/>
                <w:b/>
                <w:bCs/>
                <w:sz w:val="20"/>
                <w:szCs w:val="20"/>
              </w:rPr>
            </w:pPr>
            <w:r w:rsidRPr="001E0105">
              <w:rPr>
                <w:rFonts w:asciiTheme="minorHAnsi" w:hAnsiTheme="minorHAnsi"/>
                <w:b/>
                <w:bCs/>
                <w:sz w:val="20"/>
                <w:szCs w:val="20"/>
              </w:rPr>
              <w:t>PGCE Consolidation Mentor Component Assessment</w:t>
            </w:r>
          </w:p>
        </w:tc>
      </w:tr>
      <w:tr w:rsidR="00924861" w:rsidRPr="006B4C96" w14:paraId="15337A1B" w14:textId="07EFB672" w:rsidTr="007B5753">
        <w:trPr>
          <w:trHeight w:val="255"/>
        </w:trPr>
        <w:tc>
          <w:tcPr>
            <w:tcW w:w="707" w:type="dxa"/>
            <w:shd w:val="clear" w:color="auto" w:fill="DBE5F1" w:themeFill="accent1" w:themeFillTint="33"/>
          </w:tcPr>
          <w:p w14:paraId="5BD694DC" w14:textId="5FDE2545" w:rsidR="001943C2" w:rsidRPr="001844B4" w:rsidRDefault="001844B4" w:rsidP="00DF58AF">
            <w:pPr>
              <w:pStyle w:val="NoSpacing"/>
              <w:jc w:val="center"/>
              <w:rPr>
                <w:rFonts w:asciiTheme="minorHAnsi" w:hAnsiTheme="minorHAnsi" w:cstheme="minorHAnsi"/>
                <w:sz w:val="12"/>
                <w:szCs w:val="12"/>
              </w:rPr>
            </w:pPr>
            <w:r w:rsidRPr="53D1A200">
              <w:rPr>
                <w:rFonts w:asciiTheme="minorHAnsi" w:hAnsiTheme="minorHAnsi"/>
                <w:sz w:val="12"/>
                <w:szCs w:val="12"/>
              </w:rPr>
              <w:t>W</w:t>
            </w:r>
            <w:r w:rsidR="007B5753">
              <w:rPr>
                <w:rFonts w:asciiTheme="minorHAnsi" w:hAnsiTheme="minorHAnsi"/>
                <w:sz w:val="12"/>
                <w:szCs w:val="12"/>
              </w:rPr>
              <w:t>eek</w:t>
            </w:r>
          </w:p>
        </w:tc>
        <w:tc>
          <w:tcPr>
            <w:tcW w:w="1277" w:type="dxa"/>
            <w:shd w:val="clear" w:color="auto" w:fill="DBE5F1" w:themeFill="accent1" w:themeFillTint="33"/>
          </w:tcPr>
          <w:p w14:paraId="5219B5AE" w14:textId="5A7D65F0"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1</w:t>
            </w:r>
          </w:p>
        </w:tc>
        <w:tc>
          <w:tcPr>
            <w:tcW w:w="1417" w:type="dxa"/>
            <w:shd w:val="clear" w:color="auto" w:fill="DBE5F1" w:themeFill="accent1" w:themeFillTint="33"/>
          </w:tcPr>
          <w:p w14:paraId="3F5BB46B" w14:textId="34DB0378"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2</w:t>
            </w:r>
          </w:p>
        </w:tc>
        <w:tc>
          <w:tcPr>
            <w:tcW w:w="1276" w:type="dxa"/>
            <w:shd w:val="clear" w:color="auto" w:fill="DBE5F1" w:themeFill="accent1" w:themeFillTint="33"/>
          </w:tcPr>
          <w:p w14:paraId="3C254F67" w14:textId="7346FC18"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3</w:t>
            </w:r>
          </w:p>
        </w:tc>
        <w:tc>
          <w:tcPr>
            <w:tcW w:w="1418" w:type="dxa"/>
            <w:shd w:val="clear" w:color="auto" w:fill="DBE5F1" w:themeFill="accent1" w:themeFillTint="33"/>
          </w:tcPr>
          <w:p w14:paraId="7E63F6C9" w14:textId="535EBCA0"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4</w:t>
            </w:r>
          </w:p>
        </w:tc>
        <w:tc>
          <w:tcPr>
            <w:tcW w:w="1275" w:type="dxa"/>
            <w:shd w:val="clear" w:color="auto" w:fill="DBE5F1" w:themeFill="accent1" w:themeFillTint="33"/>
          </w:tcPr>
          <w:p w14:paraId="5BFF6B16" w14:textId="18B33CAC"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5</w:t>
            </w:r>
          </w:p>
        </w:tc>
        <w:tc>
          <w:tcPr>
            <w:tcW w:w="1276" w:type="dxa"/>
            <w:shd w:val="clear" w:color="auto" w:fill="DBE5F1" w:themeFill="accent1" w:themeFillTint="33"/>
          </w:tcPr>
          <w:p w14:paraId="70BC24BF" w14:textId="2D3B5C9B"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6</w:t>
            </w:r>
          </w:p>
        </w:tc>
        <w:tc>
          <w:tcPr>
            <w:tcW w:w="1276" w:type="dxa"/>
            <w:shd w:val="clear" w:color="auto" w:fill="DBE5F1" w:themeFill="accent1" w:themeFillTint="33"/>
          </w:tcPr>
          <w:p w14:paraId="7CDAB9F4" w14:textId="4A1DA0F6"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7</w:t>
            </w:r>
          </w:p>
        </w:tc>
        <w:tc>
          <w:tcPr>
            <w:tcW w:w="1276" w:type="dxa"/>
            <w:shd w:val="clear" w:color="auto" w:fill="DBE5F1" w:themeFill="accent1" w:themeFillTint="33"/>
          </w:tcPr>
          <w:p w14:paraId="6E1CCE88" w14:textId="5073FE1C"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8</w:t>
            </w:r>
          </w:p>
        </w:tc>
        <w:tc>
          <w:tcPr>
            <w:tcW w:w="1275" w:type="dxa"/>
            <w:shd w:val="clear" w:color="auto" w:fill="DBE5F1" w:themeFill="accent1" w:themeFillTint="33"/>
          </w:tcPr>
          <w:p w14:paraId="622C3236" w14:textId="4ADAE984"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9</w:t>
            </w:r>
          </w:p>
        </w:tc>
        <w:tc>
          <w:tcPr>
            <w:tcW w:w="1276" w:type="dxa"/>
            <w:shd w:val="clear" w:color="auto" w:fill="DBE5F1" w:themeFill="accent1" w:themeFillTint="33"/>
          </w:tcPr>
          <w:p w14:paraId="548F36BB" w14:textId="091C680F" w:rsidR="001943C2" w:rsidRPr="006B4C96" w:rsidRDefault="001943C2" w:rsidP="00DF58AF">
            <w:pPr>
              <w:pStyle w:val="NoSpacing"/>
              <w:jc w:val="center"/>
              <w:rPr>
                <w:rFonts w:asciiTheme="minorHAnsi" w:hAnsiTheme="minorHAnsi"/>
                <w:sz w:val="16"/>
                <w:szCs w:val="16"/>
              </w:rPr>
            </w:pPr>
            <w:r w:rsidRPr="006B4C96">
              <w:rPr>
                <w:rFonts w:asciiTheme="minorHAnsi" w:hAnsiTheme="minorHAnsi"/>
                <w:sz w:val="16"/>
                <w:szCs w:val="16"/>
              </w:rPr>
              <w:t>Week 10</w:t>
            </w:r>
          </w:p>
        </w:tc>
        <w:tc>
          <w:tcPr>
            <w:tcW w:w="1276" w:type="dxa"/>
            <w:shd w:val="clear" w:color="auto" w:fill="DBE5F1" w:themeFill="accent1" w:themeFillTint="33"/>
          </w:tcPr>
          <w:p w14:paraId="1236EF49" w14:textId="60BF5AD6" w:rsidR="001943C2" w:rsidRPr="006B4C96" w:rsidRDefault="001943C2" w:rsidP="00DF58AF">
            <w:pPr>
              <w:pStyle w:val="NoSpacing"/>
              <w:jc w:val="center"/>
              <w:rPr>
                <w:rFonts w:asciiTheme="minorHAnsi" w:hAnsiTheme="minorHAnsi"/>
                <w:sz w:val="16"/>
                <w:szCs w:val="16"/>
              </w:rPr>
            </w:pPr>
            <w:r>
              <w:rPr>
                <w:rFonts w:asciiTheme="minorHAnsi" w:hAnsiTheme="minorHAnsi"/>
                <w:sz w:val="16"/>
                <w:szCs w:val="16"/>
              </w:rPr>
              <w:t>Week 11</w:t>
            </w:r>
          </w:p>
        </w:tc>
        <w:tc>
          <w:tcPr>
            <w:tcW w:w="1277" w:type="dxa"/>
            <w:shd w:val="clear" w:color="auto" w:fill="DBE5F1" w:themeFill="accent1" w:themeFillTint="33"/>
          </w:tcPr>
          <w:p w14:paraId="00EE9FCD" w14:textId="08705E82" w:rsidR="001943C2" w:rsidRPr="006B4C96" w:rsidRDefault="001943C2" w:rsidP="00DF58AF">
            <w:pPr>
              <w:pStyle w:val="NoSpacing"/>
              <w:jc w:val="center"/>
              <w:rPr>
                <w:rFonts w:asciiTheme="minorHAnsi" w:hAnsiTheme="minorHAnsi"/>
                <w:sz w:val="16"/>
                <w:szCs w:val="16"/>
              </w:rPr>
            </w:pPr>
            <w:r>
              <w:rPr>
                <w:rFonts w:asciiTheme="minorHAnsi" w:hAnsiTheme="minorHAnsi"/>
                <w:sz w:val="16"/>
                <w:szCs w:val="16"/>
              </w:rPr>
              <w:t>Week 12</w:t>
            </w:r>
          </w:p>
        </w:tc>
      </w:tr>
      <w:tr w:rsidR="001943C2" w:rsidRPr="005D370A" w14:paraId="2EAD2CDF" w14:textId="0B746B9C" w:rsidTr="007B5753">
        <w:trPr>
          <w:trHeight w:val="2335"/>
        </w:trPr>
        <w:tc>
          <w:tcPr>
            <w:tcW w:w="707" w:type="dxa"/>
            <w:shd w:val="clear" w:color="auto" w:fill="FDE9D9" w:themeFill="accent6" w:themeFillTint="33"/>
          </w:tcPr>
          <w:p w14:paraId="44D2A20E" w14:textId="77777777" w:rsidR="001943C2" w:rsidRPr="001943C2" w:rsidRDefault="001943C2" w:rsidP="001943C2">
            <w:pPr>
              <w:pStyle w:val="NoSpacing"/>
              <w:jc w:val="center"/>
              <w:rPr>
                <w:rFonts w:asciiTheme="minorHAnsi" w:hAnsiTheme="minorHAnsi" w:cstheme="minorHAnsi"/>
                <w:sz w:val="12"/>
                <w:szCs w:val="12"/>
              </w:rPr>
            </w:pPr>
          </w:p>
          <w:p w14:paraId="5F9FBF23" w14:textId="77777777" w:rsidR="001943C2" w:rsidRPr="001943C2" w:rsidRDefault="001943C2" w:rsidP="001943C2">
            <w:pPr>
              <w:pStyle w:val="NoSpacing"/>
              <w:jc w:val="center"/>
              <w:rPr>
                <w:rFonts w:asciiTheme="minorHAnsi" w:hAnsiTheme="minorHAnsi" w:cstheme="minorHAnsi"/>
                <w:sz w:val="12"/>
                <w:szCs w:val="12"/>
              </w:rPr>
            </w:pPr>
          </w:p>
          <w:p w14:paraId="0E748992"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Professional Behaviours</w:t>
            </w:r>
          </w:p>
        </w:tc>
        <w:tc>
          <w:tcPr>
            <w:tcW w:w="1277" w:type="dxa"/>
          </w:tcPr>
          <w:p w14:paraId="27CE5013"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hAnsiTheme="minorHAnsi" w:cstheme="minorHAnsi"/>
                <w:sz w:val="12"/>
                <w:szCs w:val="12"/>
              </w:rPr>
              <w:t>Understands the current legislation and policies for safeguarding and child protection and k</w:t>
            </w:r>
            <w:r w:rsidRPr="001943C2">
              <w:rPr>
                <w:rFonts w:asciiTheme="minorHAnsi" w:eastAsia="Calibri" w:hAnsiTheme="minorHAnsi" w:cstheme="minorHAnsi"/>
                <w:sz w:val="12"/>
                <w:szCs w:val="12"/>
              </w:rPr>
              <w:t>nows how to respond to a pupil’s disclosure.</w:t>
            </w:r>
          </w:p>
          <w:p w14:paraId="30E2BEEC" w14:textId="77777777" w:rsidR="001943C2" w:rsidRP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Recognises that safeguarding incidents can occur outside of the school environment and how to respond.</w:t>
            </w:r>
          </w:p>
        </w:tc>
        <w:tc>
          <w:tcPr>
            <w:tcW w:w="1417" w:type="dxa"/>
          </w:tcPr>
          <w:p w14:paraId="05C32B4B" w14:textId="68F2D137" w:rsid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Understands the importance of recording safeguarding observations and concerns accurately and not asking leading questions.</w:t>
            </w:r>
          </w:p>
          <w:p w14:paraId="2B60A1A2" w14:textId="0027003F" w:rsidR="001943C2" w:rsidRPr="001943C2" w:rsidRDefault="001943C2" w:rsidP="001943C2">
            <w:pPr>
              <w:spacing w:after="240"/>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color w:val="000000" w:themeColor="text1"/>
                <w:sz w:val="12"/>
                <w:szCs w:val="12"/>
              </w:rPr>
              <w:t xml:space="preserve">Prioritises their own social, </w:t>
            </w:r>
            <w:proofErr w:type="gramStart"/>
            <w:r w:rsidRPr="001943C2">
              <w:rPr>
                <w:rFonts w:asciiTheme="minorHAnsi" w:eastAsia="Calibri" w:hAnsiTheme="minorHAnsi" w:cstheme="minorHAnsi"/>
                <w:color w:val="000000" w:themeColor="text1"/>
                <w:sz w:val="12"/>
                <w:szCs w:val="12"/>
              </w:rPr>
              <w:t>emotional</w:t>
            </w:r>
            <w:proofErr w:type="gramEnd"/>
            <w:r w:rsidRPr="001943C2">
              <w:rPr>
                <w:rFonts w:asciiTheme="minorHAnsi" w:eastAsia="Calibri" w:hAnsiTheme="minorHAnsi" w:cstheme="minorHAnsi"/>
                <w:color w:val="000000" w:themeColor="text1"/>
                <w:sz w:val="12"/>
                <w:szCs w:val="12"/>
              </w:rPr>
              <w:t xml:space="preserve"> and mental health, identifying ways to manage workload and wellbeing including planning efficiently.</w:t>
            </w:r>
          </w:p>
        </w:tc>
        <w:tc>
          <w:tcPr>
            <w:tcW w:w="1276" w:type="dxa"/>
          </w:tcPr>
          <w:p w14:paraId="3C3FADDB" w14:textId="32DC095C" w:rsidR="001943C2" w:rsidRDefault="001943C2" w:rsidP="001943C2">
            <w:pPr>
              <w:spacing w:after="240"/>
              <w:jc w:val="center"/>
              <w:rPr>
                <w:rFonts w:asciiTheme="minorHAnsi" w:eastAsia="Calibri" w:hAnsiTheme="minorHAnsi" w:cstheme="minorHAnsi"/>
                <w:sz w:val="12"/>
                <w:szCs w:val="12"/>
              </w:rPr>
            </w:pPr>
            <w:r>
              <w:rPr>
                <w:rFonts w:asciiTheme="minorHAnsi" w:eastAsia="Calibri" w:hAnsiTheme="minorHAnsi" w:cstheme="minorHAnsi"/>
                <w:sz w:val="12"/>
                <w:szCs w:val="12"/>
              </w:rPr>
              <w:t>Recognises that a predictable and secure environment benefits all pupils.</w:t>
            </w:r>
          </w:p>
          <w:p w14:paraId="7A84D5FE" w14:textId="686220C1" w:rsidR="001943C2" w:rsidRPr="001943C2" w:rsidRDefault="001943C2" w:rsidP="001943C2">
            <w:pPr>
              <w:spacing w:after="240"/>
              <w:jc w:val="center"/>
              <w:rPr>
                <w:rFonts w:asciiTheme="minorHAnsi" w:eastAsia="Calibri" w:hAnsiTheme="minorHAnsi" w:cstheme="minorHAnsi"/>
                <w:sz w:val="12"/>
                <w:szCs w:val="12"/>
              </w:rPr>
            </w:pPr>
            <w:r>
              <w:rPr>
                <w:rFonts w:asciiTheme="minorHAnsi" w:eastAsia="Calibri" w:hAnsiTheme="minorHAnsi" w:cstheme="minorHAnsi"/>
                <w:sz w:val="12"/>
                <w:szCs w:val="12"/>
              </w:rPr>
              <w:t>Has an acute awareness of online safety for self and for pupils.</w:t>
            </w:r>
          </w:p>
        </w:tc>
        <w:tc>
          <w:tcPr>
            <w:tcW w:w="1418" w:type="dxa"/>
          </w:tcPr>
          <w:p w14:paraId="67051AA8" w14:textId="5EF96436" w:rsid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Seeks constructive feedback and challenge from mentors and is pro-active in implementing it</w:t>
            </w:r>
            <w:r>
              <w:rPr>
                <w:rFonts w:asciiTheme="minorHAnsi" w:eastAsia="Calibri" w:hAnsiTheme="minorHAnsi" w:cstheme="minorHAnsi"/>
                <w:sz w:val="12"/>
                <w:szCs w:val="12"/>
              </w:rPr>
              <w:t>.</w:t>
            </w:r>
          </w:p>
          <w:p w14:paraId="3FC62500" w14:textId="493C157C" w:rsidR="001943C2" w:rsidRPr="001943C2" w:rsidRDefault="001943C2" w:rsidP="001943C2">
            <w:pPr>
              <w:spacing w:after="240"/>
              <w:jc w:val="center"/>
              <w:rPr>
                <w:rFonts w:asciiTheme="minorHAnsi" w:hAnsiTheme="minorHAnsi" w:cstheme="minorHAnsi"/>
                <w:sz w:val="12"/>
                <w:szCs w:val="12"/>
              </w:rPr>
            </w:pPr>
            <w:r w:rsidRPr="001943C2">
              <w:rPr>
                <w:rFonts w:asciiTheme="minorHAnsi" w:eastAsia="Calibri" w:hAnsiTheme="minorHAnsi" w:cstheme="minorHAnsi"/>
                <w:sz w:val="12"/>
                <w:szCs w:val="12"/>
              </w:rPr>
              <w:t>Takes initiative to interact and form relationships with wider school colleagues.</w:t>
            </w:r>
          </w:p>
        </w:tc>
        <w:tc>
          <w:tcPr>
            <w:tcW w:w="1275" w:type="dxa"/>
          </w:tcPr>
          <w:p w14:paraId="4ED66C12" w14:textId="4B26869B" w:rsid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 xml:space="preserve">Works collaboratively with </w:t>
            </w:r>
            <w:r>
              <w:rPr>
                <w:rFonts w:asciiTheme="minorHAnsi" w:eastAsia="Calibri" w:hAnsiTheme="minorHAnsi" w:cstheme="minorHAnsi"/>
                <w:sz w:val="12"/>
                <w:szCs w:val="12"/>
              </w:rPr>
              <w:t>both colleagues and multi-agencies</w:t>
            </w:r>
            <w:r w:rsidRPr="001943C2">
              <w:rPr>
                <w:rFonts w:asciiTheme="minorHAnsi" w:eastAsia="Calibri" w:hAnsiTheme="minorHAnsi" w:cstheme="minorHAnsi"/>
                <w:sz w:val="12"/>
                <w:szCs w:val="12"/>
              </w:rPr>
              <w:t xml:space="preserve"> to provide a higher quality of care.</w:t>
            </w:r>
          </w:p>
          <w:p w14:paraId="4ACA301E" w14:textId="3D28FC41" w:rsidR="001943C2" w:rsidRPr="001943C2" w:rsidRDefault="001943C2" w:rsidP="001943C2">
            <w:pPr>
              <w:spacing w:after="240"/>
              <w:jc w:val="center"/>
              <w:rPr>
                <w:rFonts w:asciiTheme="minorHAnsi" w:eastAsia="Calibri" w:hAnsiTheme="minorHAnsi" w:cstheme="minorHAnsi"/>
                <w:color w:val="000000" w:themeColor="text1"/>
                <w:sz w:val="12"/>
                <w:szCs w:val="12"/>
              </w:rPr>
            </w:pPr>
            <w:r>
              <w:rPr>
                <w:rFonts w:asciiTheme="minorHAnsi" w:eastAsia="Calibri" w:hAnsiTheme="minorHAnsi" w:cstheme="minorHAnsi"/>
                <w:sz w:val="12"/>
                <w:szCs w:val="12"/>
              </w:rPr>
              <w:t>Understands the different types of abuse and raises children’s awareness of these where appropriate.</w:t>
            </w:r>
          </w:p>
        </w:tc>
        <w:tc>
          <w:tcPr>
            <w:tcW w:w="1276" w:type="dxa"/>
          </w:tcPr>
          <w:p w14:paraId="69667136"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Consistently extends subject and pedagogical knowledge as part of the lesson preparation process.</w:t>
            </w:r>
          </w:p>
          <w:p w14:paraId="1CE7828A" w14:textId="1A120E0B"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Ensures and promotes a safe and inclusive classroom environment for the promotion of positive wellbeing for all</w:t>
            </w:r>
            <w:r w:rsidRPr="001943C2">
              <w:rPr>
                <w:rFonts w:asciiTheme="minorHAnsi" w:hAnsiTheme="minorHAnsi" w:cstheme="minorHAnsi"/>
                <w:sz w:val="12"/>
                <w:szCs w:val="12"/>
              </w:rPr>
              <w:t>.</w:t>
            </w:r>
          </w:p>
        </w:tc>
        <w:tc>
          <w:tcPr>
            <w:tcW w:w="1276" w:type="dxa"/>
          </w:tcPr>
          <w:p w14:paraId="1756A07A" w14:textId="77777777" w:rsidR="001943C2" w:rsidRPr="001943C2" w:rsidRDefault="001943C2" w:rsidP="001943C2">
            <w:pPr>
              <w:spacing w:after="240"/>
              <w:jc w:val="center"/>
              <w:rPr>
                <w:rFonts w:asciiTheme="minorHAnsi" w:eastAsia="Calibri" w:hAnsiTheme="minorHAnsi" w:cstheme="minorHAnsi"/>
                <w:color w:val="000000"/>
                <w:sz w:val="12"/>
                <w:szCs w:val="12"/>
              </w:rPr>
            </w:pPr>
            <w:r w:rsidRPr="001943C2">
              <w:rPr>
                <w:rFonts w:asciiTheme="minorHAnsi" w:eastAsia="Calibri" w:hAnsiTheme="minorHAnsi" w:cstheme="minorHAnsi"/>
                <w:sz w:val="12"/>
                <w:szCs w:val="12"/>
              </w:rPr>
              <w:t>De</w:t>
            </w:r>
            <w:r w:rsidRPr="001943C2">
              <w:rPr>
                <w:rFonts w:asciiTheme="minorHAnsi" w:eastAsia="Calibri" w:hAnsiTheme="minorHAnsi" w:cstheme="minorHAnsi"/>
                <w:color w:val="000000"/>
                <w:sz w:val="12"/>
                <w:szCs w:val="12"/>
              </w:rPr>
              <w:t>velops processes that enable ongoing dialogue with parents/carers about pupils' progress including children with mental health or behaviour needs.</w:t>
            </w:r>
          </w:p>
          <w:p w14:paraId="08AB1BD8" w14:textId="715717AC"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color w:val="000000" w:themeColor="text1"/>
                <w:sz w:val="12"/>
                <w:szCs w:val="12"/>
              </w:rPr>
              <w:t>Recognises reasons and responses to disengaged parents.</w:t>
            </w:r>
          </w:p>
        </w:tc>
        <w:tc>
          <w:tcPr>
            <w:tcW w:w="1276" w:type="dxa"/>
          </w:tcPr>
          <w:p w14:paraId="16761452" w14:textId="77777777" w:rsidR="001943C2" w:rsidRPr="001943C2" w:rsidRDefault="001943C2" w:rsidP="001943C2">
            <w:pPr>
              <w:pStyle w:val="NoSpacing"/>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Communicates with and deploys additional adults most effectively to maximise pupil progress.</w:t>
            </w:r>
          </w:p>
          <w:p w14:paraId="4AF63DAB" w14:textId="77777777" w:rsidR="001943C2" w:rsidRPr="001943C2" w:rsidRDefault="001943C2" w:rsidP="001943C2">
            <w:pPr>
              <w:pStyle w:val="NoSpacing"/>
              <w:jc w:val="center"/>
              <w:rPr>
                <w:rFonts w:asciiTheme="minorHAnsi" w:hAnsiTheme="minorHAnsi" w:cstheme="minorHAnsi"/>
                <w:sz w:val="12"/>
                <w:szCs w:val="12"/>
              </w:rPr>
            </w:pPr>
          </w:p>
          <w:p w14:paraId="706C0072" w14:textId="63A8A595" w:rsidR="001943C2" w:rsidRPr="001943C2" w:rsidRDefault="001943C2" w:rsidP="001943C2">
            <w:pPr>
              <w:spacing w:after="240"/>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sz w:val="12"/>
                <w:szCs w:val="12"/>
              </w:rPr>
              <w:t xml:space="preserve">Tailors, </w:t>
            </w:r>
            <w:proofErr w:type="gramStart"/>
            <w:r w:rsidRPr="001943C2">
              <w:rPr>
                <w:rFonts w:asciiTheme="minorHAnsi" w:eastAsia="Calibri" w:hAnsiTheme="minorHAnsi" w:cstheme="minorHAnsi"/>
                <w:sz w:val="12"/>
                <w:szCs w:val="12"/>
              </w:rPr>
              <w:t>implements</w:t>
            </w:r>
            <w:proofErr w:type="gramEnd"/>
            <w:r w:rsidRPr="001943C2">
              <w:rPr>
                <w:rFonts w:asciiTheme="minorHAnsi" w:eastAsia="Calibri" w:hAnsiTheme="minorHAnsi" w:cstheme="minorHAnsi"/>
                <w:sz w:val="12"/>
                <w:szCs w:val="12"/>
              </w:rPr>
              <w:t xml:space="preserve"> and evaluates support for individual pupils including pupils with disadvantage or mental health challenges.</w:t>
            </w:r>
          </w:p>
        </w:tc>
        <w:tc>
          <w:tcPr>
            <w:tcW w:w="1275" w:type="dxa"/>
          </w:tcPr>
          <w:p w14:paraId="5E311C7D" w14:textId="63E9A9DE" w:rsid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Contributes positively to the wider school culture and is beginning to consider the wider community beyond school.</w:t>
            </w:r>
          </w:p>
          <w:p w14:paraId="6D0D5F5E" w14:textId="2111185B" w:rsidR="001943C2" w:rsidRPr="001943C2" w:rsidRDefault="001943C2" w:rsidP="001943C2">
            <w:pPr>
              <w:spacing w:after="240"/>
              <w:jc w:val="center"/>
              <w:rPr>
                <w:rFonts w:asciiTheme="minorHAnsi" w:hAnsiTheme="minorHAnsi" w:cstheme="minorHAnsi"/>
                <w:sz w:val="12"/>
                <w:szCs w:val="12"/>
              </w:rPr>
            </w:pPr>
            <w:r>
              <w:rPr>
                <w:rFonts w:asciiTheme="minorHAnsi" w:hAnsiTheme="minorHAnsi" w:cstheme="minorHAnsi"/>
                <w:sz w:val="12"/>
                <w:szCs w:val="12"/>
              </w:rPr>
              <w:t xml:space="preserve">Provides a safe, </w:t>
            </w:r>
            <w:proofErr w:type="gramStart"/>
            <w:r>
              <w:rPr>
                <w:rFonts w:asciiTheme="minorHAnsi" w:hAnsiTheme="minorHAnsi" w:cstheme="minorHAnsi"/>
                <w:sz w:val="12"/>
                <w:szCs w:val="12"/>
              </w:rPr>
              <w:t>secure</w:t>
            </w:r>
            <w:proofErr w:type="gramEnd"/>
            <w:r>
              <w:rPr>
                <w:rFonts w:asciiTheme="minorHAnsi" w:hAnsiTheme="minorHAnsi" w:cstheme="minorHAnsi"/>
                <w:sz w:val="12"/>
                <w:szCs w:val="12"/>
              </w:rPr>
              <w:t xml:space="preserve"> and transparent environment to protect themselves from potential allegations.</w:t>
            </w:r>
          </w:p>
        </w:tc>
        <w:tc>
          <w:tcPr>
            <w:tcW w:w="1276" w:type="dxa"/>
          </w:tcPr>
          <w:p w14:paraId="3D764D74"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Can reflect accurately on teaching and learning and suggest and implement ways to improve practice.</w:t>
            </w:r>
          </w:p>
          <w:p w14:paraId="562042BD" w14:textId="7E86356D"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color w:val="000000" w:themeColor="text1"/>
                <w:sz w:val="12"/>
                <w:szCs w:val="12"/>
              </w:rPr>
              <w:t>Uses colleagues' observations and educational research to support self-reflections.</w:t>
            </w:r>
          </w:p>
        </w:tc>
        <w:tc>
          <w:tcPr>
            <w:tcW w:w="1276" w:type="dxa"/>
          </w:tcPr>
          <w:p w14:paraId="6FC96452"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 xml:space="preserve">Contributes positively and appropriately to staff </w:t>
            </w:r>
            <w:proofErr w:type="gramStart"/>
            <w:r w:rsidRPr="001943C2">
              <w:rPr>
                <w:rFonts w:asciiTheme="minorHAnsi" w:eastAsia="Calibri" w:hAnsiTheme="minorHAnsi" w:cstheme="minorHAnsi"/>
                <w:sz w:val="12"/>
                <w:szCs w:val="12"/>
              </w:rPr>
              <w:t>meetings</w:t>
            </w:r>
            <w:proofErr w:type="gramEnd"/>
          </w:p>
          <w:p w14:paraId="0C50E5D0" w14:textId="1C1A9142"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hAnsiTheme="minorHAnsi" w:cstheme="minorHAnsi"/>
                <w:sz w:val="12"/>
                <w:szCs w:val="12"/>
              </w:rPr>
              <w:t>Investigates, evaluates (and challenges if necessary) mental health and wellbeing practices in school.</w:t>
            </w:r>
          </w:p>
        </w:tc>
        <w:tc>
          <w:tcPr>
            <w:tcW w:w="1277" w:type="dxa"/>
          </w:tcPr>
          <w:p w14:paraId="646B5D29"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Incorporates developed pedagogical and subject knowledge through participation in research, wider and professional networks.</w:t>
            </w:r>
          </w:p>
          <w:p w14:paraId="4E510339" w14:textId="05E1CABC"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Can identify connections between emotional and behavioural difficulties and mental health needs.</w:t>
            </w:r>
          </w:p>
        </w:tc>
      </w:tr>
      <w:tr w:rsidR="001943C2" w:rsidRPr="005D370A" w14:paraId="54BE554A" w14:textId="3F4AE32C" w:rsidTr="007B5753">
        <w:trPr>
          <w:trHeight w:val="2687"/>
        </w:trPr>
        <w:tc>
          <w:tcPr>
            <w:tcW w:w="707" w:type="dxa"/>
            <w:shd w:val="clear" w:color="auto" w:fill="CCC0D9" w:themeFill="accent4" w:themeFillTint="66"/>
          </w:tcPr>
          <w:p w14:paraId="449F232E" w14:textId="77777777" w:rsidR="001943C2" w:rsidRPr="001943C2" w:rsidRDefault="001943C2" w:rsidP="001943C2">
            <w:pPr>
              <w:pStyle w:val="NoSpacing"/>
              <w:jc w:val="center"/>
              <w:rPr>
                <w:rFonts w:asciiTheme="minorHAnsi" w:hAnsiTheme="minorHAnsi" w:cstheme="minorHAnsi"/>
                <w:sz w:val="12"/>
                <w:szCs w:val="12"/>
              </w:rPr>
            </w:pPr>
          </w:p>
          <w:p w14:paraId="28157015"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High Expectations and Managing Behaviour</w:t>
            </w:r>
          </w:p>
          <w:p w14:paraId="59799D56" w14:textId="77777777" w:rsidR="001943C2" w:rsidRPr="001943C2" w:rsidRDefault="001943C2" w:rsidP="001943C2">
            <w:pPr>
              <w:pStyle w:val="NoSpacing"/>
              <w:jc w:val="center"/>
              <w:rPr>
                <w:rFonts w:asciiTheme="minorHAnsi" w:hAnsiTheme="minorHAnsi" w:cstheme="minorHAnsi"/>
                <w:sz w:val="12"/>
                <w:szCs w:val="12"/>
              </w:rPr>
            </w:pPr>
          </w:p>
          <w:p w14:paraId="2995BF90" w14:textId="77777777" w:rsidR="001943C2" w:rsidRPr="001943C2" w:rsidRDefault="001943C2" w:rsidP="001943C2">
            <w:pPr>
              <w:pStyle w:val="NoSpacing"/>
              <w:jc w:val="center"/>
              <w:rPr>
                <w:rFonts w:asciiTheme="minorHAnsi" w:hAnsiTheme="minorHAnsi" w:cstheme="minorHAnsi"/>
                <w:sz w:val="12"/>
                <w:szCs w:val="12"/>
              </w:rPr>
            </w:pPr>
          </w:p>
        </w:tc>
        <w:tc>
          <w:tcPr>
            <w:tcW w:w="1277" w:type="dxa"/>
          </w:tcPr>
          <w:p w14:paraId="70E2D08D" w14:textId="77777777" w:rsidR="001943C2" w:rsidRPr="001943C2" w:rsidRDefault="001943C2" w:rsidP="001943C2">
            <w:pPr>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Can identify pupil premium children in the class and recognises how they are supported to access an equality of learning.</w:t>
            </w:r>
          </w:p>
          <w:p w14:paraId="486797E0" w14:textId="77777777" w:rsidR="001943C2" w:rsidRPr="001943C2" w:rsidRDefault="001943C2" w:rsidP="001943C2">
            <w:pPr>
              <w:jc w:val="center"/>
              <w:rPr>
                <w:rFonts w:asciiTheme="minorHAnsi" w:eastAsia="Calibri" w:hAnsiTheme="minorHAnsi" w:cstheme="minorHAnsi"/>
                <w:color w:val="000000"/>
                <w:sz w:val="12"/>
                <w:szCs w:val="12"/>
              </w:rPr>
            </w:pPr>
          </w:p>
          <w:p w14:paraId="5ACA077B" w14:textId="24C584EB" w:rsidR="001943C2" w:rsidRPr="001943C2" w:rsidRDefault="001943C2" w:rsidP="001943C2">
            <w:pPr>
              <w:spacing w:line="256" w:lineRule="auto"/>
              <w:jc w:val="center"/>
              <w:rPr>
                <w:rFonts w:asciiTheme="minorHAnsi" w:eastAsia="Calibri" w:hAnsiTheme="minorHAnsi" w:cstheme="minorHAnsi"/>
                <w:color w:val="000000"/>
                <w:sz w:val="12"/>
                <w:szCs w:val="12"/>
              </w:rPr>
            </w:pPr>
            <w:r w:rsidRPr="001943C2">
              <w:rPr>
                <w:rFonts w:asciiTheme="minorHAnsi" w:hAnsiTheme="minorHAnsi" w:cstheme="minorHAnsi"/>
                <w:color w:val="000000"/>
                <w:sz w:val="12"/>
                <w:szCs w:val="12"/>
              </w:rPr>
              <w:t>Implements ways to identify positive behaviour before sanctions.</w:t>
            </w:r>
          </w:p>
        </w:tc>
        <w:tc>
          <w:tcPr>
            <w:tcW w:w="1417" w:type="dxa"/>
          </w:tcPr>
          <w:p w14:paraId="138DD95F" w14:textId="77777777" w:rsidR="001943C2" w:rsidRPr="001943C2" w:rsidRDefault="001943C2" w:rsidP="001943C2">
            <w:pPr>
              <w:spacing w:line="256" w:lineRule="auto"/>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color w:val="000000" w:themeColor="text1"/>
                <w:sz w:val="12"/>
                <w:szCs w:val="12"/>
              </w:rPr>
              <w:t>Recognises the importance of a shared ownership of classroom responsibility and routines.</w:t>
            </w:r>
          </w:p>
          <w:p w14:paraId="43D8C344" w14:textId="77777777" w:rsidR="001943C2" w:rsidRPr="001943C2" w:rsidRDefault="001943C2" w:rsidP="001943C2">
            <w:pPr>
              <w:spacing w:line="256" w:lineRule="auto"/>
              <w:jc w:val="center"/>
              <w:rPr>
                <w:rFonts w:asciiTheme="minorHAnsi" w:eastAsia="Calibri" w:hAnsiTheme="minorHAnsi" w:cstheme="minorHAnsi"/>
                <w:color w:val="000000" w:themeColor="text1"/>
                <w:sz w:val="12"/>
                <w:szCs w:val="12"/>
              </w:rPr>
            </w:pPr>
          </w:p>
          <w:p w14:paraId="6DC7D28E" w14:textId="77777777" w:rsidR="001943C2" w:rsidRPr="001943C2" w:rsidRDefault="001943C2" w:rsidP="001943C2">
            <w:pPr>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Is an effective role model. Consistently applies the school behaviour policy fairly, using positive reinforcement, models appropriate behaviours, sets clear and challenging expectations.</w:t>
            </w:r>
          </w:p>
        </w:tc>
        <w:tc>
          <w:tcPr>
            <w:tcW w:w="1276" w:type="dxa"/>
          </w:tcPr>
          <w:p w14:paraId="25E57D09" w14:textId="77777777" w:rsidR="001943C2" w:rsidRPr="001943C2" w:rsidRDefault="001943C2" w:rsidP="001943C2">
            <w:pPr>
              <w:pStyle w:val="NoSpacing"/>
              <w:jc w:val="center"/>
              <w:rPr>
                <w:rFonts w:asciiTheme="minorHAnsi" w:eastAsia="Arial" w:hAnsiTheme="minorHAnsi" w:cstheme="minorHAnsi"/>
                <w:color w:val="000000" w:themeColor="text1"/>
                <w:sz w:val="12"/>
                <w:szCs w:val="12"/>
              </w:rPr>
            </w:pPr>
            <w:r w:rsidRPr="001943C2">
              <w:rPr>
                <w:rFonts w:asciiTheme="minorHAnsi" w:eastAsia="Arial" w:hAnsiTheme="minorHAnsi" w:cstheme="minorHAnsi"/>
                <w:color w:val="000000" w:themeColor="text1"/>
                <w:sz w:val="12"/>
                <w:szCs w:val="12"/>
              </w:rPr>
              <w:t xml:space="preserve">Is organised and efficient with planning, </w:t>
            </w:r>
            <w:proofErr w:type="gramStart"/>
            <w:r w:rsidRPr="001943C2">
              <w:rPr>
                <w:rFonts w:asciiTheme="minorHAnsi" w:eastAsia="Arial" w:hAnsiTheme="minorHAnsi" w:cstheme="minorHAnsi"/>
                <w:color w:val="000000" w:themeColor="text1"/>
                <w:sz w:val="12"/>
                <w:szCs w:val="12"/>
              </w:rPr>
              <w:t>preparation</w:t>
            </w:r>
            <w:proofErr w:type="gramEnd"/>
            <w:r w:rsidRPr="001943C2">
              <w:rPr>
                <w:rFonts w:asciiTheme="minorHAnsi" w:eastAsia="Arial" w:hAnsiTheme="minorHAnsi" w:cstheme="minorHAnsi"/>
                <w:color w:val="000000" w:themeColor="text1"/>
                <w:sz w:val="12"/>
                <w:szCs w:val="12"/>
              </w:rPr>
              <w:t xml:space="preserve"> and assessment.</w:t>
            </w:r>
          </w:p>
          <w:p w14:paraId="6FFA8806" w14:textId="77777777" w:rsidR="001943C2" w:rsidRPr="001943C2" w:rsidRDefault="001943C2" w:rsidP="001943C2">
            <w:pPr>
              <w:jc w:val="center"/>
              <w:rPr>
                <w:rFonts w:asciiTheme="minorHAnsi" w:eastAsia="Calibri" w:hAnsiTheme="minorHAnsi" w:cstheme="minorHAnsi"/>
                <w:color w:val="000000" w:themeColor="text1"/>
                <w:sz w:val="12"/>
                <w:szCs w:val="12"/>
              </w:rPr>
            </w:pPr>
          </w:p>
          <w:p w14:paraId="79415280" w14:textId="77777777" w:rsidR="001943C2" w:rsidRPr="001943C2" w:rsidRDefault="001943C2" w:rsidP="001943C2">
            <w:pPr>
              <w:jc w:val="center"/>
              <w:rPr>
                <w:rFonts w:asciiTheme="minorHAnsi" w:eastAsia="Calibri" w:hAnsiTheme="minorHAnsi" w:cstheme="minorHAnsi"/>
                <w:color w:val="000000" w:themeColor="text1"/>
                <w:sz w:val="12"/>
                <w:szCs w:val="12"/>
              </w:rPr>
            </w:pPr>
          </w:p>
          <w:p w14:paraId="5A06F04F" w14:textId="77777777" w:rsidR="001943C2" w:rsidRPr="001943C2" w:rsidRDefault="001943C2" w:rsidP="001943C2">
            <w:pPr>
              <w:jc w:val="center"/>
              <w:rPr>
                <w:rFonts w:asciiTheme="minorHAnsi" w:eastAsia="Calibri" w:hAnsiTheme="minorHAnsi" w:cstheme="minorHAnsi"/>
                <w:color w:val="000000" w:themeColor="text1"/>
                <w:sz w:val="12"/>
                <w:szCs w:val="12"/>
              </w:rPr>
            </w:pPr>
            <w:r w:rsidRPr="001943C2">
              <w:rPr>
                <w:rFonts w:asciiTheme="minorHAnsi" w:hAnsiTheme="minorHAnsi" w:cstheme="minorHAnsi"/>
                <w:color w:val="000000"/>
                <w:sz w:val="12"/>
                <w:szCs w:val="12"/>
              </w:rPr>
              <w:t>Identifies any children with particular social and emotional behaviour needs such as adverse childhood experiences and attachment issues and suggests strategies.</w:t>
            </w:r>
          </w:p>
        </w:tc>
        <w:tc>
          <w:tcPr>
            <w:tcW w:w="1418" w:type="dxa"/>
          </w:tcPr>
          <w:p w14:paraId="573DF19F"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Creates a culture for pupils to investigate and collaborate with one another including paired and group work to promote purposeful talk for learning.</w:t>
            </w:r>
          </w:p>
          <w:p w14:paraId="7E6B4251" w14:textId="77777777" w:rsidR="001943C2" w:rsidRPr="001943C2" w:rsidRDefault="001943C2" w:rsidP="001943C2">
            <w:pPr>
              <w:pStyle w:val="NoSpacing"/>
              <w:jc w:val="center"/>
              <w:rPr>
                <w:rFonts w:asciiTheme="minorHAnsi" w:hAnsiTheme="minorHAnsi" w:cstheme="minorHAnsi"/>
                <w:sz w:val="12"/>
                <w:szCs w:val="12"/>
              </w:rPr>
            </w:pPr>
          </w:p>
          <w:p w14:paraId="73DC0A4B" w14:textId="77777777" w:rsidR="001943C2" w:rsidRPr="001943C2" w:rsidRDefault="001943C2" w:rsidP="001943C2">
            <w:pPr>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color w:val="000000" w:themeColor="text1"/>
                <w:sz w:val="12"/>
                <w:szCs w:val="12"/>
              </w:rPr>
              <w:t>Helps all pupils to understand that they can succeed and implements independent strategies for overcoming challenge.</w:t>
            </w:r>
          </w:p>
        </w:tc>
        <w:tc>
          <w:tcPr>
            <w:tcW w:w="1275" w:type="dxa"/>
          </w:tcPr>
          <w:p w14:paraId="5B83DC9A" w14:textId="77777777" w:rsidR="001943C2" w:rsidRPr="001943C2" w:rsidRDefault="001943C2" w:rsidP="001943C2">
            <w:pPr>
              <w:jc w:val="center"/>
              <w:rPr>
                <w:rFonts w:asciiTheme="minorHAnsi" w:eastAsia="Arial" w:hAnsiTheme="minorHAnsi" w:cstheme="minorHAnsi"/>
                <w:sz w:val="12"/>
                <w:szCs w:val="12"/>
              </w:rPr>
            </w:pPr>
            <w:r w:rsidRPr="001943C2">
              <w:rPr>
                <w:rFonts w:asciiTheme="minorHAnsi" w:eastAsia="Calibri" w:hAnsiTheme="minorHAnsi" w:cstheme="minorHAnsi"/>
                <w:color w:val="000000" w:themeColor="text1"/>
                <w:sz w:val="12"/>
                <w:szCs w:val="12"/>
              </w:rPr>
              <w:t xml:space="preserve">Discusses and analyses with expert colleagues, effective strategies for liaising with parents, </w:t>
            </w:r>
            <w:proofErr w:type="gramStart"/>
            <w:r w:rsidRPr="001943C2">
              <w:rPr>
                <w:rFonts w:asciiTheme="minorHAnsi" w:eastAsia="Calibri" w:hAnsiTheme="minorHAnsi" w:cstheme="minorHAnsi"/>
                <w:color w:val="000000" w:themeColor="text1"/>
                <w:sz w:val="12"/>
                <w:szCs w:val="12"/>
              </w:rPr>
              <w:t>carers</w:t>
            </w:r>
            <w:proofErr w:type="gramEnd"/>
            <w:r w:rsidRPr="001943C2">
              <w:rPr>
                <w:rFonts w:asciiTheme="minorHAnsi" w:eastAsia="Calibri" w:hAnsiTheme="minorHAnsi" w:cstheme="minorHAnsi"/>
                <w:color w:val="000000" w:themeColor="text1"/>
                <w:sz w:val="12"/>
                <w:szCs w:val="12"/>
              </w:rPr>
              <w:t xml:space="preserve"> and colleagues to better understand pupils’ individual circumstances.</w:t>
            </w:r>
          </w:p>
          <w:p w14:paraId="6CB2D570" w14:textId="77777777" w:rsidR="001943C2" w:rsidRPr="001943C2" w:rsidRDefault="001943C2" w:rsidP="001943C2">
            <w:pPr>
              <w:jc w:val="center"/>
              <w:rPr>
                <w:rFonts w:asciiTheme="minorHAnsi" w:eastAsia="Calibri" w:hAnsiTheme="minorHAnsi" w:cstheme="minorHAnsi"/>
                <w:sz w:val="12"/>
                <w:szCs w:val="12"/>
              </w:rPr>
            </w:pPr>
          </w:p>
          <w:p w14:paraId="23B30D32" w14:textId="77777777" w:rsidR="001943C2" w:rsidRPr="001943C2" w:rsidRDefault="001943C2" w:rsidP="001943C2">
            <w:pPr>
              <w:spacing w:line="256" w:lineRule="auto"/>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Independently plans lessons that have high expectations of all learners.</w:t>
            </w:r>
          </w:p>
        </w:tc>
        <w:tc>
          <w:tcPr>
            <w:tcW w:w="1276" w:type="dxa"/>
          </w:tcPr>
          <w:p w14:paraId="270DF309"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Can identify groups of children (LAC, EAL, PP) and employs strategies to support outcomes for disadvantaged pupils.</w:t>
            </w:r>
          </w:p>
          <w:p w14:paraId="5D3158C4" w14:textId="77777777" w:rsidR="001943C2" w:rsidRPr="001943C2" w:rsidRDefault="001943C2" w:rsidP="001943C2">
            <w:pPr>
              <w:spacing w:after="240"/>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color w:val="000000" w:themeColor="text1"/>
                <w:sz w:val="12"/>
                <w:szCs w:val="12"/>
              </w:rPr>
              <w:t>Motivates and engages children creating positive attitudes to learning.</w:t>
            </w:r>
          </w:p>
        </w:tc>
        <w:tc>
          <w:tcPr>
            <w:tcW w:w="1276" w:type="dxa"/>
          </w:tcPr>
          <w:p w14:paraId="49272F65" w14:textId="77777777" w:rsidR="001943C2" w:rsidRPr="001943C2" w:rsidRDefault="001943C2" w:rsidP="001943C2">
            <w:pPr>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Sets clear and high expectations that the children regularly meet.</w:t>
            </w:r>
          </w:p>
          <w:p w14:paraId="7F520782" w14:textId="77777777" w:rsidR="001943C2" w:rsidRPr="001943C2" w:rsidRDefault="001943C2" w:rsidP="001943C2">
            <w:pPr>
              <w:jc w:val="center"/>
              <w:rPr>
                <w:rFonts w:asciiTheme="minorHAnsi" w:eastAsia="Calibri" w:hAnsiTheme="minorHAnsi" w:cstheme="minorHAnsi"/>
                <w:color w:val="000000"/>
                <w:sz w:val="12"/>
                <w:szCs w:val="12"/>
              </w:rPr>
            </w:pPr>
          </w:p>
          <w:p w14:paraId="08F713EB" w14:textId="77777777" w:rsidR="001943C2" w:rsidRPr="001943C2" w:rsidRDefault="001943C2" w:rsidP="001943C2">
            <w:pPr>
              <w:jc w:val="center"/>
              <w:rPr>
                <w:rFonts w:asciiTheme="minorHAnsi" w:hAnsiTheme="minorHAnsi" w:cstheme="minorHAnsi"/>
                <w:sz w:val="12"/>
                <w:szCs w:val="12"/>
              </w:rPr>
            </w:pPr>
            <w:r w:rsidRPr="001943C2">
              <w:rPr>
                <w:rFonts w:asciiTheme="minorHAnsi" w:eastAsia="Calibri" w:hAnsiTheme="minorHAnsi" w:cstheme="minorHAnsi"/>
                <w:color w:val="000000"/>
                <w:sz w:val="12"/>
                <w:szCs w:val="12"/>
              </w:rPr>
              <w:t>Creates a culture of trust and respect in the classroom.</w:t>
            </w:r>
          </w:p>
        </w:tc>
        <w:tc>
          <w:tcPr>
            <w:tcW w:w="1276" w:type="dxa"/>
          </w:tcPr>
          <w:p w14:paraId="08DE45E2" w14:textId="77777777" w:rsidR="001943C2" w:rsidRDefault="001943C2" w:rsidP="001943C2">
            <w:pPr>
              <w:pStyle w:val="NoSpacing"/>
              <w:jc w:val="center"/>
              <w:rPr>
                <w:rFonts w:asciiTheme="minorHAnsi" w:hAnsiTheme="minorHAnsi" w:cstheme="minorHAnsi"/>
                <w:sz w:val="12"/>
                <w:szCs w:val="12"/>
              </w:rPr>
            </w:pPr>
            <w:r>
              <w:rPr>
                <w:rFonts w:asciiTheme="minorHAnsi" w:hAnsiTheme="minorHAnsi" w:cstheme="minorHAnsi"/>
                <w:sz w:val="12"/>
                <w:szCs w:val="12"/>
              </w:rPr>
              <w:t>Adopts strategies to support children’s emotional regulation.</w:t>
            </w:r>
          </w:p>
          <w:p w14:paraId="6D093074" w14:textId="77777777" w:rsidR="001943C2" w:rsidRDefault="001943C2" w:rsidP="001943C2">
            <w:pPr>
              <w:pStyle w:val="NoSpacing"/>
              <w:jc w:val="center"/>
              <w:rPr>
                <w:rFonts w:asciiTheme="minorHAnsi" w:hAnsiTheme="minorHAnsi" w:cstheme="minorHAnsi"/>
                <w:sz w:val="12"/>
                <w:szCs w:val="12"/>
              </w:rPr>
            </w:pPr>
          </w:p>
          <w:p w14:paraId="56BA8F20" w14:textId="401927DE" w:rsidR="001943C2" w:rsidRPr="001943C2" w:rsidRDefault="001943C2" w:rsidP="001943C2">
            <w:pPr>
              <w:pStyle w:val="NoSpacing"/>
              <w:jc w:val="center"/>
              <w:rPr>
                <w:rFonts w:asciiTheme="minorHAnsi" w:hAnsiTheme="minorHAnsi" w:cstheme="minorHAnsi"/>
                <w:sz w:val="12"/>
                <w:szCs w:val="12"/>
              </w:rPr>
            </w:pPr>
            <w:r>
              <w:rPr>
                <w:rFonts w:asciiTheme="minorHAnsi" w:hAnsiTheme="minorHAnsi" w:cstheme="minorHAnsi"/>
                <w:sz w:val="12"/>
                <w:szCs w:val="12"/>
              </w:rPr>
              <w:t>Recognises strategies in responding to bullying behaviours.</w:t>
            </w:r>
          </w:p>
        </w:tc>
        <w:tc>
          <w:tcPr>
            <w:tcW w:w="1275" w:type="dxa"/>
          </w:tcPr>
          <w:p w14:paraId="0027B898" w14:textId="77777777" w:rsidR="001943C2" w:rsidRDefault="001943C2" w:rsidP="001943C2">
            <w:pPr>
              <w:pStyle w:val="NoSpacing"/>
              <w:jc w:val="center"/>
              <w:rPr>
                <w:rFonts w:asciiTheme="minorHAnsi" w:eastAsia="Calibri" w:hAnsiTheme="minorHAnsi" w:cstheme="minorHAnsi"/>
                <w:color w:val="000000" w:themeColor="text1"/>
                <w:sz w:val="12"/>
                <w:szCs w:val="12"/>
              </w:rPr>
            </w:pPr>
            <w:r>
              <w:rPr>
                <w:rFonts w:asciiTheme="minorHAnsi" w:eastAsia="Calibri" w:hAnsiTheme="minorHAnsi" w:cstheme="minorHAnsi"/>
                <w:color w:val="000000" w:themeColor="text1"/>
                <w:sz w:val="12"/>
                <w:szCs w:val="12"/>
              </w:rPr>
              <w:t>Develops an enabling environment and understands the individual and collective needs of the children.</w:t>
            </w:r>
          </w:p>
          <w:p w14:paraId="7744FBC7" w14:textId="77777777" w:rsidR="001943C2" w:rsidRDefault="001943C2" w:rsidP="001943C2">
            <w:pPr>
              <w:pStyle w:val="NoSpacing"/>
              <w:jc w:val="center"/>
              <w:rPr>
                <w:rFonts w:asciiTheme="minorHAnsi" w:eastAsia="Calibri" w:hAnsiTheme="minorHAnsi" w:cstheme="minorHAnsi"/>
                <w:color w:val="000000" w:themeColor="text1"/>
                <w:sz w:val="12"/>
                <w:szCs w:val="12"/>
              </w:rPr>
            </w:pPr>
          </w:p>
          <w:p w14:paraId="20B073C3" w14:textId="07B7E4D0" w:rsidR="001943C2" w:rsidRPr="001943C2" w:rsidRDefault="001943C2" w:rsidP="001943C2">
            <w:pPr>
              <w:pStyle w:val="NoSpacing"/>
              <w:jc w:val="center"/>
              <w:rPr>
                <w:rFonts w:asciiTheme="minorHAnsi" w:eastAsia="Calibri" w:hAnsiTheme="minorHAnsi" w:cstheme="minorHAnsi"/>
                <w:color w:val="000000" w:themeColor="text1"/>
                <w:sz w:val="12"/>
                <w:szCs w:val="12"/>
              </w:rPr>
            </w:pPr>
            <w:r>
              <w:rPr>
                <w:rFonts w:asciiTheme="minorHAnsi" w:eastAsia="Calibri" w:hAnsiTheme="minorHAnsi" w:cstheme="minorHAnsi"/>
                <w:color w:val="000000" w:themeColor="text1"/>
                <w:sz w:val="12"/>
                <w:szCs w:val="12"/>
              </w:rPr>
              <w:t>Identifies and capitalises on children’s interests when planning.</w:t>
            </w:r>
          </w:p>
        </w:tc>
        <w:tc>
          <w:tcPr>
            <w:tcW w:w="1276" w:type="dxa"/>
          </w:tcPr>
          <w:p w14:paraId="7DBC9213"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color w:val="000000" w:themeColor="text1"/>
                <w:sz w:val="12"/>
                <w:szCs w:val="12"/>
              </w:rPr>
              <w:t>Creates inspirational and challenging lessons with high expectations that help pupils to be extrinsically motivated.</w:t>
            </w:r>
          </w:p>
          <w:p w14:paraId="780AE349" w14:textId="39D65BFB" w:rsidR="001943C2" w:rsidRPr="001943C2" w:rsidRDefault="001943C2" w:rsidP="001943C2">
            <w:pPr>
              <w:pStyle w:val="NoSpacing"/>
              <w:jc w:val="center"/>
              <w:rPr>
                <w:rFonts w:asciiTheme="minorHAnsi" w:hAnsiTheme="minorHAnsi" w:cstheme="minorHAnsi"/>
                <w:sz w:val="12"/>
                <w:szCs w:val="12"/>
              </w:rPr>
            </w:pPr>
            <w:r w:rsidRPr="001943C2">
              <w:rPr>
                <w:rFonts w:asciiTheme="minorHAnsi" w:eastAsia="Calibri" w:hAnsiTheme="minorHAnsi" w:cstheme="minorHAnsi"/>
                <w:color w:val="000000" w:themeColor="text1"/>
                <w:sz w:val="12"/>
                <w:szCs w:val="12"/>
              </w:rPr>
              <w:t xml:space="preserve">Provides opportunities for pupils to learn that effort, </w:t>
            </w:r>
            <w:proofErr w:type="gramStart"/>
            <w:r w:rsidRPr="001943C2">
              <w:rPr>
                <w:rFonts w:asciiTheme="minorHAnsi" w:eastAsia="Calibri" w:hAnsiTheme="minorHAnsi" w:cstheme="minorHAnsi"/>
                <w:color w:val="000000" w:themeColor="text1"/>
                <w:sz w:val="12"/>
                <w:szCs w:val="12"/>
              </w:rPr>
              <w:t>concentration</w:t>
            </w:r>
            <w:proofErr w:type="gramEnd"/>
            <w:r w:rsidRPr="001943C2">
              <w:rPr>
                <w:rFonts w:asciiTheme="minorHAnsi" w:eastAsia="Calibri" w:hAnsiTheme="minorHAnsi" w:cstheme="minorHAnsi"/>
                <w:color w:val="000000" w:themeColor="text1"/>
                <w:sz w:val="12"/>
                <w:szCs w:val="12"/>
              </w:rPr>
              <w:t xml:space="preserve"> and perseverance will pay off.</w:t>
            </w:r>
          </w:p>
        </w:tc>
        <w:tc>
          <w:tcPr>
            <w:tcW w:w="1276" w:type="dxa"/>
          </w:tcPr>
          <w:p w14:paraId="42434101" w14:textId="77777777" w:rsidR="001943C2" w:rsidRPr="001943C2" w:rsidRDefault="001943C2" w:rsidP="001943C2">
            <w:pPr>
              <w:jc w:val="center"/>
              <w:rPr>
                <w:rFonts w:asciiTheme="minorHAnsi" w:hAnsiTheme="minorHAnsi" w:cstheme="minorHAnsi"/>
                <w:sz w:val="12"/>
                <w:szCs w:val="12"/>
              </w:rPr>
            </w:pPr>
            <w:r w:rsidRPr="001943C2">
              <w:rPr>
                <w:rFonts w:asciiTheme="minorHAnsi" w:hAnsiTheme="minorHAnsi" w:cstheme="minorHAnsi"/>
                <w:sz w:val="12"/>
                <w:szCs w:val="12"/>
              </w:rPr>
              <w:t>Challenges and stretches all pupils to achieve their potential.</w:t>
            </w:r>
          </w:p>
          <w:p w14:paraId="2921ADC3" w14:textId="77777777" w:rsidR="001943C2" w:rsidRPr="001943C2" w:rsidRDefault="001943C2" w:rsidP="001943C2">
            <w:pPr>
              <w:jc w:val="center"/>
              <w:rPr>
                <w:rFonts w:asciiTheme="minorHAnsi" w:hAnsiTheme="minorHAnsi" w:cstheme="minorHAnsi"/>
                <w:sz w:val="12"/>
                <w:szCs w:val="12"/>
              </w:rPr>
            </w:pPr>
          </w:p>
          <w:p w14:paraId="36F9E740" w14:textId="07280146" w:rsidR="001943C2" w:rsidRPr="001943C2" w:rsidRDefault="001943C2" w:rsidP="001943C2">
            <w:pPr>
              <w:jc w:val="center"/>
              <w:rPr>
                <w:rFonts w:asciiTheme="minorHAnsi" w:hAnsiTheme="minorHAnsi" w:cstheme="minorHAnsi"/>
                <w:sz w:val="12"/>
                <w:szCs w:val="12"/>
              </w:rPr>
            </w:pPr>
            <w:r w:rsidRPr="001943C2">
              <w:rPr>
                <w:rFonts w:asciiTheme="minorHAnsi" w:eastAsia="Calibri" w:hAnsiTheme="minorHAnsi" w:cstheme="minorHAnsi"/>
                <w:color w:val="000000"/>
                <w:sz w:val="12"/>
                <w:szCs w:val="12"/>
              </w:rPr>
              <w:t>Skilfully adjusts behaviour management strategies to suit the change of environment and conditions.</w:t>
            </w:r>
          </w:p>
        </w:tc>
        <w:tc>
          <w:tcPr>
            <w:tcW w:w="1277" w:type="dxa"/>
          </w:tcPr>
          <w:p w14:paraId="422B43CC" w14:textId="77777777" w:rsidR="001943C2" w:rsidRPr="001943C2" w:rsidRDefault="001943C2" w:rsidP="001943C2">
            <w:pPr>
              <w:jc w:val="center"/>
              <w:rPr>
                <w:rFonts w:asciiTheme="minorHAnsi" w:hAnsiTheme="minorHAnsi" w:cstheme="minorHAnsi"/>
                <w:sz w:val="12"/>
                <w:szCs w:val="12"/>
              </w:rPr>
            </w:pPr>
            <w:r w:rsidRPr="001943C2">
              <w:rPr>
                <w:rFonts w:asciiTheme="minorHAnsi" w:hAnsiTheme="minorHAnsi" w:cstheme="minorHAnsi"/>
                <w:sz w:val="12"/>
                <w:szCs w:val="12"/>
              </w:rPr>
              <w:t>Establishes and maintains an organised, stimulating classroom environment.</w:t>
            </w:r>
          </w:p>
          <w:p w14:paraId="10D4B71D" w14:textId="77777777" w:rsidR="001943C2" w:rsidRPr="001943C2" w:rsidRDefault="001943C2" w:rsidP="001943C2">
            <w:pPr>
              <w:jc w:val="center"/>
              <w:rPr>
                <w:rFonts w:asciiTheme="minorHAnsi" w:hAnsiTheme="minorHAnsi" w:cstheme="minorHAnsi"/>
                <w:sz w:val="12"/>
                <w:szCs w:val="12"/>
              </w:rPr>
            </w:pPr>
          </w:p>
          <w:p w14:paraId="289CFB04" w14:textId="4B818A62" w:rsidR="001943C2" w:rsidRPr="001943C2" w:rsidRDefault="001943C2" w:rsidP="001943C2">
            <w:pPr>
              <w:jc w:val="center"/>
              <w:rPr>
                <w:rFonts w:asciiTheme="minorHAnsi" w:hAnsiTheme="minorHAnsi" w:cstheme="minorHAnsi"/>
                <w:sz w:val="12"/>
                <w:szCs w:val="12"/>
              </w:rPr>
            </w:pPr>
            <w:r w:rsidRPr="001943C2">
              <w:rPr>
                <w:rFonts w:asciiTheme="minorHAnsi" w:hAnsiTheme="minorHAnsi" w:cstheme="minorHAnsi"/>
                <w:sz w:val="12"/>
                <w:szCs w:val="12"/>
              </w:rPr>
              <w:t>Able to establish an effective learning environment using learning outside the classroom, recognising the role of TA and parents when appropriate.</w:t>
            </w:r>
          </w:p>
        </w:tc>
      </w:tr>
      <w:tr w:rsidR="001943C2" w:rsidRPr="005D370A" w14:paraId="13FE244E" w14:textId="499671D6" w:rsidTr="007B5753">
        <w:trPr>
          <w:trHeight w:val="2116"/>
        </w:trPr>
        <w:tc>
          <w:tcPr>
            <w:tcW w:w="707" w:type="dxa"/>
            <w:shd w:val="clear" w:color="auto" w:fill="EAF1DD" w:themeFill="accent3" w:themeFillTint="33"/>
          </w:tcPr>
          <w:p w14:paraId="24DAD5C5" w14:textId="77777777" w:rsidR="001943C2" w:rsidRPr="001943C2" w:rsidRDefault="001943C2" w:rsidP="001943C2">
            <w:pPr>
              <w:pStyle w:val="NoSpacing"/>
              <w:jc w:val="center"/>
              <w:rPr>
                <w:rFonts w:asciiTheme="minorHAnsi" w:hAnsiTheme="minorHAnsi" w:cstheme="minorHAnsi"/>
                <w:sz w:val="12"/>
                <w:szCs w:val="12"/>
              </w:rPr>
            </w:pPr>
          </w:p>
          <w:p w14:paraId="7A47B0E4"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How Pupils Learn, Adaptive teaching and Classroom Practice</w:t>
            </w:r>
          </w:p>
        </w:tc>
        <w:tc>
          <w:tcPr>
            <w:tcW w:w="1277" w:type="dxa"/>
          </w:tcPr>
          <w:p w14:paraId="2B5A223A"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Identifies effectiveness of dual coding.</w:t>
            </w:r>
          </w:p>
          <w:p w14:paraId="3BDFC73D" w14:textId="77777777" w:rsidR="001943C2" w:rsidRPr="001943C2" w:rsidRDefault="001943C2" w:rsidP="001943C2">
            <w:pPr>
              <w:pStyle w:val="NoSpacing"/>
              <w:jc w:val="center"/>
              <w:rPr>
                <w:rFonts w:asciiTheme="minorHAnsi" w:hAnsiTheme="minorHAnsi" w:cstheme="minorHAnsi"/>
                <w:sz w:val="12"/>
                <w:szCs w:val="12"/>
              </w:rPr>
            </w:pPr>
          </w:p>
          <w:p w14:paraId="12EB4388"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Knows the four areas of need in the Code of Practice and the underlying theory that supports it.</w:t>
            </w:r>
          </w:p>
        </w:tc>
        <w:tc>
          <w:tcPr>
            <w:tcW w:w="1417" w:type="dxa"/>
          </w:tcPr>
          <w:p w14:paraId="668A801C" w14:textId="31DA7A12"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Begins to identify key approaches to metacognition and plans for this.</w:t>
            </w:r>
          </w:p>
          <w:p w14:paraId="6A61ABDA" w14:textId="77777777" w:rsidR="001943C2" w:rsidRPr="001943C2" w:rsidRDefault="001943C2" w:rsidP="001943C2">
            <w:pPr>
              <w:pStyle w:val="NoSpacing"/>
              <w:jc w:val="center"/>
              <w:rPr>
                <w:rFonts w:asciiTheme="minorHAnsi" w:hAnsiTheme="minorHAnsi" w:cstheme="minorHAnsi"/>
                <w:sz w:val="12"/>
                <w:szCs w:val="12"/>
              </w:rPr>
            </w:pPr>
          </w:p>
          <w:p w14:paraId="400AC9CC"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Identifies and implements reasonable adjustments for children with SEND</w:t>
            </w:r>
            <w:r w:rsidRPr="001943C2">
              <w:rPr>
                <w:rFonts w:asciiTheme="minorHAnsi" w:hAnsiTheme="minorHAnsi" w:cstheme="minorHAnsi"/>
                <w:color w:val="000000" w:themeColor="text1"/>
                <w:sz w:val="12"/>
                <w:szCs w:val="12"/>
              </w:rPr>
              <w:t>/EAL.</w:t>
            </w:r>
          </w:p>
        </w:tc>
        <w:tc>
          <w:tcPr>
            <w:tcW w:w="1276" w:type="dxa"/>
          </w:tcPr>
          <w:p w14:paraId="78EC7DC2" w14:textId="77777777" w:rsidR="001943C2" w:rsidRPr="001943C2" w:rsidRDefault="001943C2" w:rsidP="001943C2">
            <w:pPr>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 xml:space="preserve">Ensures that any tailored support, </w:t>
            </w:r>
            <w:proofErr w:type="gramStart"/>
            <w:r w:rsidRPr="001943C2">
              <w:rPr>
                <w:rFonts w:asciiTheme="minorHAnsi" w:eastAsia="Calibri" w:hAnsiTheme="minorHAnsi" w:cstheme="minorHAnsi"/>
                <w:color w:val="000000"/>
                <w:sz w:val="12"/>
                <w:szCs w:val="12"/>
              </w:rPr>
              <w:t>e.g.</w:t>
            </w:r>
            <w:proofErr w:type="gramEnd"/>
            <w:r w:rsidRPr="001943C2">
              <w:rPr>
                <w:rFonts w:asciiTheme="minorHAnsi" w:eastAsia="Calibri" w:hAnsiTheme="minorHAnsi" w:cstheme="minorHAnsi"/>
                <w:color w:val="000000"/>
                <w:sz w:val="12"/>
                <w:szCs w:val="12"/>
              </w:rPr>
              <w:t xml:space="preserve"> interventions, does not adversely affect motivation or access to a broader curriculum.</w:t>
            </w:r>
          </w:p>
          <w:p w14:paraId="23A175D6" w14:textId="77777777" w:rsidR="001943C2" w:rsidRPr="001943C2" w:rsidRDefault="001943C2" w:rsidP="001943C2">
            <w:pPr>
              <w:jc w:val="center"/>
              <w:rPr>
                <w:rFonts w:asciiTheme="minorHAnsi" w:eastAsia="Calibri" w:hAnsiTheme="minorHAnsi" w:cstheme="minorHAnsi"/>
                <w:color w:val="000000"/>
                <w:sz w:val="12"/>
                <w:szCs w:val="12"/>
              </w:rPr>
            </w:pPr>
          </w:p>
          <w:p w14:paraId="04325E0D"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Identifies barriers to learning and begins to recognise how to implement strategies to overcome them.</w:t>
            </w:r>
          </w:p>
        </w:tc>
        <w:tc>
          <w:tcPr>
            <w:tcW w:w="1418" w:type="dxa"/>
          </w:tcPr>
          <w:p w14:paraId="1B4EBAE4"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Can plan a sequence of lessons that support children’s next steps in learning and considers prior learning.</w:t>
            </w:r>
          </w:p>
          <w:p w14:paraId="36649013"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Uses a range of questions effectively to encourage recall and reflection.</w:t>
            </w:r>
          </w:p>
        </w:tc>
        <w:tc>
          <w:tcPr>
            <w:tcW w:w="1275" w:type="dxa"/>
          </w:tcPr>
          <w:p w14:paraId="4AF7FB2C" w14:textId="77777777" w:rsidR="001943C2" w:rsidRP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Sets quality and relevant homework which improves pupil outcomes including adaptations for individuals.</w:t>
            </w:r>
          </w:p>
          <w:p w14:paraId="266BB1C2" w14:textId="77777777" w:rsidR="001943C2" w:rsidRP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Annotates schemes to ensure they reflect the needs of the class and individuals with additional needs.</w:t>
            </w:r>
          </w:p>
        </w:tc>
        <w:tc>
          <w:tcPr>
            <w:tcW w:w="1276" w:type="dxa"/>
          </w:tcPr>
          <w:p w14:paraId="0C8F331A"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Incorporates additional adults into planning whilst being mindful of workload; communicates effectively prior to and after teaching.</w:t>
            </w:r>
          </w:p>
          <w:p w14:paraId="6CA814D4" w14:textId="77777777" w:rsidR="001943C2" w:rsidRPr="001943C2" w:rsidRDefault="001943C2" w:rsidP="001943C2">
            <w:pPr>
              <w:spacing w:after="240"/>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Models narrative thought processes to model what pupils should be asking themselves when they are working.</w:t>
            </w:r>
          </w:p>
        </w:tc>
        <w:tc>
          <w:tcPr>
            <w:tcW w:w="1276" w:type="dxa"/>
          </w:tcPr>
          <w:p w14:paraId="0734058D"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 xml:space="preserve">Flexibly groups children considering pupil attainment, </w:t>
            </w:r>
            <w:proofErr w:type="gramStart"/>
            <w:r w:rsidRPr="001943C2">
              <w:rPr>
                <w:rFonts w:asciiTheme="minorHAnsi" w:hAnsiTheme="minorHAnsi" w:cstheme="minorHAnsi"/>
                <w:sz w:val="12"/>
                <w:szCs w:val="12"/>
              </w:rPr>
              <w:t>behaviour</w:t>
            </w:r>
            <w:proofErr w:type="gramEnd"/>
            <w:r w:rsidRPr="001943C2">
              <w:rPr>
                <w:rFonts w:asciiTheme="minorHAnsi" w:hAnsiTheme="minorHAnsi" w:cstheme="minorHAnsi"/>
                <w:sz w:val="12"/>
                <w:szCs w:val="12"/>
              </w:rPr>
              <w:t xml:space="preserve"> and motivation.</w:t>
            </w:r>
          </w:p>
          <w:p w14:paraId="71C5A180" w14:textId="77777777" w:rsidR="001943C2" w:rsidRPr="001943C2" w:rsidRDefault="001943C2" w:rsidP="001943C2">
            <w:pPr>
              <w:pStyle w:val="NoSpacing"/>
              <w:jc w:val="center"/>
              <w:rPr>
                <w:rFonts w:asciiTheme="minorHAnsi" w:hAnsiTheme="minorHAnsi" w:cstheme="minorHAnsi"/>
                <w:sz w:val="12"/>
                <w:szCs w:val="12"/>
              </w:rPr>
            </w:pPr>
          </w:p>
          <w:p w14:paraId="45D19CF1" w14:textId="77777777" w:rsidR="001943C2" w:rsidRPr="001943C2" w:rsidRDefault="001943C2" w:rsidP="001943C2">
            <w:pPr>
              <w:spacing w:after="240"/>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color w:val="000000" w:themeColor="text1"/>
                <w:sz w:val="12"/>
                <w:szCs w:val="12"/>
              </w:rPr>
              <w:t>Plans lessons to enable critical thinking and problem solving.</w:t>
            </w:r>
          </w:p>
        </w:tc>
        <w:tc>
          <w:tcPr>
            <w:tcW w:w="1276" w:type="dxa"/>
          </w:tcPr>
          <w:p w14:paraId="56475C03" w14:textId="77777777" w:rsidR="001943C2" w:rsidRDefault="001943C2" w:rsidP="001943C2">
            <w:pPr>
              <w:pStyle w:val="NoSpacing"/>
              <w:jc w:val="center"/>
              <w:rPr>
                <w:rFonts w:asciiTheme="minorHAnsi" w:hAnsiTheme="minorHAnsi" w:cstheme="minorHAnsi"/>
                <w:sz w:val="12"/>
                <w:szCs w:val="12"/>
              </w:rPr>
            </w:pPr>
            <w:r>
              <w:rPr>
                <w:rFonts w:asciiTheme="minorHAnsi" w:hAnsiTheme="minorHAnsi" w:cstheme="minorHAnsi"/>
                <w:sz w:val="12"/>
                <w:szCs w:val="12"/>
              </w:rPr>
              <w:t>Plans for purposeful intervention and maintains ownership over this.</w:t>
            </w:r>
          </w:p>
          <w:p w14:paraId="78DBB8A8" w14:textId="77777777" w:rsidR="001943C2" w:rsidRDefault="001943C2" w:rsidP="001943C2">
            <w:pPr>
              <w:pStyle w:val="NoSpacing"/>
              <w:jc w:val="center"/>
              <w:rPr>
                <w:rFonts w:asciiTheme="minorHAnsi" w:hAnsiTheme="minorHAnsi" w:cstheme="minorHAnsi"/>
                <w:sz w:val="12"/>
                <w:szCs w:val="12"/>
              </w:rPr>
            </w:pPr>
          </w:p>
          <w:p w14:paraId="365A847C" w14:textId="405835A8" w:rsidR="001943C2" w:rsidRPr="001943C2" w:rsidRDefault="001943C2" w:rsidP="001943C2">
            <w:pPr>
              <w:pStyle w:val="NoSpacing"/>
              <w:jc w:val="center"/>
              <w:rPr>
                <w:rFonts w:asciiTheme="minorHAnsi" w:hAnsiTheme="minorHAnsi" w:cstheme="minorHAnsi"/>
                <w:sz w:val="12"/>
                <w:szCs w:val="12"/>
              </w:rPr>
            </w:pPr>
            <w:r>
              <w:rPr>
                <w:rFonts w:asciiTheme="minorHAnsi" w:hAnsiTheme="minorHAnsi" w:cstheme="minorHAnsi"/>
                <w:sz w:val="12"/>
                <w:szCs w:val="12"/>
              </w:rPr>
              <w:t>Can identifies how school goes beyond the National Curriculum and follows this example in their own planning.</w:t>
            </w:r>
          </w:p>
        </w:tc>
        <w:tc>
          <w:tcPr>
            <w:tcW w:w="1275" w:type="dxa"/>
          </w:tcPr>
          <w:p w14:paraId="198ACF59" w14:textId="77777777" w:rsidR="001943C2" w:rsidRPr="00351CFB" w:rsidRDefault="001943C2" w:rsidP="001943C2">
            <w:pPr>
              <w:pStyle w:val="NoSpacing"/>
              <w:spacing w:after="240"/>
              <w:jc w:val="center"/>
              <w:rPr>
                <w:rFonts w:asciiTheme="minorHAnsi" w:hAnsiTheme="minorHAnsi" w:cstheme="minorHAnsi"/>
                <w:sz w:val="12"/>
                <w:szCs w:val="12"/>
              </w:rPr>
            </w:pPr>
            <w:r w:rsidRPr="00351CFB">
              <w:rPr>
                <w:rFonts w:asciiTheme="minorHAnsi" w:hAnsiTheme="minorHAnsi" w:cstheme="minorHAnsi"/>
                <w:sz w:val="12"/>
                <w:szCs w:val="12"/>
              </w:rPr>
              <w:t>Ensures plans have opportunities for repeated learning and practice.</w:t>
            </w:r>
          </w:p>
          <w:p w14:paraId="19E9CD5E" w14:textId="628FEA83" w:rsidR="001943C2" w:rsidRPr="001943C2" w:rsidRDefault="001943C2" w:rsidP="001943C2">
            <w:pPr>
              <w:pStyle w:val="NoSpacing"/>
              <w:spacing w:after="240"/>
              <w:jc w:val="center"/>
              <w:rPr>
                <w:rFonts w:asciiTheme="minorHAnsi" w:hAnsiTheme="minorHAnsi" w:cstheme="minorHAnsi"/>
                <w:color w:val="FF0000"/>
                <w:sz w:val="12"/>
                <w:szCs w:val="12"/>
              </w:rPr>
            </w:pPr>
            <w:r w:rsidRPr="00351CFB">
              <w:rPr>
                <w:rFonts w:asciiTheme="minorHAnsi" w:hAnsiTheme="minorHAnsi" w:cstheme="minorHAnsi"/>
                <w:sz w:val="12"/>
                <w:szCs w:val="12"/>
              </w:rPr>
              <w:t>Recognises the planning progress from long term planning to short term planning.</w:t>
            </w:r>
          </w:p>
        </w:tc>
        <w:tc>
          <w:tcPr>
            <w:tcW w:w="1276" w:type="dxa"/>
          </w:tcPr>
          <w:p w14:paraId="37DE78B4" w14:textId="77777777" w:rsidR="001943C2" w:rsidRPr="001943C2" w:rsidRDefault="001943C2" w:rsidP="001943C2">
            <w:pPr>
              <w:spacing w:after="240"/>
              <w:jc w:val="center"/>
              <w:rPr>
                <w:rFonts w:asciiTheme="minorHAnsi" w:eastAsia="Calibri" w:hAnsiTheme="minorHAnsi" w:cstheme="minorHAnsi"/>
                <w:color w:val="000000" w:themeColor="text1"/>
                <w:sz w:val="12"/>
                <w:szCs w:val="12"/>
              </w:rPr>
            </w:pPr>
            <w:r w:rsidRPr="001943C2">
              <w:rPr>
                <w:rFonts w:asciiTheme="minorHAnsi" w:eastAsia="Calibri" w:hAnsiTheme="minorHAnsi" w:cstheme="minorHAnsi"/>
                <w:color w:val="000000" w:themeColor="text1"/>
                <w:sz w:val="12"/>
                <w:szCs w:val="12"/>
              </w:rPr>
              <w:t>Uses interleaving to draw pupils’ attention towards key concepts.</w:t>
            </w:r>
          </w:p>
          <w:p w14:paraId="29393DA1" w14:textId="6CC950B4"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Identifies purposeful opportunities and approaches for pupils to consolidate, practice and apply new learning.</w:t>
            </w:r>
          </w:p>
        </w:tc>
        <w:tc>
          <w:tcPr>
            <w:tcW w:w="1276" w:type="dxa"/>
          </w:tcPr>
          <w:p w14:paraId="41632A6D" w14:textId="77777777" w:rsidR="001943C2" w:rsidRPr="001943C2" w:rsidRDefault="001943C2" w:rsidP="001943C2">
            <w:pPr>
              <w:pStyle w:val="NoSpacing"/>
              <w:spacing w:after="240"/>
              <w:jc w:val="center"/>
              <w:rPr>
                <w:rFonts w:asciiTheme="minorHAnsi" w:hAnsiTheme="minorHAnsi" w:cstheme="minorHAnsi"/>
                <w:sz w:val="12"/>
                <w:szCs w:val="12"/>
              </w:rPr>
            </w:pPr>
            <w:r w:rsidRPr="001943C2">
              <w:rPr>
                <w:rFonts w:asciiTheme="minorHAnsi" w:hAnsiTheme="minorHAnsi" w:cstheme="minorHAnsi"/>
                <w:sz w:val="12"/>
                <w:szCs w:val="12"/>
              </w:rPr>
              <w:t>Identifies adaptations needed to support children outside the classroom.</w:t>
            </w:r>
          </w:p>
          <w:p w14:paraId="2B9A0B77" w14:textId="145F7EC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color w:val="000000" w:themeColor="text1"/>
                <w:sz w:val="12"/>
                <w:szCs w:val="12"/>
              </w:rPr>
              <w:t>Recognises how the school environment supports learning and celebrates culture and diversity.</w:t>
            </w:r>
          </w:p>
        </w:tc>
        <w:tc>
          <w:tcPr>
            <w:tcW w:w="1277" w:type="dxa"/>
          </w:tcPr>
          <w:p w14:paraId="43A6A9F1"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Knows that there is a potential social and emotional impact of labelling and how to capture the voice and aspirations of children.</w:t>
            </w:r>
          </w:p>
          <w:p w14:paraId="6BD2624F" w14:textId="77777777" w:rsidR="001943C2" w:rsidRPr="001943C2" w:rsidRDefault="001943C2" w:rsidP="001943C2">
            <w:pPr>
              <w:pStyle w:val="NoSpacing"/>
              <w:jc w:val="center"/>
              <w:rPr>
                <w:rFonts w:asciiTheme="minorHAnsi" w:hAnsiTheme="minorHAnsi" w:cstheme="minorHAnsi"/>
                <w:sz w:val="12"/>
                <w:szCs w:val="12"/>
              </w:rPr>
            </w:pPr>
          </w:p>
          <w:p w14:paraId="79134624" w14:textId="01124FCA"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Identifies the individual needs of all pupils and makes necessary adaptations to planning, resources and teaching to overcome barriers.</w:t>
            </w:r>
          </w:p>
        </w:tc>
      </w:tr>
      <w:tr w:rsidR="001943C2" w:rsidRPr="005D370A" w14:paraId="04C8A26B" w14:textId="2BB9F750" w:rsidTr="007B5753">
        <w:trPr>
          <w:trHeight w:val="1343"/>
        </w:trPr>
        <w:tc>
          <w:tcPr>
            <w:tcW w:w="707" w:type="dxa"/>
            <w:shd w:val="clear" w:color="auto" w:fill="F2DBDB" w:themeFill="accent2" w:themeFillTint="33"/>
          </w:tcPr>
          <w:p w14:paraId="17C37D82" w14:textId="77777777" w:rsidR="001943C2" w:rsidRPr="001943C2" w:rsidRDefault="001943C2" w:rsidP="001943C2">
            <w:pPr>
              <w:pStyle w:val="NoSpacing"/>
              <w:jc w:val="center"/>
              <w:rPr>
                <w:rFonts w:asciiTheme="minorHAnsi" w:hAnsiTheme="minorHAnsi" w:cstheme="minorHAnsi"/>
                <w:sz w:val="12"/>
                <w:szCs w:val="12"/>
              </w:rPr>
            </w:pPr>
          </w:p>
          <w:p w14:paraId="41B2AE68" w14:textId="77777777"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Subject Knowledge and Curriculum</w:t>
            </w:r>
          </w:p>
          <w:p w14:paraId="7ED99EE0" w14:textId="77777777" w:rsidR="001943C2" w:rsidRPr="001943C2" w:rsidRDefault="001943C2" w:rsidP="001943C2">
            <w:pPr>
              <w:pStyle w:val="NoSpacing"/>
              <w:jc w:val="center"/>
              <w:rPr>
                <w:rFonts w:asciiTheme="minorHAnsi" w:hAnsiTheme="minorHAnsi" w:cstheme="minorHAnsi"/>
                <w:sz w:val="12"/>
                <w:szCs w:val="12"/>
              </w:rPr>
            </w:pPr>
          </w:p>
        </w:tc>
        <w:tc>
          <w:tcPr>
            <w:tcW w:w="1277" w:type="dxa"/>
          </w:tcPr>
          <w:p w14:paraId="7DB0E212" w14:textId="77777777" w:rsidR="001943C2" w:rsidRPr="001943C2" w:rsidRDefault="001943C2" w:rsidP="001943C2">
            <w:pPr>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Understands that curricula differ across schools and the reasons for this.</w:t>
            </w:r>
          </w:p>
          <w:p w14:paraId="05DDBF8F" w14:textId="77777777" w:rsidR="001943C2" w:rsidRPr="001943C2" w:rsidRDefault="001943C2" w:rsidP="001943C2">
            <w:pPr>
              <w:jc w:val="center"/>
              <w:rPr>
                <w:rFonts w:asciiTheme="minorHAnsi" w:eastAsia="Calibri" w:hAnsiTheme="minorHAnsi" w:cstheme="minorHAnsi"/>
                <w:sz w:val="12"/>
                <w:szCs w:val="12"/>
              </w:rPr>
            </w:pPr>
          </w:p>
        </w:tc>
        <w:tc>
          <w:tcPr>
            <w:tcW w:w="1417" w:type="dxa"/>
          </w:tcPr>
          <w:p w14:paraId="270A7D89" w14:textId="77777777" w:rsidR="001943C2" w:rsidRPr="001943C2" w:rsidRDefault="001943C2" w:rsidP="001943C2">
            <w:pPr>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Identifies strategies to develop working memory into long-term memory.</w:t>
            </w:r>
          </w:p>
          <w:p w14:paraId="587EA72B" w14:textId="77777777" w:rsidR="001943C2" w:rsidRPr="001943C2" w:rsidRDefault="001943C2" w:rsidP="001943C2">
            <w:pPr>
              <w:jc w:val="center"/>
              <w:rPr>
                <w:rFonts w:asciiTheme="minorHAnsi" w:hAnsiTheme="minorHAnsi" w:cstheme="minorHAnsi"/>
                <w:sz w:val="12"/>
                <w:szCs w:val="12"/>
              </w:rPr>
            </w:pPr>
          </w:p>
          <w:p w14:paraId="0DDFF185" w14:textId="77777777" w:rsidR="001943C2" w:rsidRPr="001943C2" w:rsidRDefault="001943C2" w:rsidP="001943C2">
            <w:pPr>
              <w:jc w:val="center"/>
              <w:rPr>
                <w:rFonts w:asciiTheme="minorHAnsi" w:hAnsiTheme="minorHAnsi" w:cstheme="minorHAnsi"/>
                <w:sz w:val="12"/>
                <w:szCs w:val="12"/>
              </w:rPr>
            </w:pPr>
          </w:p>
          <w:p w14:paraId="63412713" w14:textId="77777777" w:rsidR="001943C2" w:rsidRPr="001943C2" w:rsidRDefault="001943C2" w:rsidP="001943C2">
            <w:pPr>
              <w:jc w:val="center"/>
              <w:rPr>
                <w:rFonts w:asciiTheme="minorHAnsi" w:hAnsiTheme="minorHAnsi" w:cstheme="minorHAnsi"/>
                <w:sz w:val="12"/>
                <w:szCs w:val="12"/>
              </w:rPr>
            </w:pPr>
          </w:p>
        </w:tc>
        <w:tc>
          <w:tcPr>
            <w:tcW w:w="1276" w:type="dxa"/>
          </w:tcPr>
          <w:p w14:paraId="5584E0BD" w14:textId="77777777" w:rsidR="001943C2" w:rsidRPr="001943C2" w:rsidRDefault="001943C2" w:rsidP="001943C2">
            <w:pPr>
              <w:jc w:val="center"/>
              <w:rPr>
                <w:rFonts w:asciiTheme="minorHAnsi" w:hAnsiTheme="minorHAnsi" w:cstheme="minorHAnsi"/>
                <w:sz w:val="12"/>
                <w:szCs w:val="12"/>
              </w:rPr>
            </w:pPr>
            <w:r w:rsidRPr="001943C2">
              <w:rPr>
                <w:rFonts w:asciiTheme="minorHAnsi" w:hAnsiTheme="minorHAnsi" w:cstheme="minorHAnsi"/>
                <w:sz w:val="12"/>
                <w:szCs w:val="12"/>
              </w:rPr>
              <w:t xml:space="preserve">Values children’s diversities whilst ensuring all children have an equal right to a </w:t>
            </w:r>
            <w:proofErr w:type="gramStart"/>
            <w:r w:rsidRPr="001943C2">
              <w:rPr>
                <w:rFonts w:asciiTheme="minorHAnsi" w:hAnsiTheme="minorHAnsi" w:cstheme="minorHAnsi"/>
                <w:sz w:val="12"/>
                <w:szCs w:val="12"/>
              </w:rPr>
              <w:t>high quality</w:t>
            </w:r>
            <w:proofErr w:type="gramEnd"/>
            <w:r w:rsidRPr="001943C2">
              <w:rPr>
                <w:rFonts w:asciiTheme="minorHAnsi" w:hAnsiTheme="minorHAnsi" w:cstheme="minorHAnsi"/>
                <w:sz w:val="12"/>
                <w:szCs w:val="12"/>
              </w:rPr>
              <w:t xml:space="preserve"> education.</w:t>
            </w:r>
          </w:p>
        </w:tc>
        <w:tc>
          <w:tcPr>
            <w:tcW w:w="1418" w:type="dxa"/>
          </w:tcPr>
          <w:p w14:paraId="65AE8E85" w14:textId="77777777" w:rsidR="001943C2" w:rsidRPr="001943C2" w:rsidRDefault="001943C2" w:rsidP="001943C2">
            <w:pPr>
              <w:spacing w:after="240"/>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 xml:space="preserve">Provides different representations of a concept to support understanding, </w:t>
            </w:r>
            <w:proofErr w:type="gramStart"/>
            <w:r w:rsidRPr="001943C2">
              <w:rPr>
                <w:rFonts w:asciiTheme="minorHAnsi" w:eastAsia="Calibri" w:hAnsiTheme="minorHAnsi" w:cstheme="minorHAnsi"/>
                <w:color w:val="000000"/>
                <w:sz w:val="12"/>
                <w:szCs w:val="12"/>
              </w:rPr>
              <w:t>e.g.</w:t>
            </w:r>
            <w:proofErr w:type="gramEnd"/>
            <w:r w:rsidRPr="001943C2">
              <w:rPr>
                <w:rFonts w:asciiTheme="minorHAnsi" w:eastAsia="Calibri" w:hAnsiTheme="minorHAnsi" w:cstheme="minorHAnsi"/>
                <w:color w:val="000000"/>
                <w:sz w:val="12"/>
                <w:szCs w:val="12"/>
              </w:rPr>
              <w:t xml:space="preserve"> concrete, pictorial, abstract.</w:t>
            </w:r>
          </w:p>
        </w:tc>
        <w:tc>
          <w:tcPr>
            <w:tcW w:w="1275" w:type="dxa"/>
          </w:tcPr>
          <w:p w14:paraId="749E78AD" w14:textId="77777777" w:rsidR="001943C2" w:rsidRPr="001943C2" w:rsidRDefault="001943C2" w:rsidP="001943C2">
            <w:pPr>
              <w:pStyle w:val="NoSpacing"/>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 xml:space="preserve">Anticipates and reacts quickly to emerging </w:t>
            </w:r>
            <w:r w:rsidRPr="001943C2">
              <w:rPr>
                <w:rFonts w:asciiTheme="minorHAnsi" w:hAnsiTheme="minorHAnsi" w:cstheme="minorHAnsi"/>
                <w:sz w:val="12"/>
                <w:szCs w:val="12"/>
              </w:rPr>
              <w:t>misconceptions</w:t>
            </w:r>
            <w:r w:rsidRPr="001943C2">
              <w:rPr>
                <w:rFonts w:asciiTheme="minorHAnsi" w:eastAsia="Calibri" w:hAnsiTheme="minorHAnsi" w:cstheme="minorHAnsi"/>
                <w:sz w:val="12"/>
                <w:szCs w:val="12"/>
              </w:rPr>
              <w:t xml:space="preserve"> and takes effective remedial action.</w:t>
            </w:r>
          </w:p>
          <w:p w14:paraId="7E88886B" w14:textId="77777777" w:rsidR="001943C2" w:rsidRPr="001943C2" w:rsidRDefault="001943C2" w:rsidP="001943C2">
            <w:pPr>
              <w:jc w:val="center"/>
              <w:rPr>
                <w:rFonts w:asciiTheme="minorHAnsi" w:hAnsiTheme="minorHAnsi" w:cstheme="minorHAnsi"/>
                <w:sz w:val="12"/>
                <w:szCs w:val="12"/>
              </w:rPr>
            </w:pPr>
          </w:p>
        </w:tc>
        <w:tc>
          <w:tcPr>
            <w:tcW w:w="1276" w:type="dxa"/>
          </w:tcPr>
          <w:p w14:paraId="61533A3C" w14:textId="7953FF41" w:rsidR="001943C2" w:rsidRPr="001943C2" w:rsidRDefault="001943C2" w:rsidP="001943C2">
            <w:pPr>
              <w:pStyle w:val="NoSpacing"/>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Plans purposefully for children with EAL or language development needs, adjusting activities that are context embedded or cognitively demanding.</w:t>
            </w:r>
          </w:p>
        </w:tc>
        <w:tc>
          <w:tcPr>
            <w:tcW w:w="1276" w:type="dxa"/>
          </w:tcPr>
          <w:p w14:paraId="50EDF5D9" w14:textId="77777777" w:rsidR="001943C2" w:rsidRPr="001943C2" w:rsidRDefault="001943C2" w:rsidP="001943C2">
            <w:pPr>
              <w:jc w:val="center"/>
              <w:rPr>
                <w:rFonts w:asciiTheme="minorHAnsi" w:eastAsia="Calibri" w:hAnsiTheme="minorHAnsi" w:cstheme="minorHAnsi"/>
                <w:sz w:val="12"/>
                <w:szCs w:val="12"/>
              </w:rPr>
            </w:pPr>
            <w:r w:rsidRPr="001943C2">
              <w:rPr>
                <w:rFonts w:asciiTheme="minorHAnsi" w:eastAsia="Calibri" w:hAnsiTheme="minorHAnsi" w:cstheme="minorHAnsi"/>
                <w:sz w:val="12"/>
                <w:szCs w:val="12"/>
              </w:rPr>
              <w:t>Consistently and broadly applies cultural capital opportunities to lesson planning.</w:t>
            </w:r>
          </w:p>
          <w:p w14:paraId="53FD6ECE" w14:textId="77777777" w:rsidR="001943C2" w:rsidRPr="001943C2" w:rsidRDefault="001943C2" w:rsidP="001943C2">
            <w:pPr>
              <w:pStyle w:val="NoSpacing"/>
              <w:jc w:val="center"/>
              <w:rPr>
                <w:rFonts w:asciiTheme="minorHAnsi" w:hAnsiTheme="minorHAnsi" w:cstheme="minorHAnsi"/>
                <w:sz w:val="12"/>
                <w:szCs w:val="12"/>
              </w:rPr>
            </w:pPr>
          </w:p>
        </w:tc>
        <w:tc>
          <w:tcPr>
            <w:tcW w:w="1276" w:type="dxa"/>
          </w:tcPr>
          <w:p w14:paraId="184A34D6" w14:textId="773079F7" w:rsidR="001943C2" w:rsidRPr="001943C2" w:rsidRDefault="001943C2" w:rsidP="001943C2">
            <w:pPr>
              <w:pStyle w:val="NoSpacing"/>
              <w:jc w:val="center"/>
              <w:rPr>
                <w:rFonts w:asciiTheme="minorHAnsi" w:hAnsiTheme="minorHAnsi" w:cstheme="minorHAnsi"/>
                <w:sz w:val="12"/>
                <w:szCs w:val="12"/>
              </w:rPr>
            </w:pPr>
            <w:r>
              <w:rPr>
                <w:rFonts w:asciiTheme="minorHAnsi" w:hAnsiTheme="minorHAnsi" w:cstheme="minorHAnsi"/>
                <w:sz w:val="12"/>
                <w:szCs w:val="12"/>
              </w:rPr>
              <w:t>Uses suitable scaffolds and knows when to reduce/remove them</w:t>
            </w:r>
          </w:p>
        </w:tc>
        <w:tc>
          <w:tcPr>
            <w:tcW w:w="1275" w:type="dxa"/>
          </w:tcPr>
          <w:p w14:paraId="71D9C2EA" w14:textId="29ED4807" w:rsidR="001943C2" w:rsidRPr="001943C2" w:rsidRDefault="001943C2" w:rsidP="001943C2">
            <w:pPr>
              <w:jc w:val="center"/>
              <w:rPr>
                <w:rFonts w:asciiTheme="minorHAnsi" w:eastAsia="Calibri" w:hAnsiTheme="minorHAnsi" w:cstheme="minorHAnsi"/>
                <w:color w:val="000000"/>
                <w:sz w:val="12"/>
                <w:szCs w:val="12"/>
              </w:rPr>
            </w:pPr>
            <w:r>
              <w:rPr>
                <w:rFonts w:asciiTheme="minorHAnsi" w:eastAsia="Calibri" w:hAnsiTheme="minorHAnsi" w:cstheme="minorHAnsi"/>
                <w:color w:val="000000"/>
                <w:sz w:val="12"/>
                <w:szCs w:val="12"/>
              </w:rPr>
              <w:t>Implements adaptations for children beyond the classroom.</w:t>
            </w:r>
          </w:p>
        </w:tc>
        <w:tc>
          <w:tcPr>
            <w:tcW w:w="1276" w:type="dxa"/>
          </w:tcPr>
          <w:p w14:paraId="0229F5E4" w14:textId="77777777" w:rsidR="001943C2" w:rsidRPr="001943C2" w:rsidRDefault="001943C2" w:rsidP="001943C2">
            <w:pPr>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Knows about schemas and how to help pupils build them to connect areas of understanding together.</w:t>
            </w:r>
          </w:p>
          <w:p w14:paraId="4A178EA8" w14:textId="272BDDDD" w:rsidR="001943C2" w:rsidRPr="001943C2" w:rsidRDefault="001943C2" w:rsidP="001943C2">
            <w:pPr>
              <w:pStyle w:val="NoSpacing"/>
              <w:jc w:val="center"/>
              <w:rPr>
                <w:rFonts w:asciiTheme="minorHAnsi" w:hAnsiTheme="minorHAnsi" w:cstheme="minorHAnsi"/>
                <w:sz w:val="12"/>
                <w:szCs w:val="12"/>
              </w:rPr>
            </w:pPr>
          </w:p>
        </w:tc>
        <w:tc>
          <w:tcPr>
            <w:tcW w:w="1276" w:type="dxa"/>
          </w:tcPr>
          <w:p w14:paraId="1851719C" w14:textId="2E8F5057" w:rsidR="001943C2" w:rsidRPr="001943C2" w:rsidRDefault="001943C2" w:rsidP="001943C2">
            <w:pPr>
              <w:pStyle w:val="NoSpacing"/>
              <w:jc w:val="center"/>
              <w:rPr>
                <w:rFonts w:asciiTheme="minorHAnsi" w:hAnsiTheme="minorHAnsi" w:cstheme="minorHAnsi"/>
                <w:sz w:val="12"/>
                <w:szCs w:val="12"/>
              </w:rPr>
            </w:pPr>
            <w:r w:rsidRPr="001943C2">
              <w:rPr>
                <w:rFonts w:asciiTheme="minorHAnsi" w:eastAsia="Calibri" w:hAnsiTheme="minorHAnsi" w:cstheme="minorHAnsi"/>
                <w:color w:val="000000"/>
                <w:sz w:val="12"/>
                <w:szCs w:val="12"/>
              </w:rPr>
              <w:t>Incorporates opportunities for LOTC to support effective teaching across the curriculum and can identify the impact that it has on children’s learning.</w:t>
            </w:r>
          </w:p>
        </w:tc>
        <w:tc>
          <w:tcPr>
            <w:tcW w:w="1277" w:type="dxa"/>
          </w:tcPr>
          <w:p w14:paraId="321B3151" w14:textId="368B98D4"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Recognises how subject leaders design long-term plans, breaking composite knowledge into component knowledge.</w:t>
            </w:r>
          </w:p>
        </w:tc>
      </w:tr>
      <w:tr w:rsidR="001943C2" w:rsidRPr="005D370A" w14:paraId="2CC115A2" w14:textId="5C645F5E" w:rsidTr="007B5753">
        <w:trPr>
          <w:trHeight w:val="1483"/>
        </w:trPr>
        <w:tc>
          <w:tcPr>
            <w:tcW w:w="707" w:type="dxa"/>
            <w:shd w:val="clear" w:color="auto" w:fill="DBE5F1" w:themeFill="accent1" w:themeFillTint="33"/>
          </w:tcPr>
          <w:p w14:paraId="200B9F1E" w14:textId="77777777" w:rsidR="001943C2" w:rsidRPr="001943C2" w:rsidRDefault="001943C2" w:rsidP="001943C2">
            <w:pPr>
              <w:pStyle w:val="NoSpacing"/>
              <w:jc w:val="center"/>
              <w:rPr>
                <w:rFonts w:asciiTheme="minorHAnsi" w:hAnsiTheme="minorHAnsi" w:cstheme="minorHAnsi"/>
                <w:sz w:val="12"/>
                <w:szCs w:val="12"/>
              </w:rPr>
            </w:pPr>
          </w:p>
          <w:p w14:paraId="78E3F6DF" w14:textId="77777777" w:rsidR="001943C2" w:rsidRPr="001943C2" w:rsidRDefault="001943C2" w:rsidP="001943C2">
            <w:pPr>
              <w:pStyle w:val="NoSpacing"/>
              <w:jc w:val="center"/>
              <w:rPr>
                <w:rFonts w:asciiTheme="minorHAnsi" w:hAnsiTheme="minorHAnsi" w:cstheme="minorHAnsi"/>
                <w:sz w:val="12"/>
                <w:szCs w:val="12"/>
              </w:rPr>
            </w:pPr>
          </w:p>
          <w:p w14:paraId="1D185B37" w14:textId="5F356191" w:rsidR="001943C2" w:rsidRPr="001943C2" w:rsidRDefault="001943C2" w:rsidP="001943C2">
            <w:pPr>
              <w:pStyle w:val="NoSpacing"/>
              <w:jc w:val="center"/>
              <w:rPr>
                <w:sz w:val="12"/>
                <w:szCs w:val="12"/>
              </w:rPr>
            </w:pPr>
            <w:r w:rsidRPr="001943C2">
              <w:rPr>
                <w:rFonts w:asciiTheme="minorHAnsi" w:hAnsiTheme="minorHAnsi" w:cstheme="minorHAnsi"/>
                <w:sz w:val="12"/>
                <w:szCs w:val="12"/>
              </w:rPr>
              <w:t>Assessment</w:t>
            </w:r>
          </w:p>
        </w:tc>
        <w:tc>
          <w:tcPr>
            <w:tcW w:w="1277" w:type="dxa"/>
          </w:tcPr>
          <w:p w14:paraId="4A700A46" w14:textId="77777777" w:rsidR="001943C2" w:rsidRPr="001943C2" w:rsidRDefault="001943C2" w:rsidP="001943C2">
            <w:pPr>
              <w:spacing w:after="240"/>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Understands that professional subject knowledge is essential to accurate assessment of children’s learning.</w:t>
            </w:r>
          </w:p>
        </w:tc>
        <w:tc>
          <w:tcPr>
            <w:tcW w:w="1417" w:type="dxa"/>
          </w:tcPr>
          <w:p w14:paraId="4746E93C" w14:textId="24462A52" w:rsidR="007B5753" w:rsidRPr="001943C2" w:rsidRDefault="001943C2" w:rsidP="007B5753">
            <w:pPr>
              <w:spacing w:after="240"/>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Understands how teachers use assessment information to inform the decisions they make and that pupils must be able to act on feedback for it to have an effect.</w:t>
            </w:r>
          </w:p>
        </w:tc>
        <w:tc>
          <w:tcPr>
            <w:tcW w:w="1276" w:type="dxa"/>
          </w:tcPr>
          <w:p w14:paraId="066E796B" w14:textId="77777777" w:rsidR="001943C2" w:rsidRPr="001943C2" w:rsidRDefault="001943C2" w:rsidP="001943C2">
            <w:pPr>
              <w:spacing w:after="240"/>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 xml:space="preserve">Recognises how to independently analyse, </w:t>
            </w:r>
            <w:proofErr w:type="gramStart"/>
            <w:r w:rsidRPr="001943C2">
              <w:rPr>
                <w:rFonts w:asciiTheme="minorHAnsi" w:eastAsia="Calibri" w:hAnsiTheme="minorHAnsi" w:cstheme="minorHAnsi"/>
                <w:color w:val="000000"/>
                <w:sz w:val="12"/>
                <w:szCs w:val="12"/>
              </w:rPr>
              <w:t>interpret</w:t>
            </w:r>
            <w:proofErr w:type="gramEnd"/>
            <w:r w:rsidRPr="001943C2">
              <w:rPr>
                <w:rFonts w:asciiTheme="minorHAnsi" w:eastAsia="Calibri" w:hAnsiTheme="minorHAnsi" w:cstheme="minorHAnsi"/>
                <w:color w:val="000000"/>
                <w:sz w:val="12"/>
                <w:szCs w:val="12"/>
              </w:rPr>
              <w:t xml:space="preserve"> and relate a school’s assessment policy to their own teaching practice.</w:t>
            </w:r>
          </w:p>
        </w:tc>
        <w:tc>
          <w:tcPr>
            <w:tcW w:w="1418" w:type="dxa"/>
          </w:tcPr>
          <w:p w14:paraId="5734B072" w14:textId="77777777" w:rsidR="001943C2" w:rsidRP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Uses peer and self-assessment effectively to aid independent learning and inform assessment.</w:t>
            </w:r>
          </w:p>
        </w:tc>
        <w:tc>
          <w:tcPr>
            <w:tcW w:w="1275" w:type="dxa"/>
          </w:tcPr>
          <w:p w14:paraId="1B61F68F" w14:textId="77777777" w:rsidR="001943C2" w:rsidRP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Understands and enacts ways to report children’s progress to parents both formally and informally.</w:t>
            </w:r>
          </w:p>
        </w:tc>
        <w:tc>
          <w:tcPr>
            <w:tcW w:w="1276" w:type="dxa"/>
          </w:tcPr>
          <w:p w14:paraId="183C8A11" w14:textId="77777777" w:rsidR="001943C2" w:rsidRPr="001943C2" w:rsidRDefault="001943C2" w:rsidP="001943C2">
            <w:pPr>
              <w:spacing w:after="240"/>
              <w:jc w:val="center"/>
              <w:rPr>
                <w:rFonts w:asciiTheme="minorHAnsi" w:hAnsiTheme="minorHAnsi" w:cstheme="minorHAnsi"/>
                <w:sz w:val="12"/>
                <w:szCs w:val="12"/>
              </w:rPr>
            </w:pPr>
            <w:r w:rsidRPr="001943C2">
              <w:rPr>
                <w:rFonts w:asciiTheme="minorHAnsi" w:hAnsiTheme="minorHAnsi" w:cstheme="minorHAnsi"/>
                <w:sz w:val="12"/>
                <w:szCs w:val="12"/>
              </w:rPr>
              <w:t>Demonstrates a deep and developed understanding of formative assessments strategies and acts on these in live teaching.</w:t>
            </w:r>
          </w:p>
        </w:tc>
        <w:tc>
          <w:tcPr>
            <w:tcW w:w="1276" w:type="dxa"/>
          </w:tcPr>
          <w:p w14:paraId="658977E7" w14:textId="77777777" w:rsidR="001943C2" w:rsidRPr="001943C2" w:rsidRDefault="001943C2" w:rsidP="001943C2">
            <w:pPr>
              <w:spacing w:after="240"/>
              <w:jc w:val="center"/>
              <w:rPr>
                <w:rFonts w:asciiTheme="minorHAnsi" w:eastAsia="Calibri" w:hAnsiTheme="minorHAnsi" w:cstheme="minorHAnsi"/>
                <w:color w:val="000000"/>
                <w:sz w:val="12"/>
                <w:szCs w:val="12"/>
              </w:rPr>
            </w:pPr>
            <w:r w:rsidRPr="001943C2">
              <w:rPr>
                <w:rFonts w:asciiTheme="minorHAnsi" w:eastAsia="Calibri" w:hAnsiTheme="minorHAnsi" w:cstheme="minorHAnsi"/>
                <w:color w:val="000000"/>
                <w:sz w:val="12"/>
                <w:szCs w:val="12"/>
              </w:rPr>
              <w:t>Records ongoing assessments of pupils in a time-efficient fashion that has minimal impact on workload.</w:t>
            </w:r>
          </w:p>
        </w:tc>
        <w:tc>
          <w:tcPr>
            <w:tcW w:w="1276" w:type="dxa"/>
          </w:tcPr>
          <w:p w14:paraId="65C9CEEE" w14:textId="4888DE79" w:rsidR="001943C2" w:rsidRPr="001943C2" w:rsidRDefault="001943C2" w:rsidP="001943C2">
            <w:pPr>
              <w:pStyle w:val="NoSpacing"/>
              <w:jc w:val="center"/>
              <w:rPr>
                <w:rFonts w:asciiTheme="minorHAnsi" w:eastAsia="Calibri" w:hAnsiTheme="minorHAnsi" w:cstheme="minorHAnsi"/>
                <w:color w:val="000000"/>
                <w:sz w:val="12"/>
                <w:szCs w:val="12"/>
              </w:rPr>
            </w:pPr>
            <w:proofErr w:type="gramStart"/>
            <w:r w:rsidRPr="001943C2">
              <w:rPr>
                <w:rFonts w:asciiTheme="minorHAnsi" w:eastAsia="Calibri" w:hAnsiTheme="minorHAnsi" w:cstheme="minorHAnsi"/>
                <w:color w:val="000000"/>
                <w:sz w:val="12"/>
                <w:szCs w:val="12"/>
              </w:rPr>
              <w:t>Makes adjustments to</w:t>
            </w:r>
            <w:proofErr w:type="gramEnd"/>
            <w:r w:rsidRPr="001943C2">
              <w:rPr>
                <w:rFonts w:asciiTheme="minorHAnsi" w:eastAsia="Calibri" w:hAnsiTheme="minorHAnsi" w:cstheme="minorHAnsi"/>
                <w:color w:val="000000"/>
                <w:sz w:val="12"/>
                <w:szCs w:val="12"/>
              </w:rPr>
              <w:t xml:space="preserve"> planning and grouping based on summative assessments</w:t>
            </w:r>
            <w:r>
              <w:rPr>
                <w:rFonts w:asciiTheme="minorHAnsi" w:eastAsia="Calibri" w:hAnsiTheme="minorHAnsi" w:cstheme="minorHAnsi"/>
                <w:color w:val="000000"/>
                <w:sz w:val="12"/>
                <w:szCs w:val="12"/>
              </w:rPr>
              <w:t>.</w:t>
            </w:r>
          </w:p>
        </w:tc>
        <w:tc>
          <w:tcPr>
            <w:tcW w:w="1275" w:type="dxa"/>
          </w:tcPr>
          <w:p w14:paraId="0A145D87" w14:textId="77AF566E" w:rsidR="001943C2" w:rsidRPr="001943C2" w:rsidRDefault="001943C2" w:rsidP="001943C2">
            <w:pPr>
              <w:pStyle w:val="NoSpacing"/>
              <w:jc w:val="center"/>
              <w:rPr>
                <w:rFonts w:asciiTheme="minorHAnsi" w:eastAsia="Arial" w:hAnsiTheme="minorHAnsi" w:cstheme="minorHAnsi"/>
                <w:sz w:val="12"/>
                <w:szCs w:val="12"/>
              </w:rPr>
            </w:pPr>
            <w:r>
              <w:rPr>
                <w:rFonts w:asciiTheme="minorHAnsi" w:eastAsia="Arial" w:hAnsiTheme="minorHAnsi" w:cstheme="minorHAnsi"/>
                <w:sz w:val="12"/>
                <w:szCs w:val="12"/>
              </w:rPr>
              <w:t>Assesses children’s understanding in the Foundation Subjects and acts on this.</w:t>
            </w:r>
          </w:p>
        </w:tc>
        <w:tc>
          <w:tcPr>
            <w:tcW w:w="1276" w:type="dxa"/>
          </w:tcPr>
          <w:p w14:paraId="4A54A815" w14:textId="2ADB6536" w:rsidR="001943C2" w:rsidRPr="001943C2" w:rsidRDefault="001943C2" w:rsidP="001943C2">
            <w:pPr>
              <w:pStyle w:val="NoSpacing"/>
              <w:jc w:val="center"/>
              <w:rPr>
                <w:rFonts w:asciiTheme="minorHAnsi" w:hAnsiTheme="minorHAnsi" w:cstheme="minorHAnsi"/>
                <w:sz w:val="12"/>
                <w:szCs w:val="12"/>
              </w:rPr>
            </w:pPr>
            <w:r>
              <w:rPr>
                <w:rFonts w:asciiTheme="minorHAnsi" w:eastAsia="Calibri" w:hAnsiTheme="minorHAnsi" w:cstheme="minorHAnsi"/>
                <w:color w:val="000000"/>
                <w:sz w:val="12"/>
                <w:szCs w:val="12"/>
              </w:rPr>
              <w:t>Understands how schools assess and measure the impact of LOTC experiences on children’s curriculum knowledge and holistic development.</w:t>
            </w:r>
          </w:p>
        </w:tc>
        <w:tc>
          <w:tcPr>
            <w:tcW w:w="1276" w:type="dxa"/>
          </w:tcPr>
          <w:p w14:paraId="11AB85B9" w14:textId="4B09EE59" w:rsidR="001943C2" w:rsidRPr="001943C2" w:rsidRDefault="001943C2" w:rsidP="001943C2">
            <w:pPr>
              <w:pStyle w:val="NoSpacing"/>
              <w:jc w:val="center"/>
              <w:rPr>
                <w:rFonts w:asciiTheme="minorHAnsi" w:hAnsiTheme="minorHAnsi" w:cstheme="minorHAnsi"/>
                <w:sz w:val="12"/>
                <w:szCs w:val="12"/>
              </w:rPr>
            </w:pPr>
            <w:r w:rsidRPr="001943C2">
              <w:rPr>
                <w:rFonts w:asciiTheme="minorHAnsi" w:eastAsia="Arial" w:hAnsiTheme="minorHAnsi" w:cstheme="minorHAnsi"/>
                <w:sz w:val="12"/>
                <w:szCs w:val="12"/>
              </w:rPr>
              <w:t>Uses data to set targets and monitor progress and communicate data for accountability to stakeholders.</w:t>
            </w:r>
          </w:p>
        </w:tc>
        <w:tc>
          <w:tcPr>
            <w:tcW w:w="1277" w:type="dxa"/>
          </w:tcPr>
          <w:p w14:paraId="1FBB8159" w14:textId="2472C972" w:rsidR="001943C2" w:rsidRPr="001943C2" w:rsidRDefault="001943C2" w:rsidP="001943C2">
            <w:pPr>
              <w:pStyle w:val="NoSpacing"/>
              <w:jc w:val="center"/>
              <w:rPr>
                <w:rFonts w:asciiTheme="minorHAnsi" w:hAnsiTheme="minorHAnsi" w:cstheme="minorHAnsi"/>
                <w:sz w:val="12"/>
                <w:szCs w:val="12"/>
              </w:rPr>
            </w:pPr>
            <w:r w:rsidRPr="001943C2">
              <w:rPr>
                <w:rFonts w:asciiTheme="minorHAnsi" w:hAnsiTheme="minorHAnsi" w:cstheme="minorHAnsi"/>
                <w:sz w:val="12"/>
                <w:szCs w:val="12"/>
              </w:rPr>
              <w:t>Understands how teachers keep up to date with developments in assessment.</w:t>
            </w:r>
          </w:p>
        </w:tc>
      </w:tr>
    </w:tbl>
    <w:p w14:paraId="1191F07F" w14:textId="77777777" w:rsidR="001E0105" w:rsidRDefault="001E0105"/>
    <w:tbl>
      <w:tblPr>
        <w:tblStyle w:val="TableGrid"/>
        <w:tblW w:w="16302" w:type="dxa"/>
        <w:tblInd w:w="-1026" w:type="dxa"/>
        <w:tblLayout w:type="fixed"/>
        <w:tblLook w:val="04A0" w:firstRow="1" w:lastRow="0" w:firstColumn="1" w:lastColumn="0" w:noHBand="0" w:noVBand="1"/>
        <w:tblCaption w:val="PGCE Consolidation Curriculum Composite Knowledge"/>
        <w:tblDescription w:val="Table displaying curriculum composite knowledge by subject during placement"/>
      </w:tblPr>
      <w:tblGrid>
        <w:gridCol w:w="1204"/>
        <w:gridCol w:w="2197"/>
        <w:gridCol w:w="405"/>
        <w:gridCol w:w="1397"/>
        <w:gridCol w:w="954"/>
        <w:gridCol w:w="111"/>
        <w:gridCol w:w="1293"/>
        <w:gridCol w:w="282"/>
        <w:gridCol w:w="382"/>
        <w:gridCol w:w="501"/>
        <w:gridCol w:w="2330"/>
        <w:gridCol w:w="110"/>
        <w:gridCol w:w="205"/>
        <w:gridCol w:w="276"/>
        <w:gridCol w:w="1419"/>
        <w:gridCol w:w="342"/>
        <w:gridCol w:w="115"/>
        <w:gridCol w:w="172"/>
        <w:gridCol w:w="2607"/>
      </w:tblGrid>
      <w:tr w:rsidR="001943C2" w14:paraId="439885D5" w14:textId="77777777" w:rsidTr="001E0105">
        <w:trPr>
          <w:trHeight w:val="287"/>
          <w:tblHeader/>
        </w:trPr>
        <w:tc>
          <w:tcPr>
            <w:tcW w:w="16302" w:type="dxa"/>
            <w:gridSpan w:val="19"/>
            <w:shd w:val="clear" w:color="auto" w:fill="F2DBDB" w:themeFill="accent2" w:themeFillTint="33"/>
          </w:tcPr>
          <w:p w14:paraId="54F80394" w14:textId="460977FD" w:rsidR="001943C2" w:rsidRPr="001E0105" w:rsidRDefault="001943C2" w:rsidP="00DF58AF">
            <w:pPr>
              <w:pStyle w:val="NoSpacing"/>
              <w:jc w:val="center"/>
              <w:rPr>
                <w:rFonts w:asciiTheme="minorHAnsi" w:hAnsiTheme="minorHAnsi" w:cstheme="minorHAnsi"/>
                <w:b/>
                <w:bCs/>
                <w:sz w:val="18"/>
                <w:szCs w:val="18"/>
              </w:rPr>
            </w:pPr>
            <w:r w:rsidRPr="001E0105">
              <w:rPr>
                <w:rFonts w:asciiTheme="minorHAnsi" w:hAnsiTheme="minorHAnsi" w:cstheme="minorHAnsi"/>
                <w:b/>
                <w:bCs/>
                <w:sz w:val="18"/>
                <w:szCs w:val="18"/>
              </w:rPr>
              <w:t xml:space="preserve">PGCE Consolidation </w:t>
            </w:r>
            <w:r w:rsidR="005E19C2" w:rsidRPr="001E0105">
              <w:rPr>
                <w:rFonts w:asciiTheme="minorHAnsi" w:hAnsiTheme="minorHAnsi"/>
                <w:b/>
                <w:bCs/>
                <w:sz w:val="20"/>
                <w:szCs w:val="20"/>
              </w:rPr>
              <w:t>Curriculum Composite Knowledge</w:t>
            </w:r>
          </w:p>
        </w:tc>
      </w:tr>
      <w:tr w:rsidR="001943C2" w:rsidRPr="0046459F" w14:paraId="48764621" w14:textId="77777777" w:rsidTr="007B5753">
        <w:trPr>
          <w:trHeight w:val="968"/>
        </w:trPr>
        <w:tc>
          <w:tcPr>
            <w:tcW w:w="1204" w:type="dxa"/>
            <w:shd w:val="clear" w:color="auto" w:fill="F2DBDB" w:themeFill="accent2" w:themeFillTint="33"/>
          </w:tcPr>
          <w:p w14:paraId="4D5323C8" w14:textId="77777777" w:rsidR="001943C2" w:rsidRPr="000B733F" w:rsidRDefault="001943C2" w:rsidP="00DF58AF">
            <w:pPr>
              <w:pStyle w:val="NoSpacing"/>
              <w:jc w:val="center"/>
              <w:rPr>
                <w:rFonts w:asciiTheme="minorHAnsi" w:hAnsiTheme="minorHAnsi" w:cstheme="minorHAnsi"/>
                <w:sz w:val="16"/>
                <w:szCs w:val="16"/>
              </w:rPr>
            </w:pPr>
            <w:r w:rsidRPr="000B733F">
              <w:rPr>
                <w:rFonts w:asciiTheme="minorHAnsi" w:hAnsiTheme="minorHAnsi" w:cstheme="minorHAnsi"/>
                <w:sz w:val="16"/>
                <w:szCs w:val="16"/>
              </w:rPr>
              <w:t>English</w:t>
            </w:r>
          </w:p>
        </w:tc>
        <w:tc>
          <w:tcPr>
            <w:tcW w:w="2602" w:type="dxa"/>
            <w:gridSpan w:val="2"/>
          </w:tcPr>
          <w:p w14:paraId="09907C9C" w14:textId="77777777" w:rsidR="001943C2" w:rsidRPr="007B5753" w:rsidRDefault="001943C2" w:rsidP="00DF58AF">
            <w:pPr>
              <w:rPr>
                <w:rFonts w:asciiTheme="minorHAnsi" w:eastAsiaTheme="minorEastAsia" w:hAnsiTheme="minorHAnsi" w:cstheme="minorHAnsi"/>
                <w:color w:val="000000"/>
                <w:sz w:val="16"/>
                <w:szCs w:val="16"/>
              </w:rPr>
            </w:pPr>
            <w:r w:rsidRPr="007B5753">
              <w:rPr>
                <w:rStyle w:val="normaltextrun"/>
                <w:rFonts w:asciiTheme="minorHAnsi" w:hAnsiTheme="minorHAnsi" w:cstheme="minorHAnsi"/>
                <w:color w:val="000000"/>
                <w:sz w:val="16"/>
                <w:szCs w:val="16"/>
                <w:lang w:val="en-US"/>
              </w:rPr>
              <w:t xml:space="preserve">Considers how </w:t>
            </w:r>
            <w:proofErr w:type="gramStart"/>
            <w:r w:rsidRPr="007B5753">
              <w:rPr>
                <w:rStyle w:val="normaltextrun"/>
                <w:rFonts w:asciiTheme="minorHAnsi" w:hAnsiTheme="minorHAnsi" w:cstheme="minorHAnsi"/>
                <w:color w:val="000000"/>
                <w:sz w:val="16"/>
                <w:szCs w:val="16"/>
                <w:lang w:val="en-US"/>
              </w:rPr>
              <w:t>medium term</w:t>
            </w:r>
            <w:proofErr w:type="gramEnd"/>
            <w:r w:rsidRPr="007B5753">
              <w:rPr>
                <w:rStyle w:val="normaltextrun"/>
                <w:rFonts w:asciiTheme="minorHAnsi" w:hAnsiTheme="minorHAnsi" w:cstheme="minorHAnsi"/>
                <w:color w:val="000000"/>
                <w:sz w:val="16"/>
                <w:szCs w:val="16"/>
                <w:lang w:val="en-US"/>
              </w:rPr>
              <w:t xml:space="preserve"> plans for English sequence learning over time and support pupils acquiring substantive and disciplinary knowledge.</w:t>
            </w:r>
            <w:r w:rsidRPr="007B5753">
              <w:rPr>
                <w:rStyle w:val="eop"/>
                <w:rFonts w:asciiTheme="minorHAnsi" w:hAnsiTheme="minorHAnsi" w:cstheme="minorHAnsi"/>
                <w:color w:val="000000"/>
                <w:sz w:val="16"/>
                <w:szCs w:val="16"/>
                <w:lang w:val="en-US"/>
              </w:rPr>
              <w:t> </w:t>
            </w:r>
          </w:p>
        </w:tc>
        <w:tc>
          <w:tcPr>
            <w:tcW w:w="2351" w:type="dxa"/>
            <w:gridSpan w:val="2"/>
          </w:tcPr>
          <w:p w14:paraId="0709350E" w14:textId="10E43347"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color w:val="000000"/>
                <w:sz w:val="16"/>
                <w:szCs w:val="16"/>
                <w:lang w:val="en-US"/>
              </w:rPr>
              <w:t>Uses appropriate pedagogical approaches to speaking and listening to support the use of talk in the development of reading and writing</w:t>
            </w:r>
            <w:r w:rsidR="002A71B3" w:rsidRPr="007B5753">
              <w:rPr>
                <w:rStyle w:val="normaltextrun"/>
                <w:rFonts w:asciiTheme="minorHAnsi" w:hAnsiTheme="minorHAnsi" w:cstheme="minorHAnsi"/>
                <w:color w:val="000000"/>
                <w:sz w:val="16"/>
                <w:szCs w:val="16"/>
                <w:lang w:val="en-US"/>
              </w:rPr>
              <w:t>.</w:t>
            </w:r>
          </w:p>
        </w:tc>
        <w:tc>
          <w:tcPr>
            <w:tcW w:w="1686" w:type="dxa"/>
            <w:gridSpan w:val="3"/>
          </w:tcPr>
          <w:p w14:paraId="07451F66" w14:textId="1B045958"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sz w:val="16"/>
                <w:szCs w:val="16"/>
                <w:lang w:val="en-US"/>
              </w:rPr>
              <w:t>Supports families at home, to promote reading for pleasure</w:t>
            </w:r>
            <w:r w:rsidR="002A71B3" w:rsidRPr="007B5753">
              <w:rPr>
                <w:rStyle w:val="normaltextrun"/>
                <w:rFonts w:asciiTheme="minorHAnsi" w:hAnsiTheme="minorHAnsi" w:cstheme="minorHAnsi"/>
                <w:sz w:val="16"/>
                <w:szCs w:val="16"/>
                <w:lang w:val="en-US"/>
              </w:rPr>
              <w:t>.</w:t>
            </w:r>
            <w:r w:rsidRPr="007B5753">
              <w:rPr>
                <w:rStyle w:val="eop"/>
                <w:rFonts w:asciiTheme="minorHAnsi" w:hAnsiTheme="minorHAnsi" w:cstheme="minorHAnsi"/>
                <w:sz w:val="16"/>
                <w:szCs w:val="16"/>
                <w:lang w:val="en-US"/>
              </w:rPr>
              <w:t> </w:t>
            </w:r>
          </w:p>
        </w:tc>
        <w:tc>
          <w:tcPr>
            <w:tcW w:w="3323" w:type="dxa"/>
            <w:gridSpan w:val="4"/>
          </w:tcPr>
          <w:p w14:paraId="01D24035" w14:textId="77777777"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color w:val="000000"/>
                <w:sz w:val="16"/>
                <w:szCs w:val="16"/>
                <w:lang w:val="en-US"/>
              </w:rPr>
              <w:t xml:space="preserve">Demonstrates their engagement with self-study, </w:t>
            </w:r>
            <w:proofErr w:type="gramStart"/>
            <w:r w:rsidRPr="007B5753">
              <w:rPr>
                <w:rStyle w:val="normaltextrun"/>
                <w:rFonts w:asciiTheme="minorHAnsi" w:hAnsiTheme="minorHAnsi" w:cstheme="minorHAnsi"/>
                <w:color w:val="000000"/>
                <w:sz w:val="16"/>
                <w:szCs w:val="16"/>
                <w:lang w:val="en-US"/>
              </w:rPr>
              <w:t>mentor</w:t>
            </w:r>
            <w:proofErr w:type="gramEnd"/>
            <w:r w:rsidRPr="007B5753">
              <w:rPr>
                <w:rStyle w:val="normaltextrun"/>
                <w:rFonts w:asciiTheme="minorHAnsi" w:hAnsiTheme="minorHAnsi" w:cstheme="minorHAnsi"/>
                <w:color w:val="000000"/>
                <w:sz w:val="16"/>
                <w:szCs w:val="16"/>
                <w:lang w:val="en-US"/>
              </w:rPr>
              <w:t xml:space="preserve"> and SL advice, </w:t>
            </w:r>
            <w:r w:rsidRPr="007B5753">
              <w:rPr>
                <w:rStyle w:val="eop"/>
                <w:rFonts w:asciiTheme="minorHAnsi" w:hAnsiTheme="minorHAnsi" w:cstheme="minorHAnsi"/>
                <w:color w:val="000000"/>
                <w:sz w:val="16"/>
                <w:szCs w:val="16"/>
                <w:lang w:val="en-US"/>
              </w:rPr>
              <w:t> </w:t>
            </w:r>
          </w:p>
          <w:p w14:paraId="79F5F4E9" w14:textId="77777777"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color w:val="000000"/>
                <w:sz w:val="16"/>
                <w:szCs w:val="16"/>
                <w:lang w:val="en-US"/>
              </w:rPr>
              <w:t xml:space="preserve">to develop their subject, </w:t>
            </w:r>
            <w:proofErr w:type="gramStart"/>
            <w:r w:rsidRPr="007B5753">
              <w:rPr>
                <w:rStyle w:val="normaltextrun"/>
                <w:rFonts w:asciiTheme="minorHAnsi" w:hAnsiTheme="minorHAnsi" w:cstheme="minorHAnsi"/>
                <w:color w:val="000000"/>
                <w:sz w:val="16"/>
                <w:szCs w:val="16"/>
                <w:lang w:val="en-US"/>
              </w:rPr>
              <w:t>curriculum</w:t>
            </w:r>
            <w:proofErr w:type="gramEnd"/>
            <w:r w:rsidRPr="007B5753">
              <w:rPr>
                <w:rStyle w:val="normaltextrun"/>
                <w:rFonts w:asciiTheme="minorHAnsi" w:hAnsiTheme="minorHAnsi" w:cstheme="minorHAnsi"/>
                <w:color w:val="000000"/>
                <w:sz w:val="16"/>
                <w:szCs w:val="16"/>
                <w:lang w:val="en-US"/>
              </w:rPr>
              <w:t xml:space="preserve"> and pedagogical knowledge.</w:t>
            </w:r>
            <w:r w:rsidRPr="007B5753">
              <w:rPr>
                <w:rStyle w:val="eop"/>
                <w:rFonts w:asciiTheme="minorHAnsi" w:hAnsiTheme="minorHAnsi" w:cstheme="minorHAnsi"/>
                <w:color w:val="000000"/>
                <w:sz w:val="16"/>
                <w:szCs w:val="16"/>
                <w:lang w:val="en-US"/>
              </w:rPr>
              <w:t> </w:t>
            </w:r>
          </w:p>
        </w:tc>
        <w:tc>
          <w:tcPr>
            <w:tcW w:w="2357" w:type="dxa"/>
            <w:gridSpan w:val="5"/>
          </w:tcPr>
          <w:p w14:paraId="79EF01FE" w14:textId="2EFC2AD7" w:rsidR="001943C2" w:rsidRPr="007B5753" w:rsidRDefault="001943C2" w:rsidP="00DF58AF">
            <w:pPr>
              <w:pStyle w:val="NoSpacing"/>
              <w:rPr>
                <w:rFonts w:asciiTheme="minorHAnsi" w:eastAsiaTheme="minorEastAsia" w:hAnsiTheme="minorHAnsi" w:cstheme="minorHAnsi"/>
                <w:sz w:val="16"/>
                <w:szCs w:val="16"/>
              </w:rPr>
            </w:pPr>
            <w:r w:rsidRPr="007B5753">
              <w:rPr>
                <w:rStyle w:val="normaltextrun"/>
                <w:rFonts w:asciiTheme="minorHAnsi" w:hAnsiTheme="minorHAnsi" w:cstheme="minorHAnsi"/>
                <w:color w:val="000000"/>
                <w:sz w:val="16"/>
                <w:szCs w:val="16"/>
                <w:lang w:val="en-US"/>
              </w:rPr>
              <w:t>Identifies the component knowledge and makes decisions regarding the order in which the components of English knowledge are taught over a sequence of lessons</w:t>
            </w:r>
            <w:r w:rsidR="002A71B3" w:rsidRPr="007B5753">
              <w:rPr>
                <w:rStyle w:val="normaltextrun"/>
                <w:rFonts w:asciiTheme="minorHAnsi" w:hAnsiTheme="minorHAnsi" w:cstheme="minorHAnsi"/>
                <w:color w:val="000000"/>
                <w:sz w:val="16"/>
                <w:szCs w:val="16"/>
                <w:lang w:val="en-US"/>
              </w:rPr>
              <w:t>.</w:t>
            </w:r>
            <w:r w:rsidRPr="007B5753">
              <w:rPr>
                <w:rStyle w:val="normaltextrun"/>
                <w:rFonts w:asciiTheme="minorHAnsi" w:hAnsiTheme="minorHAnsi" w:cstheme="minorHAnsi"/>
                <w:color w:val="000000"/>
                <w:sz w:val="16"/>
                <w:szCs w:val="16"/>
                <w:lang w:val="en-US"/>
              </w:rPr>
              <w:t> </w:t>
            </w:r>
            <w:r w:rsidRPr="007B5753">
              <w:rPr>
                <w:rStyle w:val="eop"/>
                <w:rFonts w:asciiTheme="minorHAnsi" w:hAnsiTheme="minorHAnsi" w:cstheme="minorHAnsi"/>
                <w:color w:val="000000"/>
                <w:sz w:val="16"/>
                <w:szCs w:val="16"/>
                <w:lang w:val="en-US"/>
              </w:rPr>
              <w:t> </w:t>
            </w:r>
          </w:p>
        </w:tc>
        <w:tc>
          <w:tcPr>
            <w:tcW w:w="2779" w:type="dxa"/>
            <w:gridSpan w:val="2"/>
          </w:tcPr>
          <w:p w14:paraId="7BB1A228" w14:textId="0ECD6D83" w:rsidR="001943C2" w:rsidRPr="007B5753" w:rsidRDefault="001943C2" w:rsidP="00DF58AF">
            <w:pPr>
              <w:pStyle w:val="paragraph"/>
              <w:spacing w:before="0" w:beforeAutospacing="0" w:after="0" w:afterAutospacing="0"/>
              <w:textAlignment w:val="baseline"/>
              <w:rPr>
                <w:rStyle w:val="normaltextrun"/>
                <w:rFonts w:asciiTheme="minorHAnsi" w:hAnsiTheme="minorHAnsi" w:cstheme="minorHAnsi"/>
                <w:sz w:val="16"/>
                <w:szCs w:val="16"/>
                <w:lang w:val="en-US"/>
              </w:rPr>
            </w:pPr>
            <w:r w:rsidRPr="007B5753">
              <w:rPr>
                <w:rStyle w:val="normaltextrun"/>
                <w:rFonts w:asciiTheme="minorHAnsi" w:hAnsiTheme="minorHAnsi" w:cstheme="minorHAnsi"/>
                <w:color w:val="000000"/>
                <w:sz w:val="16"/>
                <w:szCs w:val="16"/>
                <w:lang w:val="en-US"/>
              </w:rPr>
              <w:t>Employs strategies to develop vocabulary.</w:t>
            </w:r>
            <w:r w:rsidRPr="007B5753">
              <w:rPr>
                <w:rStyle w:val="eop"/>
                <w:rFonts w:asciiTheme="minorHAnsi" w:hAnsiTheme="minorHAnsi" w:cstheme="minorHAnsi"/>
                <w:color w:val="000000"/>
                <w:sz w:val="16"/>
                <w:szCs w:val="16"/>
                <w:lang w:val="en-US"/>
              </w:rPr>
              <w:t> </w:t>
            </w:r>
          </w:p>
        </w:tc>
      </w:tr>
      <w:tr w:rsidR="001943C2" w:rsidRPr="001F039D" w14:paraId="562253B8" w14:textId="77777777" w:rsidTr="007B5753">
        <w:trPr>
          <w:trHeight w:val="684"/>
        </w:trPr>
        <w:tc>
          <w:tcPr>
            <w:tcW w:w="1204" w:type="dxa"/>
            <w:shd w:val="clear" w:color="auto" w:fill="F2DBDB" w:themeFill="accent2" w:themeFillTint="33"/>
          </w:tcPr>
          <w:p w14:paraId="7C6D479C" w14:textId="77777777" w:rsidR="001943C2" w:rsidRPr="000B733F" w:rsidRDefault="001943C2" w:rsidP="00DF58AF">
            <w:pPr>
              <w:pStyle w:val="NoSpacing"/>
              <w:jc w:val="center"/>
              <w:rPr>
                <w:rFonts w:asciiTheme="minorHAnsi" w:hAnsiTheme="minorHAnsi" w:cstheme="minorHAnsi"/>
                <w:sz w:val="16"/>
                <w:szCs w:val="16"/>
              </w:rPr>
            </w:pPr>
            <w:r w:rsidRPr="000B733F">
              <w:rPr>
                <w:rFonts w:asciiTheme="minorHAnsi" w:hAnsiTheme="minorHAnsi" w:cstheme="minorHAnsi"/>
                <w:sz w:val="16"/>
                <w:szCs w:val="16"/>
              </w:rPr>
              <w:t>Mathematics</w:t>
            </w:r>
          </w:p>
        </w:tc>
        <w:tc>
          <w:tcPr>
            <w:tcW w:w="2602" w:type="dxa"/>
            <w:gridSpan w:val="2"/>
          </w:tcPr>
          <w:p w14:paraId="076133E5" w14:textId="77777777"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sz w:val="16"/>
                <w:szCs w:val="16"/>
                <w:lang w:val="en-US"/>
              </w:rPr>
              <w:t>Engage with the NCETM materials to support planning and assessment.</w:t>
            </w:r>
          </w:p>
          <w:p w14:paraId="3710945C" w14:textId="77777777" w:rsidR="001943C2" w:rsidRPr="007B5753" w:rsidRDefault="001943C2" w:rsidP="00DF58AF">
            <w:pPr>
              <w:textAlignment w:val="baseline"/>
              <w:rPr>
                <w:rFonts w:asciiTheme="minorHAnsi" w:eastAsiaTheme="minorEastAsia" w:hAnsiTheme="minorHAnsi" w:cstheme="minorHAnsi"/>
                <w:color w:val="000000"/>
                <w:sz w:val="16"/>
                <w:szCs w:val="16"/>
              </w:rPr>
            </w:pPr>
            <w:r w:rsidRPr="007B5753">
              <w:rPr>
                <w:rStyle w:val="eop"/>
                <w:rFonts w:asciiTheme="minorHAnsi" w:hAnsiTheme="minorHAnsi" w:cstheme="minorHAnsi"/>
                <w:sz w:val="16"/>
                <w:szCs w:val="16"/>
                <w:lang w:val="en-US"/>
              </w:rPr>
              <w:t> </w:t>
            </w:r>
          </w:p>
        </w:tc>
        <w:tc>
          <w:tcPr>
            <w:tcW w:w="2351" w:type="dxa"/>
            <w:gridSpan w:val="2"/>
          </w:tcPr>
          <w:p w14:paraId="121861CB" w14:textId="24EEB2AA" w:rsidR="001943C2" w:rsidRPr="007B5753" w:rsidRDefault="001943C2" w:rsidP="00DF58AF">
            <w:pPr>
              <w:textAlignment w:val="baseline"/>
              <w:rPr>
                <w:rFonts w:asciiTheme="minorHAnsi" w:eastAsiaTheme="minorEastAsia" w:hAnsiTheme="minorHAnsi" w:cstheme="minorHAnsi"/>
                <w:sz w:val="16"/>
                <w:szCs w:val="16"/>
              </w:rPr>
            </w:pPr>
            <w:r w:rsidRPr="007B5753">
              <w:rPr>
                <w:rStyle w:val="normaltextrun"/>
                <w:rFonts w:asciiTheme="minorHAnsi" w:hAnsiTheme="minorHAnsi" w:cstheme="minorHAnsi"/>
                <w:sz w:val="16"/>
                <w:szCs w:val="16"/>
                <w:lang w:val="en-US"/>
              </w:rPr>
              <w:t xml:space="preserve">Engage with the </w:t>
            </w:r>
            <w:proofErr w:type="spellStart"/>
            <w:r w:rsidRPr="007B5753">
              <w:rPr>
                <w:rStyle w:val="normaltextrun"/>
                <w:rFonts w:asciiTheme="minorHAnsi" w:hAnsiTheme="minorHAnsi" w:cstheme="minorHAnsi"/>
                <w:sz w:val="16"/>
                <w:szCs w:val="16"/>
                <w:lang w:val="en-US"/>
              </w:rPr>
              <w:t>Nrich</w:t>
            </w:r>
            <w:proofErr w:type="spellEnd"/>
            <w:r w:rsidRPr="007B5753">
              <w:rPr>
                <w:rStyle w:val="normaltextrun"/>
                <w:rFonts w:asciiTheme="minorHAnsi" w:hAnsiTheme="minorHAnsi" w:cstheme="minorHAnsi"/>
                <w:sz w:val="16"/>
                <w:szCs w:val="16"/>
                <w:lang w:val="en-US"/>
              </w:rPr>
              <w:t xml:space="preserve"> materials to support planning of problem solving</w:t>
            </w:r>
            <w:r w:rsidR="002A71B3" w:rsidRPr="007B5753">
              <w:rPr>
                <w:rStyle w:val="normaltextrun"/>
                <w:rFonts w:asciiTheme="minorHAnsi" w:hAnsiTheme="minorHAnsi" w:cstheme="minorHAnsi"/>
                <w:sz w:val="16"/>
                <w:szCs w:val="16"/>
                <w:lang w:val="en-US"/>
              </w:rPr>
              <w:t>.</w:t>
            </w:r>
            <w:r w:rsidRPr="007B5753">
              <w:rPr>
                <w:rStyle w:val="eop"/>
                <w:rFonts w:asciiTheme="minorHAnsi" w:hAnsiTheme="minorHAnsi" w:cstheme="minorHAnsi"/>
                <w:sz w:val="16"/>
                <w:szCs w:val="16"/>
                <w:lang w:val="en-US"/>
              </w:rPr>
              <w:t> </w:t>
            </w:r>
          </w:p>
        </w:tc>
        <w:tc>
          <w:tcPr>
            <w:tcW w:w="1686" w:type="dxa"/>
            <w:gridSpan w:val="3"/>
          </w:tcPr>
          <w:p w14:paraId="4C6C7074" w14:textId="77777777"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sz w:val="16"/>
                <w:szCs w:val="16"/>
                <w:lang w:val="en-US"/>
              </w:rPr>
              <w:t>To engage parents in their child’s mathematical development.</w:t>
            </w:r>
            <w:r w:rsidRPr="007B5753">
              <w:rPr>
                <w:rStyle w:val="eop"/>
                <w:rFonts w:asciiTheme="minorHAnsi" w:hAnsiTheme="minorHAnsi" w:cstheme="minorHAnsi"/>
                <w:sz w:val="16"/>
                <w:szCs w:val="16"/>
                <w:lang w:val="en-US"/>
              </w:rPr>
              <w:t> </w:t>
            </w:r>
          </w:p>
        </w:tc>
        <w:tc>
          <w:tcPr>
            <w:tcW w:w="3323" w:type="dxa"/>
            <w:gridSpan w:val="4"/>
          </w:tcPr>
          <w:p w14:paraId="7722E575" w14:textId="77777777" w:rsidR="001943C2" w:rsidRPr="007B5753" w:rsidRDefault="001943C2" w:rsidP="00DF58AF">
            <w:pPr>
              <w:pStyle w:val="paragraph"/>
              <w:spacing w:before="0" w:beforeAutospacing="0" w:after="0" w:afterAutospacing="0"/>
              <w:textAlignment w:val="baseline"/>
              <w:rPr>
                <w:rFonts w:asciiTheme="minorHAnsi" w:hAnsiTheme="minorHAnsi" w:cstheme="minorHAnsi"/>
                <w:sz w:val="16"/>
                <w:szCs w:val="16"/>
                <w:lang w:val="en-US"/>
              </w:rPr>
            </w:pPr>
            <w:r w:rsidRPr="007B5753">
              <w:rPr>
                <w:rStyle w:val="normaltextrun"/>
                <w:rFonts w:asciiTheme="minorHAnsi" w:hAnsiTheme="minorHAnsi" w:cstheme="minorHAnsi"/>
                <w:sz w:val="16"/>
                <w:szCs w:val="16"/>
                <w:lang w:val="en-US"/>
              </w:rPr>
              <w:t xml:space="preserve">Demonstrates their engagement with self-study, </w:t>
            </w:r>
            <w:proofErr w:type="gramStart"/>
            <w:r w:rsidRPr="007B5753">
              <w:rPr>
                <w:rStyle w:val="normaltextrun"/>
                <w:rFonts w:asciiTheme="minorHAnsi" w:hAnsiTheme="minorHAnsi" w:cstheme="minorHAnsi"/>
                <w:sz w:val="16"/>
                <w:szCs w:val="16"/>
                <w:lang w:val="en-US"/>
              </w:rPr>
              <w:t>mentor</w:t>
            </w:r>
            <w:proofErr w:type="gramEnd"/>
            <w:r w:rsidRPr="007B5753">
              <w:rPr>
                <w:rStyle w:val="normaltextrun"/>
                <w:rFonts w:asciiTheme="minorHAnsi" w:hAnsiTheme="minorHAnsi" w:cstheme="minorHAnsi"/>
                <w:sz w:val="16"/>
                <w:szCs w:val="16"/>
                <w:lang w:val="en-US"/>
              </w:rPr>
              <w:t xml:space="preserve"> and SL advice, to develop their subject, curriculum and pedagogical knowledge.</w:t>
            </w:r>
            <w:r w:rsidRPr="007B5753">
              <w:rPr>
                <w:rStyle w:val="eop"/>
                <w:rFonts w:asciiTheme="minorHAnsi" w:hAnsiTheme="minorHAnsi" w:cstheme="minorHAnsi"/>
                <w:sz w:val="16"/>
                <w:szCs w:val="16"/>
                <w:lang w:val="en-US"/>
              </w:rPr>
              <w:t> </w:t>
            </w:r>
          </w:p>
        </w:tc>
        <w:tc>
          <w:tcPr>
            <w:tcW w:w="2357" w:type="dxa"/>
            <w:gridSpan w:val="5"/>
          </w:tcPr>
          <w:p w14:paraId="5E0B19C2" w14:textId="7448FC18" w:rsidR="001943C2" w:rsidRPr="007B5753" w:rsidRDefault="001943C2" w:rsidP="00DF58AF">
            <w:pPr>
              <w:pStyle w:val="NoSpacing"/>
              <w:rPr>
                <w:rFonts w:asciiTheme="minorHAnsi" w:eastAsiaTheme="minorEastAsia" w:hAnsiTheme="minorHAnsi" w:cstheme="minorHAnsi"/>
                <w:color w:val="000000"/>
                <w:sz w:val="16"/>
                <w:szCs w:val="16"/>
              </w:rPr>
            </w:pPr>
            <w:r w:rsidRPr="007B5753">
              <w:rPr>
                <w:rStyle w:val="normaltextrun"/>
                <w:rFonts w:asciiTheme="minorHAnsi" w:hAnsiTheme="minorHAnsi" w:cstheme="minorHAnsi"/>
                <w:sz w:val="16"/>
                <w:szCs w:val="16"/>
                <w:lang w:val="en-US"/>
              </w:rPr>
              <w:t xml:space="preserve">To identify common “symptoms” of </w:t>
            </w:r>
            <w:proofErr w:type="spellStart"/>
            <w:r w:rsidRPr="007B5753">
              <w:rPr>
                <w:rStyle w:val="normaltextrun"/>
                <w:rFonts w:asciiTheme="minorHAnsi" w:hAnsiTheme="minorHAnsi" w:cstheme="minorHAnsi"/>
                <w:sz w:val="16"/>
                <w:szCs w:val="16"/>
                <w:lang w:val="en-US"/>
              </w:rPr>
              <w:t>maths</w:t>
            </w:r>
            <w:proofErr w:type="spellEnd"/>
            <w:r w:rsidRPr="007B5753">
              <w:rPr>
                <w:rStyle w:val="normaltextrun"/>
                <w:rFonts w:asciiTheme="minorHAnsi" w:hAnsiTheme="minorHAnsi" w:cstheme="minorHAnsi"/>
                <w:sz w:val="16"/>
                <w:szCs w:val="16"/>
                <w:lang w:val="en-US"/>
              </w:rPr>
              <w:t xml:space="preserve"> anxiety and propose strategies to support children with their learning with reference to the latest research and support networks</w:t>
            </w:r>
            <w:r w:rsidR="002A71B3" w:rsidRPr="007B5753">
              <w:rPr>
                <w:rStyle w:val="normaltextrun"/>
                <w:rFonts w:asciiTheme="minorHAnsi" w:hAnsiTheme="minorHAnsi" w:cstheme="minorHAnsi"/>
                <w:sz w:val="16"/>
                <w:szCs w:val="16"/>
                <w:lang w:val="en-US"/>
              </w:rPr>
              <w:t>.</w:t>
            </w:r>
            <w:r w:rsidRPr="007B5753">
              <w:rPr>
                <w:rStyle w:val="eop"/>
                <w:rFonts w:asciiTheme="minorHAnsi" w:hAnsiTheme="minorHAnsi" w:cstheme="minorHAnsi"/>
                <w:sz w:val="16"/>
                <w:szCs w:val="16"/>
                <w:lang w:val="en-US"/>
              </w:rPr>
              <w:t> </w:t>
            </w:r>
          </w:p>
        </w:tc>
        <w:tc>
          <w:tcPr>
            <w:tcW w:w="2779" w:type="dxa"/>
            <w:gridSpan w:val="2"/>
          </w:tcPr>
          <w:p w14:paraId="25CF278A" w14:textId="54586442" w:rsidR="001943C2" w:rsidRPr="007B5753" w:rsidRDefault="001943C2" w:rsidP="00DF58AF">
            <w:pPr>
              <w:textAlignment w:val="baseline"/>
              <w:rPr>
                <w:rFonts w:asciiTheme="minorHAnsi" w:eastAsiaTheme="minorEastAsia" w:hAnsiTheme="minorHAnsi" w:cstheme="minorHAnsi"/>
                <w:sz w:val="16"/>
                <w:szCs w:val="16"/>
              </w:rPr>
            </w:pPr>
            <w:r w:rsidRPr="007B5753">
              <w:rPr>
                <w:rStyle w:val="normaltextrun"/>
                <w:rFonts w:asciiTheme="minorHAnsi" w:hAnsiTheme="minorHAnsi" w:cstheme="minorHAnsi"/>
                <w:sz w:val="16"/>
                <w:szCs w:val="16"/>
                <w:lang w:val="en-US"/>
              </w:rPr>
              <w:t xml:space="preserve">To design an effective and interactive working wall. </w:t>
            </w:r>
            <w:r w:rsidRPr="007B5753">
              <w:rPr>
                <w:rStyle w:val="eop"/>
                <w:rFonts w:asciiTheme="minorHAnsi" w:hAnsiTheme="minorHAnsi" w:cstheme="minorHAnsi"/>
                <w:sz w:val="16"/>
                <w:szCs w:val="16"/>
                <w:lang w:val="en-US"/>
              </w:rPr>
              <w:t> </w:t>
            </w:r>
          </w:p>
        </w:tc>
      </w:tr>
      <w:tr w:rsidR="76CDBDBB" w14:paraId="7540F1C9" w14:textId="77777777" w:rsidTr="007B5753">
        <w:trPr>
          <w:trHeight w:val="684"/>
        </w:trPr>
        <w:tc>
          <w:tcPr>
            <w:tcW w:w="1204" w:type="dxa"/>
            <w:shd w:val="clear" w:color="auto" w:fill="F2DBDB" w:themeFill="accent2" w:themeFillTint="33"/>
          </w:tcPr>
          <w:p w14:paraId="13D1F887" w14:textId="6F2FFD82" w:rsidR="76CDBDBB" w:rsidRDefault="2F75CEEA" w:rsidP="76CDBDBB">
            <w:pPr>
              <w:pStyle w:val="NoSpacing"/>
              <w:jc w:val="center"/>
              <w:rPr>
                <w:rFonts w:asciiTheme="minorHAnsi" w:hAnsiTheme="minorHAnsi"/>
                <w:sz w:val="16"/>
                <w:szCs w:val="16"/>
              </w:rPr>
            </w:pPr>
            <w:r w:rsidRPr="74BA5209">
              <w:rPr>
                <w:rFonts w:asciiTheme="minorHAnsi" w:hAnsiTheme="minorHAnsi"/>
                <w:sz w:val="16"/>
                <w:szCs w:val="16"/>
              </w:rPr>
              <w:t>Science</w:t>
            </w:r>
          </w:p>
        </w:tc>
        <w:tc>
          <w:tcPr>
            <w:tcW w:w="2602" w:type="dxa"/>
            <w:gridSpan w:val="2"/>
          </w:tcPr>
          <w:p w14:paraId="7EE0BDE0" w14:textId="01354BC8" w:rsidR="5695B93D" w:rsidRPr="007B5753" w:rsidRDefault="5695B93D" w:rsidP="76CDBDBB">
            <w:pPr>
              <w:spacing w:line="259" w:lineRule="auto"/>
              <w:rPr>
                <w:rFonts w:asciiTheme="minorHAnsi" w:eastAsia="Calibri" w:hAnsiTheme="minorHAnsi" w:cstheme="minorHAnsi"/>
                <w:color w:val="000000" w:themeColor="text1"/>
                <w:sz w:val="16"/>
                <w:szCs w:val="16"/>
                <w:lang w:val="en-US"/>
              </w:rPr>
            </w:pPr>
            <w:r w:rsidRPr="007B5753">
              <w:rPr>
                <w:rFonts w:asciiTheme="minorHAnsi" w:eastAsia="Calibri" w:hAnsiTheme="minorHAnsi" w:cstheme="minorHAnsi"/>
                <w:color w:val="000000" w:themeColor="text1"/>
                <w:sz w:val="16"/>
                <w:szCs w:val="16"/>
                <w:lang w:val="en-US"/>
              </w:rPr>
              <w:t xml:space="preserve">Considers how </w:t>
            </w:r>
            <w:proofErr w:type="gramStart"/>
            <w:r w:rsidRPr="007B5753">
              <w:rPr>
                <w:rFonts w:asciiTheme="minorHAnsi" w:eastAsia="Calibri" w:hAnsiTheme="minorHAnsi" w:cstheme="minorHAnsi"/>
                <w:color w:val="000000" w:themeColor="text1"/>
                <w:sz w:val="16"/>
                <w:szCs w:val="16"/>
                <w:lang w:val="en-US"/>
              </w:rPr>
              <w:t>medium term</w:t>
            </w:r>
            <w:proofErr w:type="gramEnd"/>
            <w:r w:rsidRPr="007B5753">
              <w:rPr>
                <w:rFonts w:asciiTheme="minorHAnsi" w:eastAsia="Calibri" w:hAnsiTheme="minorHAnsi" w:cstheme="minorHAnsi"/>
                <w:color w:val="000000" w:themeColor="text1"/>
                <w:sz w:val="16"/>
                <w:szCs w:val="16"/>
                <w:lang w:val="en-US"/>
              </w:rPr>
              <w:t xml:space="preserve"> plans for science sequence learning over time and support pupils acquiring substantive and disciplinary knowledge.</w:t>
            </w:r>
          </w:p>
          <w:p w14:paraId="34F83930" w14:textId="0BF8FD33" w:rsidR="76CDBDBB" w:rsidRPr="007B5753" w:rsidRDefault="76CDBDBB" w:rsidP="76CDBDBB">
            <w:pPr>
              <w:pStyle w:val="paragraph"/>
              <w:rPr>
                <w:rStyle w:val="normaltextrun"/>
                <w:rFonts w:asciiTheme="minorHAnsi" w:hAnsiTheme="minorHAnsi" w:cstheme="minorHAnsi"/>
                <w:sz w:val="16"/>
                <w:szCs w:val="16"/>
                <w:lang w:val="en-US"/>
              </w:rPr>
            </w:pPr>
          </w:p>
        </w:tc>
        <w:tc>
          <w:tcPr>
            <w:tcW w:w="2351" w:type="dxa"/>
            <w:gridSpan w:val="2"/>
          </w:tcPr>
          <w:p w14:paraId="2F9E2DB8" w14:textId="483144F4" w:rsidR="5695B93D" w:rsidRPr="007B5753" w:rsidRDefault="5695B93D" w:rsidP="76CDBDBB">
            <w:pPr>
              <w:spacing w:line="259" w:lineRule="auto"/>
              <w:rPr>
                <w:rFonts w:asciiTheme="minorHAnsi" w:eastAsia="Calibri" w:hAnsiTheme="minorHAnsi" w:cstheme="minorHAnsi"/>
                <w:color w:val="000000" w:themeColor="text1"/>
                <w:sz w:val="16"/>
                <w:szCs w:val="16"/>
                <w:lang w:val="en-US"/>
              </w:rPr>
            </w:pPr>
            <w:r w:rsidRPr="007B5753">
              <w:rPr>
                <w:rFonts w:asciiTheme="minorHAnsi" w:eastAsia="Calibri" w:hAnsiTheme="minorHAnsi" w:cstheme="minorHAnsi"/>
                <w:color w:val="000000" w:themeColor="text1"/>
                <w:sz w:val="16"/>
                <w:szCs w:val="16"/>
                <w:lang w:val="en-US"/>
              </w:rPr>
              <w:t>To use planned talk to support children to share their ideas, progress their scientific vocabulary and develop conceptual understanding and use observations to inform next steps.</w:t>
            </w:r>
          </w:p>
          <w:p w14:paraId="77B7CBBA" w14:textId="3F128C98" w:rsidR="76CDBDBB" w:rsidRPr="007B5753" w:rsidRDefault="76CDBDBB" w:rsidP="76CDBDBB">
            <w:pPr>
              <w:rPr>
                <w:rStyle w:val="normaltextrun"/>
                <w:rFonts w:asciiTheme="minorHAnsi" w:hAnsiTheme="minorHAnsi" w:cstheme="minorHAnsi"/>
                <w:sz w:val="16"/>
                <w:szCs w:val="16"/>
                <w:lang w:val="en-US"/>
              </w:rPr>
            </w:pPr>
          </w:p>
        </w:tc>
        <w:tc>
          <w:tcPr>
            <w:tcW w:w="1686" w:type="dxa"/>
            <w:gridSpan w:val="3"/>
          </w:tcPr>
          <w:p w14:paraId="5B1CF867" w14:textId="215A6C05" w:rsidR="5695B93D" w:rsidRPr="007B5753" w:rsidRDefault="5695B93D" w:rsidP="76CDBDBB">
            <w:pPr>
              <w:spacing w:line="259" w:lineRule="auto"/>
              <w:rPr>
                <w:rFonts w:asciiTheme="minorHAnsi" w:eastAsia="Calibri" w:hAnsiTheme="minorHAnsi" w:cstheme="minorHAnsi"/>
                <w:sz w:val="16"/>
                <w:szCs w:val="16"/>
              </w:rPr>
            </w:pPr>
            <w:r w:rsidRPr="007B5753">
              <w:rPr>
                <w:rFonts w:asciiTheme="minorHAnsi" w:eastAsia="Calibri Light" w:hAnsiTheme="minorHAnsi" w:cstheme="minorHAnsi"/>
                <w:sz w:val="16"/>
                <w:szCs w:val="16"/>
                <w:lang w:val="en-US"/>
              </w:rPr>
              <w:t>Plan to preempt and actively address children’s misconceptions</w:t>
            </w:r>
            <w:r w:rsidR="002A71B3" w:rsidRPr="007B5753">
              <w:rPr>
                <w:rFonts w:asciiTheme="minorHAnsi" w:eastAsia="Calibri Light" w:hAnsiTheme="minorHAnsi" w:cstheme="minorHAnsi"/>
                <w:sz w:val="16"/>
                <w:szCs w:val="16"/>
                <w:lang w:val="en-US"/>
              </w:rPr>
              <w:t>.</w:t>
            </w:r>
          </w:p>
          <w:p w14:paraId="114A86BF" w14:textId="7854E7AE" w:rsidR="76CDBDBB" w:rsidRPr="007B5753" w:rsidRDefault="76CDBDBB" w:rsidP="76CDBDBB">
            <w:pPr>
              <w:pStyle w:val="paragraph"/>
              <w:rPr>
                <w:rStyle w:val="normaltextrun"/>
                <w:rFonts w:asciiTheme="minorHAnsi" w:hAnsiTheme="minorHAnsi" w:cstheme="minorHAnsi"/>
                <w:sz w:val="16"/>
                <w:szCs w:val="16"/>
                <w:lang w:val="en-US"/>
              </w:rPr>
            </w:pPr>
          </w:p>
        </w:tc>
        <w:tc>
          <w:tcPr>
            <w:tcW w:w="3323" w:type="dxa"/>
            <w:gridSpan w:val="4"/>
          </w:tcPr>
          <w:p w14:paraId="1E13A0DD" w14:textId="6008C99B" w:rsidR="5695B93D" w:rsidRPr="007B5753" w:rsidRDefault="5695B93D" w:rsidP="76CDBDBB">
            <w:pPr>
              <w:spacing w:line="259" w:lineRule="auto"/>
              <w:rPr>
                <w:rFonts w:asciiTheme="minorHAnsi" w:eastAsia="Calibri Light" w:hAnsiTheme="minorHAnsi" w:cstheme="minorHAnsi"/>
                <w:color w:val="000000" w:themeColor="text1"/>
                <w:sz w:val="16"/>
                <w:szCs w:val="16"/>
                <w:lang w:val="en-US"/>
              </w:rPr>
            </w:pPr>
            <w:r w:rsidRPr="007B5753">
              <w:rPr>
                <w:rFonts w:asciiTheme="minorHAnsi" w:eastAsia="Calibri Light" w:hAnsiTheme="minorHAnsi" w:cstheme="minorHAnsi"/>
                <w:color w:val="000000" w:themeColor="text1"/>
                <w:sz w:val="16"/>
                <w:szCs w:val="16"/>
                <w:lang w:val="en-US"/>
              </w:rPr>
              <w:t xml:space="preserve">Demonstrates their engagement with self-study, </w:t>
            </w:r>
            <w:proofErr w:type="gramStart"/>
            <w:r w:rsidRPr="007B5753">
              <w:rPr>
                <w:rFonts w:asciiTheme="minorHAnsi" w:eastAsia="Calibri Light" w:hAnsiTheme="minorHAnsi" w:cstheme="minorHAnsi"/>
                <w:color w:val="000000" w:themeColor="text1"/>
                <w:sz w:val="16"/>
                <w:szCs w:val="16"/>
                <w:lang w:val="en-US"/>
              </w:rPr>
              <w:t>mentor</w:t>
            </w:r>
            <w:proofErr w:type="gramEnd"/>
            <w:r w:rsidRPr="007B5753">
              <w:rPr>
                <w:rFonts w:asciiTheme="minorHAnsi" w:eastAsia="Calibri Light" w:hAnsiTheme="minorHAnsi" w:cstheme="minorHAnsi"/>
                <w:color w:val="000000" w:themeColor="text1"/>
                <w:sz w:val="16"/>
                <w:szCs w:val="16"/>
                <w:lang w:val="en-US"/>
              </w:rPr>
              <w:t xml:space="preserve"> and SL advice, to develop their subject, curriculum and pedagogical knowledge.</w:t>
            </w:r>
          </w:p>
          <w:p w14:paraId="2C8AECAE" w14:textId="52414158" w:rsidR="76CDBDBB" w:rsidRPr="007B5753" w:rsidRDefault="76CDBDBB" w:rsidP="76CDBDBB">
            <w:pPr>
              <w:pStyle w:val="paragraph"/>
              <w:rPr>
                <w:rStyle w:val="normaltextrun"/>
                <w:rFonts w:asciiTheme="minorHAnsi" w:hAnsiTheme="minorHAnsi" w:cstheme="minorHAnsi"/>
                <w:sz w:val="16"/>
                <w:szCs w:val="16"/>
                <w:lang w:val="en-US"/>
              </w:rPr>
            </w:pPr>
          </w:p>
        </w:tc>
        <w:tc>
          <w:tcPr>
            <w:tcW w:w="2357" w:type="dxa"/>
            <w:gridSpan w:val="5"/>
          </w:tcPr>
          <w:p w14:paraId="27813309" w14:textId="3735ADD4" w:rsidR="5695B93D" w:rsidRPr="007B5753" w:rsidRDefault="5695B93D" w:rsidP="76CDBDBB">
            <w:pPr>
              <w:spacing w:line="259" w:lineRule="auto"/>
              <w:rPr>
                <w:rFonts w:asciiTheme="minorHAnsi" w:eastAsia="Calibri" w:hAnsiTheme="minorHAnsi" w:cstheme="minorHAnsi"/>
                <w:color w:val="000000" w:themeColor="text1"/>
                <w:sz w:val="16"/>
                <w:szCs w:val="16"/>
                <w:lang w:val="en-US"/>
              </w:rPr>
            </w:pPr>
            <w:r w:rsidRPr="007B5753">
              <w:rPr>
                <w:rFonts w:asciiTheme="minorHAnsi" w:eastAsia="Calibri" w:hAnsiTheme="minorHAnsi" w:cstheme="minorHAnsi"/>
                <w:color w:val="000000" w:themeColor="text1"/>
                <w:sz w:val="16"/>
                <w:szCs w:val="16"/>
                <w:lang w:val="en-US"/>
              </w:rPr>
              <w:t xml:space="preserve">Plan to connect science learning with children’s </w:t>
            </w:r>
            <w:proofErr w:type="gramStart"/>
            <w:r w:rsidRPr="007B5753">
              <w:rPr>
                <w:rFonts w:asciiTheme="minorHAnsi" w:eastAsia="Calibri" w:hAnsiTheme="minorHAnsi" w:cstheme="minorHAnsi"/>
                <w:color w:val="000000" w:themeColor="text1"/>
                <w:sz w:val="16"/>
                <w:szCs w:val="16"/>
                <w:lang w:val="en-US"/>
              </w:rPr>
              <w:t>real world</w:t>
            </w:r>
            <w:proofErr w:type="gramEnd"/>
            <w:r w:rsidRPr="007B5753">
              <w:rPr>
                <w:rFonts w:asciiTheme="minorHAnsi" w:eastAsia="Calibri" w:hAnsiTheme="minorHAnsi" w:cstheme="minorHAnsi"/>
                <w:color w:val="000000" w:themeColor="text1"/>
                <w:sz w:val="16"/>
                <w:szCs w:val="16"/>
                <w:lang w:val="en-US"/>
              </w:rPr>
              <w:t xml:space="preserve"> experiences</w:t>
            </w:r>
            <w:r w:rsidR="002A71B3" w:rsidRPr="007B5753">
              <w:rPr>
                <w:rFonts w:asciiTheme="minorHAnsi" w:eastAsia="Calibri" w:hAnsiTheme="minorHAnsi" w:cstheme="minorHAnsi"/>
                <w:color w:val="000000" w:themeColor="text1"/>
                <w:sz w:val="16"/>
                <w:szCs w:val="16"/>
                <w:lang w:val="en-US"/>
              </w:rPr>
              <w:t>.</w:t>
            </w:r>
          </w:p>
          <w:p w14:paraId="307BF782" w14:textId="61AAD8CE" w:rsidR="76CDBDBB" w:rsidRPr="007B5753" w:rsidRDefault="76CDBDBB" w:rsidP="76CDBDBB">
            <w:pPr>
              <w:pStyle w:val="NoSpacing"/>
              <w:rPr>
                <w:rStyle w:val="normaltextrun"/>
                <w:rFonts w:asciiTheme="minorHAnsi" w:hAnsiTheme="minorHAnsi" w:cstheme="minorHAnsi"/>
                <w:sz w:val="16"/>
                <w:szCs w:val="16"/>
                <w:lang w:val="en-US"/>
              </w:rPr>
            </w:pPr>
          </w:p>
        </w:tc>
        <w:tc>
          <w:tcPr>
            <w:tcW w:w="2779" w:type="dxa"/>
            <w:gridSpan w:val="2"/>
          </w:tcPr>
          <w:p w14:paraId="12A5E843" w14:textId="4F6A2C63" w:rsidR="5695B93D" w:rsidRPr="007B5753" w:rsidRDefault="5695B93D" w:rsidP="76CDBDBB">
            <w:pPr>
              <w:spacing w:line="259" w:lineRule="auto"/>
              <w:rPr>
                <w:rFonts w:asciiTheme="minorHAnsi" w:eastAsia="Calibri" w:hAnsiTheme="minorHAnsi" w:cstheme="minorHAnsi"/>
                <w:color w:val="000000" w:themeColor="text1"/>
                <w:sz w:val="16"/>
                <w:szCs w:val="16"/>
                <w:lang w:val="en-US"/>
              </w:rPr>
            </w:pPr>
            <w:r w:rsidRPr="007B5753">
              <w:rPr>
                <w:rFonts w:asciiTheme="minorHAnsi" w:eastAsia="Calibri" w:hAnsiTheme="minorHAnsi" w:cstheme="minorHAnsi"/>
                <w:color w:val="000000" w:themeColor="text1"/>
                <w:sz w:val="16"/>
                <w:szCs w:val="16"/>
                <w:lang w:val="en-US"/>
              </w:rPr>
              <w:t xml:space="preserve">Plan to connect science learning with children’s </w:t>
            </w:r>
            <w:proofErr w:type="gramStart"/>
            <w:r w:rsidRPr="007B5753">
              <w:rPr>
                <w:rFonts w:asciiTheme="minorHAnsi" w:eastAsia="Calibri" w:hAnsiTheme="minorHAnsi" w:cstheme="minorHAnsi"/>
                <w:color w:val="000000" w:themeColor="text1"/>
                <w:sz w:val="16"/>
                <w:szCs w:val="16"/>
                <w:lang w:val="en-US"/>
              </w:rPr>
              <w:t>real world</w:t>
            </w:r>
            <w:proofErr w:type="gramEnd"/>
            <w:r w:rsidRPr="007B5753">
              <w:rPr>
                <w:rFonts w:asciiTheme="minorHAnsi" w:eastAsia="Calibri" w:hAnsiTheme="minorHAnsi" w:cstheme="minorHAnsi"/>
                <w:color w:val="000000" w:themeColor="text1"/>
                <w:sz w:val="16"/>
                <w:szCs w:val="16"/>
                <w:lang w:val="en-US"/>
              </w:rPr>
              <w:t xml:space="preserve"> experiences</w:t>
            </w:r>
            <w:r w:rsidR="002A71B3" w:rsidRPr="007B5753">
              <w:rPr>
                <w:rFonts w:asciiTheme="minorHAnsi" w:eastAsia="Calibri" w:hAnsiTheme="minorHAnsi" w:cstheme="minorHAnsi"/>
                <w:color w:val="000000" w:themeColor="text1"/>
                <w:sz w:val="16"/>
                <w:szCs w:val="16"/>
                <w:lang w:val="en-US"/>
              </w:rPr>
              <w:t>.</w:t>
            </w:r>
          </w:p>
          <w:p w14:paraId="3A38C65E" w14:textId="18BE8DAD" w:rsidR="76CDBDBB" w:rsidRPr="007B5753" w:rsidRDefault="76CDBDBB" w:rsidP="76CDBDBB">
            <w:pPr>
              <w:rPr>
                <w:rStyle w:val="normaltextrun"/>
                <w:rFonts w:asciiTheme="minorHAnsi" w:hAnsiTheme="minorHAnsi" w:cstheme="minorHAnsi"/>
                <w:sz w:val="16"/>
                <w:szCs w:val="16"/>
                <w:lang w:val="en-US"/>
              </w:rPr>
            </w:pPr>
          </w:p>
        </w:tc>
      </w:tr>
      <w:tr w:rsidR="001943C2" w:rsidRPr="00197E4A" w14:paraId="733096D3" w14:textId="77777777" w:rsidTr="007B5753">
        <w:trPr>
          <w:trHeight w:val="194"/>
        </w:trPr>
        <w:tc>
          <w:tcPr>
            <w:tcW w:w="16302" w:type="dxa"/>
            <w:gridSpan w:val="19"/>
            <w:shd w:val="clear" w:color="auto" w:fill="DBE5F1" w:themeFill="accent1" w:themeFillTint="33"/>
          </w:tcPr>
          <w:p w14:paraId="3309FC45" w14:textId="77777777" w:rsidR="001943C2" w:rsidRPr="000B733F" w:rsidRDefault="001943C2" w:rsidP="00DF58AF">
            <w:pPr>
              <w:pStyle w:val="NormalWeb"/>
              <w:jc w:val="center"/>
              <w:rPr>
                <w:rFonts w:asciiTheme="minorHAnsi" w:hAnsiTheme="minorHAnsi" w:cstheme="minorHAnsi"/>
                <w:color w:val="000000"/>
                <w:sz w:val="16"/>
                <w:szCs w:val="16"/>
              </w:rPr>
            </w:pPr>
            <w:r w:rsidRPr="000B733F">
              <w:rPr>
                <w:rFonts w:asciiTheme="minorHAnsi" w:hAnsiTheme="minorHAnsi" w:cstheme="minorHAnsi"/>
                <w:color w:val="000000"/>
                <w:sz w:val="16"/>
                <w:szCs w:val="16"/>
              </w:rPr>
              <w:t>Please complete the tasks below within your teaching of the following areas (This might be in another class if there is a better opportunity)</w:t>
            </w:r>
          </w:p>
        </w:tc>
      </w:tr>
      <w:tr w:rsidR="001943C2" w:rsidRPr="00D91342" w14:paraId="570424D8" w14:textId="77777777" w:rsidTr="007B5753">
        <w:trPr>
          <w:trHeight w:val="784"/>
        </w:trPr>
        <w:tc>
          <w:tcPr>
            <w:tcW w:w="1204" w:type="dxa"/>
            <w:shd w:val="clear" w:color="auto" w:fill="DBE5F1" w:themeFill="accent1" w:themeFillTint="33"/>
          </w:tcPr>
          <w:p w14:paraId="2A172253" w14:textId="77777777" w:rsidR="001943C2" w:rsidRPr="000B733F" w:rsidRDefault="001943C2" w:rsidP="00DF58AF">
            <w:pPr>
              <w:pStyle w:val="NoSpacing"/>
              <w:jc w:val="center"/>
              <w:rPr>
                <w:rFonts w:asciiTheme="minorHAnsi" w:hAnsiTheme="minorHAnsi" w:cstheme="minorHAnsi"/>
                <w:sz w:val="16"/>
                <w:szCs w:val="16"/>
              </w:rPr>
            </w:pPr>
            <w:r w:rsidRPr="000B733F">
              <w:rPr>
                <w:rFonts w:asciiTheme="minorHAnsi" w:hAnsiTheme="minorHAnsi" w:cstheme="minorHAnsi"/>
                <w:sz w:val="16"/>
                <w:szCs w:val="16"/>
              </w:rPr>
              <w:t>SSP</w:t>
            </w:r>
          </w:p>
        </w:tc>
        <w:tc>
          <w:tcPr>
            <w:tcW w:w="5064" w:type="dxa"/>
            <w:gridSpan w:val="5"/>
          </w:tcPr>
          <w:p w14:paraId="548CA5CA" w14:textId="77777777" w:rsidR="001943C2" w:rsidRDefault="001943C2" w:rsidP="00DF58A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16"/>
                <w:szCs w:val="16"/>
                <w:lang w:val="en-US"/>
              </w:rPr>
              <w:t xml:space="preserve">Identify the SSP </w:t>
            </w:r>
            <w:proofErr w:type="spellStart"/>
            <w:r>
              <w:rPr>
                <w:rStyle w:val="normaltextrun"/>
                <w:rFonts w:ascii="Calibri" w:hAnsi="Calibri" w:cs="Calibri"/>
                <w:color w:val="000000"/>
                <w:sz w:val="16"/>
                <w:szCs w:val="16"/>
                <w:lang w:val="en-US"/>
              </w:rPr>
              <w:t>Programme</w:t>
            </w:r>
            <w:proofErr w:type="spellEnd"/>
            <w:r>
              <w:rPr>
                <w:rStyle w:val="normaltextrun"/>
                <w:rFonts w:ascii="Calibri" w:hAnsi="Calibri" w:cs="Calibri"/>
                <w:color w:val="000000"/>
                <w:sz w:val="16"/>
                <w:szCs w:val="16"/>
                <w:lang w:val="en-US"/>
              </w:rPr>
              <w:t xml:space="preserve"> used by the </w:t>
            </w:r>
            <w:proofErr w:type="gramStart"/>
            <w:r>
              <w:rPr>
                <w:rStyle w:val="normaltextrun"/>
                <w:rFonts w:ascii="Calibri" w:hAnsi="Calibri" w:cs="Calibri"/>
                <w:color w:val="000000"/>
                <w:sz w:val="16"/>
                <w:szCs w:val="16"/>
                <w:lang w:val="en-US"/>
              </w:rPr>
              <w:t>school</w:t>
            </w:r>
            <w:proofErr w:type="gramEnd"/>
            <w:r>
              <w:rPr>
                <w:rStyle w:val="eop"/>
                <w:rFonts w:ascii="Calibri" w:hAnsi="Calibri" w:cs="Calibri"/>
                <w:color w:val="000000"/>
                <w:sz w:val="16"/>
                <w:szCs w:val="16"/>
                <w:lang w:val="en-US"/>
              </w:rPr>
              <w:t> </w:t>
            </w:r>
          </w:p>
          <w:p w14:paraId="32C115D8" w14:textId="71A50970" w:rsidR="001943C2" w:rsidRDefault="001943C2" w:rsidP="00DF58AF">
            <w:pPr>
              <w:pStyle w:val="paragraph"/>
              <w:spacing w:before="0" w:beforeAutospacing="0" w:after="0" w:afterAutospacing="0"/>
              <w:textAlignment w:val="baseline"/>
              <w:rPr>
                <w:rStyle w:val="eop"/>
                <w:rFonts w:ascii="Calibri" w:hAnsi="Calibri" w:cs="Calibri"/>
                <w:color w:val="000000"/>
                <w:sz w:val="16"/>
                <w:szCs w:val="16"/>
                <w:lang w:val="en-US"/>
              </w:rPr>
            </w:pPr>
            <w:r>
              <w:rPr>
                <w:rStyle w:val="normaltextrun"/>
                <w:rFonts w:ascii="Calibri" w:hAnsi="Calibri" w:cs="Calibri"/>
                <w:color w:val="000000"/>
                <w:sz w:val="16"/>
                <w:szCs w:val="16"/>
                <w:lang w:val="en-US"/>
              </w:rPr>
              <w:t>Research the teaching sequence</w:t>
            </w:r>
            <w:r w:rsidR="00057262">
              <w:rPr>
                <w:rStyle w:val="eop"/>
                <w:rFonts w:ascii="Calibri" w:hAnsi="Calibri" w:cs="Calibri"/>
                <w:color w:val="000000"/>
                <w:sz w:val="16"/>
                <w:szCs w:val="16"/>
                <w:lang w:val="en-US"/>
              </w:rPr>
              <w:t>.</w:t>
            </w:r>
          </w:p>
          <w:p w14:paraId="3E8C646E" w14:textId="6B72DB76" w:rsidR="001943C2" w:rsidRPr="000B733F" w:rsidRDefault="001943C2" w:rsidP="00DF58A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16"/>
                <w:szCs w:val="16"/>
                <w:lang w:val="en-US"/>
              </w:rPr>
              <w:t>Discuss</w:t>
            </w:r>
            <w:r w:rsidR="00E16DA0">
              <w:rPr>
                <w:rStyle w:val="normaltextrun"/>
                <w:rFonts w:ascii="Calibri" w:hAnsi="Calibri" w:cs="Calibri"/>
                <w:color w:val="000000"/>
                <w:sz w:val="16"/>
                <w:szCs w:val="16"/>
                <w:lang w:val="en-US"/>
              </w:rPr>
              <w:t>:</w:t>
            </w:r>
            <w:r>
              <w:rPr>
                <w:rStyle w:val="normaltextrun"/>
                <w:rFonts w:ascii="Calibri" w:hAnsi="Calibri" w:cs="Calibri"/>
                <w:color w:val="000000"/>
                <w:sz w:val="16"/>
                <w:szCs w:val="16"/>
                <w:lang w:val="en-US"/>
              </w:rPr>
              <w:t xml:space="preserve"> the choice of </w:t>
            </w:r>
            <w:proofErr w:type="spellStart"/>
            <w:r>
              <w:rPr>
                <w:rStyle w:val="normaltextrun"/>
                <w:rFonts w:ascii="Calibri" w:hAnsi="Calibri" w:cs="Calibri"/>
                <w:color w:val="000000"/>
                <w:sz w:val="16"/>
                <w:szCs w:val="16"/>
                <w:lang w:val="en-US"/>
              </w:rPr>
              <w:t>programme</w:t>
            </w:r>
            <w:proofErr w:type="spellEnd"/>
            <w:r>
              <w:rPr>
                <w:rStyle w:val="normaltextrun"/>
                <w:rFonts w:ascii="Calibri" w:hAnsi="Calibri" w:cs="Calibri"/>
                <w:color w:val="000000"/>
                <w:sz w:val="16"/>
                <w:szCs w:val="16"/>
                <w:lang w:val="en-US"/>
              </w:rPr>
              <w:t xml:space="preserve"> and rationale for this with the l</w:t>
            </w:r>
            <w:r w:rsidR="005E6944">
              <w:rPr>
                <w:rStyle w:val="normaltextrun"/>
                <w:rFonts w:ascii="Calibri" w:hAnsi="Calibri" w:cs="Calibri"/>
                <w:color w:val="000000"/>
                <w:sz w:val="16"/>
                <w:szCs w:val="16"/>
                <w:lang w:val="en-US"/>
              </w:rPr>
              <w:t>ead, r</w:t>
            </w:r>
            <w:r>
              <w:rPr>
                <w:rStyle w:val="normaltextrun"/>
                <w:rFonts w:ascii="Calibri" w:hAnsi="Calibri" w:cs="Calibri"/>
                <w:color w:val="000000"/>
                <w:sz w:val="16"/>
                <w:szCs w:val="16"/>
                <w:lang w:val="en-US"/>
              </w:rPr>
              <w:t>esources</w:t>
            </w:r>
            <w:r w:rsidR="005E6944">
              <w:rPr>
                <w:rStyle w:val="normaltextrun"/>
                <w:rFonts w:ascii="Calibri" w:hAnsi="Calibri" w:cs="Calibri"/>
                <w:color w:val="000000"/>
                <w:sz w:val="16"/>
                <w:szCs w:val="16"/>
                <w:lang w:val="en-US"/>
              </w:rPr>
              <w:t>, decodable books</w:t>
            </w:r>
            <w:r w:rsidR="005E6944">
              <w:rPr>
                <w:rStyle w:val="eop"/>
                <w:rFonts w:ascii="Calibri" w:hAnsi="Calibri" w:cs="Calibri"/>
                <w:color w:val="000000"/>
                <w:sz w:val="16"/>
                <w:szCs w:val="16"/>
                <w:lang w:val="en-US"/>
              </w:rPr>
              <w:t> </w:t>
            </w:r>
            <w:r w:rsidR="005E6944">
              <w:rPr>
                <w:rStyle w:val="normaltextrun"/>
                <w:rFonts w:ascii="Calibri" w:hAnsi="Calibri" w:cs="Calibri"/>
                <w:color w:val="000000"/>
                <w:sz w:val="16"/>
                <w:szCs w:val="16"/>
                <w:lang w:val="en-US"/>
              </w:rPr>
              <w:t xml:space="preserve">and </w:t>
            </w:r>
            <w:r>
              <w:rPr>
                <w:rStyle w:val="normaltextrun"/>
                <w:rFonts w:ascii="Calibri" w:hAnsi="Calibri" w:cs="Calibri"/>
                <w:color w:val="000000"/>
                <w:sz w:val="16"/>
                <w:szCs w:val="16"/>
                <w:lang w:val="en-US"/>
              </w:rPr>
              <w:t>CPD frequency for staff – who</w:t>
            </w:r>
            <w:r w:rsidR="00C3633D">
              <w:rPr>
                <w:rStyle w:val="normaltextrun"/>
                <w:rFonts w:ascii="Calibri" w:hAnsi="Calibri" w:cs="Calibri"/>
                <w:color w:val="000000"/>
                <w:sz w:val="16"/>
                <w:szCs w:val="16"/>
                <w:lang w:val="en-US"/>
              </w:rPr>
              <w:t>’s</w:t>
            </w:r>
            <w:r>
              <w:rPr>
                <w:rStyle w:val="normaltextrun"/>
                <w:rFonts w:ascii="Calibri" w:hAnsi="Calibri" w:cs="Calibri"/>
                <w:color w:val="000000"/>
                <w:sz w:val="16"/>
                <w:szCs w:val="16"/>
                <w:lang w:val="en-US"/>
              </w:rPr>
              <w:t xml:space="preserve"> involved</w:t>
            </w:r>
            <w:r w:rsidR="005E6944">
              <w:rPr>
                <w:rStyle w:val="normaltextrun"/>
                <w:rFonts w:ascii="Calibri" w:hAnsi="Calibri" w:cs="Calibri"/>
                <w:color w:val="000000"/>
                <w:sz w:val="16"/>
                <w:szCs w:val="16"/>
                <w:lang w:val="en-US"/>
              </w:rPr>
              <w:t>?</w:t>
            </w:r>
            <w:r>
              <w:rPr>
                <w:rStyle w:val="normaltextrun"/>
              </w:rPr>
              <w:t xml:space="preserve"> </w:t>
            </w:r>
          </w:p>
        </w:tc>
        <w:tc>
          <w:tcPr>
            <w:tcW w:w="4788" w:type="dxa"/>
            <w:gridSpan w:val="5"/>
          </w:tcPr>
          <w:p w14:paraId="2AF593EC" w14:textId="77777777" w:rsidR="001943C2" w:rsidRDefault="001943C2" w:rsidP="00DF58A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16"/>
                <w:szCs w:val="16"/>
                <w:lang w:val="en-US"/>
              </w:rPr>
              <w:t xml:space="preserve">Observe an SSP </w:t>
            </w:r>
            <w:proofErr w:type="gramStart"/>
            <w:r>
              <w:rPr>
                <w:rStyle w:val="normaltextrun"/>
                <w:rFonts w:ascii="Calibri" w:hAnsi="Calibri" w:cs="Calibri"/>
                <w:sz w:val="16"/>
                <w:szCs w:val="16"/>
                <w:lang w:val="en-US"/>
              </w:rPr>
              <w:t>session</w:t>
            </w:r>
            <w:proofErr w:type="gramEnd"/>
            <w:r>
              <w:rPr>
                <w:rStyle w:val="eop"/>
                <w:rFonts w:ascii="Calibri" w:hAnsi="Calibri" w:cs="Calibri"/>
                <w:sz w:val="16"/>
                <w:szCs w:val="16"/>
                <w:lang w:val="en-US"/>
              </w:rPr>
              <w:t> </w:t>
            </w:r>
          </w:p>
          <w:p w14:paraId="57B56FC2" w14:textId="7BC3B120" w:rsidR="001943C2" w:rsidRPr="00B91350" w:rsidRDefault="001943C2" w:rsidP="00DF58AF">
            <w:pPr>
              <w:pStyle w:val="paragraph"/>
              <w:spacing w:before="0" w:beforeAutospacing="0" w:after="0" w:afterAutospacing="0"/>
              <w:textAlignment w:val="baseline"/>
              <w:rPr>
                <w:rStyle w:val="normaltextrun"/>
                <w:rFonts w:ascii="Segoe UI" w:hAnsi="Segoe UI" w:cs="Segoe UI"/>
                <w:sz w:val="18"/>
                <w:szCs w:val="18"/>
                <w:lang w:val="en-US"/>
              </w:rPr>
            </w:pPr>
            <w:r>
              <w:rPr>
                <w:rStyle w:val="normaltextrun"/>
                <w:rFonts w:ascii="Calibri" w:hAnsi="Calibri" w:cs="Calibri"/>
                <w:sz w:val="16"/>
                <w:szCs w:val="16"/>
                <w:lang w:val="en-US"/>
              </w:rPr>
              <w:t xml:space="preserve">Using the EHU SSP observation format identify aspects of </w:t>
            </w:r>
            <w:proofErr w:type="gramStart"/>
            <w:r>
              <w:rPr>
                <w:rStyle w:val="normaltextrun"/>
                <w:rFonts w:ascii="Calibri" w:hAnsi="Calibri" w:cs="Calibri"/>
                <w:sz w:val="16"/>
                <w:szCs w:val="16"/>
                <w:lang w:val="en-US"/>
              </w:rPr>
              <w:t>practice</w:t>
            </w:r>
            <w:proofErr w:type="gramEnd"/>
            <w:r>
              <w:rPr>
                <w:rStyle w:val="eop"/>
                <w:rFonts w:ascii="Calibri" w:hAnsi="Calibri" w:cs="Calibri"/>
                <w:sz w:val="16"/>
                <w:szCs w:val="16"/>
                <w:lang w:val="en-US"/>
              </w:rPr>
              <w:t> </w:t>
            </w:r>
          </w:p>
          <w:p w14:paraId="668D3965" w14:textId="77777777" w:rsidR="001943C2" w:rsidRPr="000B733F" w:rsidRDefault="001943C2" w:rsidP="00DF58AF">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Calibri" w:hAnsi="Calibri" w:cs="Calibri"/>
                <w:color w:val="000000"/>
                <w:sz w:val="16"/>
                <w:szCs w:val="16"/>
                <w:lang w:val="en-US"/>
              </w:rPr>
              <w:t>ASSESSMENT</w:t>
            </w:r>
            <w:r>
              <w:rPr>
                <w:rStyle w:val="eop"/>
                <w:rFonts w:ascii="Calibri" w:hAnsi="Calibri" w:cs="Calibri"/>
                <w:color w:val="000000"/>
                <w:sz w:val="16"/>
                <w:szCs w:val="16"/>
                <w:lang w:val="en-US"/>
              </w:rPr>
              <w:t> :</w:t>
            </w:r>
            <w:r>
              <w:rPr>
                <w:rStyle w:val="normaltextrun"/>
                <w:rFonts w:ascii="Calibri" w:hAnsi="Calibri" w:cs="Calibri"/>
                <w:color w:val="000000"/>
                <w:sz w:val="16"/>
                <w:szCs w:val="16"/>
                <w:lang w:val="en-US"/>
              </w:rPr>
              <w:t>Observe</w:t>
            </w:r>
            <w:proofErr w:type="gramEnd"/>
            <w:r>
              <w:rPr>
                <w:rStyle w:val="normaltextrun"/>
                <w:rFonts w:ascii="Calibri" w:hAnsi="Calibri" w:cs="Calibri"/>
                <w:color w:val="000000"/>
                <w:sz w:val="16"/>
                <w:szCs w:val="16"/>
                <w:lang w:val="en-US"/>
              </w:rPr>
              <w:t xml:space="preserve"> an SSP session. Identify strategies used by the class teacher to assess the pupils’ knowledge.</w:t>
            </w:r>
            <w:r>
              <w:rPr>
                <w:rStyle w:val="eop"/>
                <w:rFonts w:ascii="Calibri" w:hAnsi="Calibri" w:cs="Calibri"/>
                <w:color w:val="000000"/>
                <w:sz w:val="16"/>
                <w:szCs w:val="16"/>
                <w:lang w:val="en-US"/>
              </w:rPr>
              <w:t> </w:t>
            </w:r>
          </w:p>
        </w:tc>
        <w:tc>
          <w:tcPr>
            <w:tcW w:w="5246" w:type="dxa"/>
            <w:gridSpan w:val="8"/>
          </w:tcPr>
          <w:p w14:paraId="52DFC250" w14:textId="77777777" w:rsidR="001943C2" w:rsidRDefault="001943C2" w:rsidP="00DF58A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16"/>
                <w:szCs w:val="16"/>
                <w:lang w:val="en-US"/>
              </w:rPr>
              <w:t>Through discussion with SSP subject leader in school, establish how subject leader encourages parental involvement.</w:t>
            </w:r>
            <w:r>
              <w:rPr>
                <w:rStyle w:val="eop"/>
                <w:rFonts w:ascii="Calibri" w:hAnsi="Calibri" w:cs="Calibri"/>
                <w:sz w:val="16"/>
                <w:szCs w:val="16"/>
                <w:lang w:val="en-US"/>
              </w:rPr>
              <w:t> </w:t>
            </w:r>
          </w:p>
          <w:p w14:paraId="279D002A" w14:textId="6F6E0853" w:rsidR="001943C2" w:rsidRPr="000B733F" w:rsidRDefault="001943C2" w:rsidP="00DF58A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16"/>
                <w:szCs w:val="16"/>
                <w:lang w:val="en-US"/>
              </w:rPr>
              <w:t>How does the school support parental understanding?</w:t>
            </w:r>
            <w:r>
              <w:rPr>
                <w:rStyle w:val="eop"/>
                <w:rFonts w:ascii="Calibri" w:hAnsi="Calibri" w:cs="Calibri"/>
                <w:sz w:val="16"/>
                <w:szCs w:val="16"/>
                <w:lang w:val="en-US"/>
              </w:rPr>
              <w:t> </w:t>
            </w:r>
            <w:r w:rsidR="00057262">
              <w:rPr>
                <w:rFonts w:ascii="Segoe UI" w:hAnsi="Segoe UI" w:cs="Segoe UI"/>
                <w:sz w:val="18"/>
                <w:szCs w:val="18"/>
              </w:rPr>
              <w:t xml:space="preserve"> </w:t>
            </w:r>
            <w:r>
              <w:rPr>
                <w:rStyle w:val="normaltextrun"/>
                <w:rFonts w:ascii="Calibri" w:hAnsi="Calibri" w:cs="Calibri"/>
                <w:sz w:val="16"/>
                <w:szCs w:val="16"/>
                <w:lang w:val="en-US"/>
              </w:rPr>
              <w:t xml:space="preserve">Identify strategies used by school to achieve this. </w:t>
            </w:r>
            <w:proofErr w:type="gramStart"/>
            <w:r>
              <w:rPr>
                <w:rStyle w:val="normaltextrun"/>
                <w:rFonts w:ascii="Calibri" w:hAnsi="Calibri" w:cs="Calibri"/>
                <w:sz w:val="16"/>
                <w:szCs w:val="16"/>
                <w:lang w:val="en-US"/>
              </w:rPr>
              <w:t>E.g.</w:t>
            </w:r>
            <w:proofErr w:type="gramEnd"/>
            <w:r>
              <w:rPr>
                <w:rStyle w:val="normaltextrun"/>
                <w:rFonts w:ascii="Calibri" w:hAnsi="Calibri" w:cs="Calibri"/>
                <w:sz w:val="16"/>
                <w:szCs w:val="16"/>
                <w:lang w:val="en-US"/>
              </w:rPr>
              <w:t xml:space="preserve"> leaflet, website</w:t>
            </w:r>
            <w:r w:rsidR="002860B6">
              <w:rPr>
                <w:rStyle w:val="normaltextrun"/>
                <w:rFonts w:ascii="Calibri" w:hAnsi="Calibri" w:cs="Calibri"/>
                <w:sz w:val="16"/>
                <w:szCs w:val="16"/>
                <w:lang w:val="en-US"/>
              </w:rPr>
              <w:t>, o</w:t>
            </w:r>
            <w:r>
              <w:rPr>
                <w:rStyle w:val="normaltextrun"/>
                <w:rFonts w:ascii="Calibri" w:hAnsi="Calibri" w:cs="Calibri"/>
                <w:sz w:val="16"/>
                <w:szCs w:val="16"/>
                <w:lang w:val="en-US"/>
              </w:rPr>
              <w:t>pen days</w:t>
            </w:r>
          </w:p>
        </w:tc>
      </w:tr>
      <w:tr w:rsidR="001943C2" w:rsidRPr="00EC188C" w14:paraId="7BF918AE" w14:textId="77777777" w:rsidTr="007B5753">
        <w:trPr>
          <w:trHeight w:val="70"/>
        </w:trPr>
        <w:tc>
          <w:tcPr>
            <w:tcW w:w="1204" w:type="dxa"/>
            <w:shd w:val="clear" w:color="auto" w:fill="DBE5F1" w:themeFill="accent1" w:themeFillTint="33"/>
          </w:tcPr>
          <w:p w14:paraId="55065154" w14:textId="77777777" w:rsidR="001943C2" w:rsidRPr="000B733F" w:rsidRDefault="001943C2" w:rsidP="00DF58AF">
            <w:pPr>
              <w:pStyle w:val="NoSpacing"/>
              <w:jc w:val="center"/>
              <w:rPr>
                <w:rFonts w:asciiTheme="minorHAnsi" w:hAnsiTheme="minorHAnsi" w:cstheme="minorHAnsi"/>
                <w:sz w:val="16"/>
                <w:szCs w:val="16"/>
              </w:rPr>
            </w:pPr>
            <w:r w:rsidRPr="000B733F">
              <w:rPr>
                <w:rFonts w:asciiTheme="minorHAnsi" w:hAnsiTheme="minorHAnsi" w:cstheme="minorHAnsi"/>
                <w:sz w:val="16"/>
                <w:szCs w:val="16"/>
              </w:rPr>
              <w:t>PE</w:t>
            </w:r>
          </w:p>
        </w:tc>
        <w:tc>
          <w:tcPr>
            <w:tcW w:w="2197" w:type="dxa"/>
          </w:tcPr>
          <w:p w14:paraId="6E6ADBB4" w14:textId="77777777" w:rsidR="001943C2" w:rsidRPr="000B733F" w:rsidRDefault="001943C2" w:rsidP="00DF58AF">
            <w:pPr>
              <w:spacing w:after="200" w:line="276" w:lineRule="auto"/>
              <w:rPr>
                <w:rFonts w:asciiTheme="minorHAnsi" w:hAnsiTheme="minorHAnsi" w:cstheme="minorHAnsi"/>
                <w:sz w:val="16"/>
                <w:szCs w:val="16"/>
              </w:rPr>
            </w:pPr>
            <w:r w:rsidRPr="000B733F">
              <w:rPr>
                <w:rFonts w:asciiTheme="minorHAnsi" w:hAnsiTheme="minorHAnsi" w:cstheme="minorHAnsi"/>
                <w:sz w:val="16"/>
                <w:szCs w:val="16"/>
              </w:rPr>
              <w:t xml:space="preserve">Discuss with your mentor or an experienced member of staff that progression in PE should be planned for from the outset, including small step progression to take account of pupils with SEND from the outset, and to set challenging learning goals. </w:t>
            </w:r>
          </w:p>
        </w:tc>
        <w:tc>
          <w:tcPr>
            <w:tcW w:w="1802" w:type="dxa"/>
            <w:gridSpan w:val="2"/>
          </w:tcPr>
          <w:p w14:paraId="147B8094" w14:textId="77777777" w:rsidR="001943C2" w:rsidRPr="000B733F" w:rsidRDefault="001943C2" w:rsidP="00DF58AF">
            <w:pPr>
              <w:pStyle w:val="NormalWeb"/>
              <w:rPr>
                <w:rFonts w:asciiTheme="minorHAnsi" w:hAnsiTheme="minorHAnsi" w:cstheme="minorHAnsi"/>
                <w:color w:val="000000"/>
                <w:sz w:val="16"/>
                <w:szCs w:val="16"/>
              </w:rPr>
            </w:pPr>
            <w:r w:rsidRPr="000B733F">
              <w:rPr>
                <w:rFonts w:asciiTheme="minorHAnsi" w:hAnsiTheme="minorHAnsi" w:cstheme="minorHAnsi"/>
                <w:sz w:val="16"/>
                <w:szCs w:val="16"/>
              </w:rPr>
              <w:t>Discuss with your mentor or subject leader that the</w:t>
            </w:r>
            <w:r w:rsidRPr="000B733F">
              <w:rPr>
                <w:rFonts w:asciiTheme="minorHAnsi" w:eastAsiaTheme="minorEastAsia" w:hAnsiTheme="minorHAnsi" w:cstheme="minorHAnsi"/>
                <w:sz w:val="16"/>
                <w:szCs w:val="16"/>
              </w:rPr>
              <w:t xml:space="preserve"> PE subject policy is designed to provide curriculum PE guidance and entitlement, scheme of work, risk assessment and health and safety.</w:t>
            </w:r>
          </w:p>
        </w:tc>
        <w:tc>
          <w:tcPr>
            <w:tcW w:w="3022" w:type="dxa"/>
            <w:gridSpan w:val="5"/>
          </w:tcPr>
          <w:p w14:paraId="61006EBA" w14:textId="77777777" w:rsidR="001943C2" w:rsidRPr="000B733F" w:rsidRDefault="001943C2" w:rsidP="00DF58AF">
            <w:pPr>
              <w:pStyle w:val="paragraph"/>
              <w:spacing w:before="0" w:beforeAutospacing="0" w:after="0" w:afterAutospacing="0"/>
              <w:textAlignment w:val="baseline"/>
              <w:rPr>
                <w:rFonts w:asciiTheme="minorHAnsi" w:eastAsia="Arial" w:hAnsiTheme="minorHAnsi" w:cstheme="minorHAnsi"/>
                <w:color w:val="000000" w:themeColor="text1"/>
                <w:sz w:val="16"/>
                <w:szCs w:val="16"/>
              </w:rPr>
            </w:pPr>
            <w:r w:rsidRPr="000B733F">
              <w:rPr>
                <w:rFonts w:asciiTheme="minorHAnsi" w:eastAsia="Arial" w:hAnsiTheme="minorHAnsi" w:cstheme="minorHAnsi"/>
                <w:color w:val="000000" w:themeColor="text1"/>
                <w:sz w:val="16"/>
                <w:szCs w:val="16"/>
              </w:rPr>
              <w:t>Discuss with the PE Subject leader:</w:t>
            </w:r>
          </w:p>
          <w:p w14:paraId="68A4C1EA" w14:textId="77777777" w:rsidR="001943C2" w:rsidRPr="000B733F" w:rsidRDefault="001943C2" w:rsidP="00DF58AF">
            <w:pPr>
              <w:pStyle w:val="paragraph"/>
              <w:numPr>
                <w:ilvl w:val="0"/>
                <w:numId w:val="5"/>
              </w:numPr>
              <w:spacing w:before="0" w:beforeAutospacing="0" w:after="0" w:afterAutospacing="0"/>
              <w:textAlignment w:val="baseline"/>
              <w:rPr>
                <w:rFonts w:asciiTheme="minorHAnsi" w:hAnsiTheme="minorHAnsi" w:cstheme="minorHAnsi"/>
                <w:sz w:val="16"/>
                <w:szCs w:val="16"/>
              </w:rPr>
            </w:pPr>
            <w:r w:rsidRPr="000B733F">
              <w:rPr>
                <w:rFonts w:asciiTheme="minorHAnsi" w:hAnsiTheme="minorHAnsi" w:cstheme="minorHAnsi"/>
                <w:sz w:val="16"/>
                <w:szCs w:val="16"/>
              </w:rPr>
              <w:t>How the school supports children with SEND in PE</w:t>
            </w:r>
            <w:r w:rsidRPr="000B733F">
              <w:rPr>
                <w:rStyle w:val="normaltextrun"/>
                <w:rFonts w:asciiTheme="minorHAnsi" w:hAnsiTheme="minorHAnsi" w:cstheme="minorHAnsi"/>
                <w:color w:val="000000"/>
                <w:sz w:val="16"/>
                <w:szCs w:val="16"/>
                <w:lang w:val="en-US"/>
              </w:rPr>
              <w:t xml:space="preserve"> </w:t>
            </w:r>
          </w:p>
          <w:p w14:paraId="13B020E0" w14:textId="77777777" w:rsidR="001943C2" w:rsidRPr="000B733F" w:rsidRDefault="001943C2" w:rsidP="00DF58AF">
            <w:pPr>
              <w:pStyle w:val="paragraph"/>
              <w:numPr>
                <w:ilvl w:val="0"/>
                <w:numId w:val="5"/>
              </w:numPr>
              <w:spacing w:before="0" w:beforeAutospacing="0" w:after="0" w:afterAutospacing="0"/>
              <w:textAlignment w:val="baseline"/>
              <w:rPr>
                <w:rFonts w:asciiTheme="minorHAnsi" w:hAnsiTheme="minorHAnsi" w:cstheme="minorHAnsi"/>
                <w:sz w:val="16"/>
                <w:szCs w:val="16"/>
              </w:rPr>
            </w:pPr>
            <w:r w:rsidRPr="000B733F">
              <w:rPr>
                <w:rFonts w:asciiTheme="minorHAnsi" w:eastAsia="Arial" w:hAnsiTheme="minorHAnsi" w:cstheme="minorHAnsi"/>
                <w:color w:val="000000" w:themeColor="text1"/>
                <w:sz w:val="16"/>
                <w:szCs w:val="16"/>
              </w:rPr>
              <w:t>Their key role in monitoring children’s</w:t>
            </w:r>
            <w:r w:rsidRPr="000B733F">
              <w:rPr>
                <w:rStyle w:val="normaltextrun"/>
                <w:rFonts w:asciiTheme="minorHAnsi" w:hAnsiTheme="minorHAnsi" w:cstheme="minorHAnsi"/>
                <w:color w:val="000000"/>
                <w:sz w:val="16"/>
                <w:szCs w:val="16"/>
                <w:lang w:val="en-US"/>
              </w:rPr>
              <w:t xml:space="preserve"> progress in the different activity areas in</w:t>
            </w:r>
            <w:r w:rsidRPr="000B733F">
              <w:rPr>
                <w:rFonts w:asciiTheme="minorHAnsi" w:hAnsiTheme="minorHAnsi" w:cstheme="minorHAnsi"/>
                <w:sz w:val="16"/>
                <w:szCs w:val="16"/>
              </w:rPr>
              <w:t xml:space="preserve"> National Curriculum PE across the year groups.</w:t>
            </w:r>
          </w:p>
          <w:p w14:paraId="21E5415B" w14:textId="77777777" w:rsidR="00D002F2" w:rsidRDefault="001943C2" w:rsidP="00DF58AF">
            <w:pPr>
              <w:pStyle w:val="paragraph"/>
              <w:numPr>
                <w:ilvl w:val="0"/>
                <w:numId w:val="5"/>
              </w:numPr>
              <w:spacing w:before="0" w:beforeAutospacing="0" w:after="0" w:afterAutospacing="0"/>
              <w:textAlignment w:val="baseline"/>
              <w:rPr>
                <w:rFonts w:asciiTheme="minorHAnsi" w:hAnsiTheme="minorHAnsi" w:cstheme="minorHAnsi"/>
                <w:sz w:val="16"/>
                <w:szCs w:val="16"/>
              </w:rPr>
            </w:pPr>
            <w:r w:rsidRPr="000B733F">
              <w:rPr>
                <w:rFonts w:asciiTheme="minorHAnsi" w:hAnsiTheme="minorHAnsi" w:cstheme="minorHAnsi"/>
                <w:sz w:val="16"/>
                <w:szCs w:val="16"/>
              </w:rPr>
              <w:t>How the PE Premium funding is used.</w:t>
            </w:r>
          </w:p>
          <w:p w14:paraId="66E9F64F" w14:textId="167119A3" w:rsidR="001943C2" w:rsidRPr="000B733F" w:rsidRDefault="001943C2" w:rsidP="00DF58AF">
            <w:pPr>
              <w:pStyle w:val="paragraph"/>
              <w:numPr>
                <w:ilvl w:val="0"/>
                <w:numId w:val="5"/>
              </w:numPr>
              <w:spacing w:before="0" w:beforeAutospacing="0" w:after="0" w:afterAutospacing="0"/>
              <w:textAlignment w:val="baseline"/>
              <w:rPr>
                <w:rFonts w:asciiTheme="minorHAnsi" w:hAnsiTheme="minorHAnsi" w:cstheme="minorHAnsi"/>
                <w:sz w:val="16"/>
                <w:szCs w:val="16"/>
              </w:rPr>
            </w:pPr>
            <w:r w:rsidRPr="000B733F">
              <w:rPr>
                <w:rFonts w:asciiTheme="minorHAnsi" w:hAnsiTheme="minorHAnsi" w:cstheme="minorHAnsi"/>
                <w:sz w:val="16"/>
                <w:szCs w:val="16"/>
              </w:rPr>
              <w:t>The PE action plan against the 5 key indicators of the Premium and</w:t>
            </w:r>
            <w:r w:rsidR="00D002F2">
              <w:rPr>
                <w:rFonts w:asciiTheme="minorHAnsi" w:hAnsiTheme="minorHAnsi" w:cstheme="minorHAnsi"/>
                <w:sz w:val="16"/>
                <w:szCs w:val="16"/>
              </w:rPr>
              <w:t xml:space="preserve"> its</w:t>
            </w:r>
            <w:r w:rsidRPr="000B733F">
              <w:rPr>
                <w:rFonts w:asciiTheme="minorHAnsi" w:hAnsiTheme="minorHAnsi" w:cstheme="minorHAnsi"/>
                <w:sz w:val="16"/>
                <w:szCs w:val="16"/>
              </w:rPr>
              <w:t xml:space="preserve"> impact.</w:t>
            </w:r>
          </w:p>
        </w:tc>
        <w:tc>
          <w:tcPr>
            <w:tcW w:w="3422" w:type="dxa"/>
            <w:gridSpan w:val="5"/>
          </w:tcPr>
          <w:p w14:paraId="389B12BC" w14:textId="77777777" w:rsidR="001943C2" w:rsidRPr="000B733F" w:rsidRDefault="001943C2" w:rsidP="00DF58AF">
            <w:pPr>
              <w:rPr>
                <w:rFonts w:asciiTheme="minorHAnsi" w:eastAsiaTheme="minorEastAsia" w:hAnsiTheme="minorHAnsi" w:cstheme="minorHAnsi"/>
                <w:sz w:val="16"/>
                <w:szCs w:val="16"/>
              </w:rPr>
            </w:pPr>
            <w:r w:rsidRPr="000B733F">
              <w:rPr>
                <w:rFonts w:asciiTheme="minorHAnsi" w:eastAsiaTheme="minorEastAsia" w:hAnsiTheme="minorHAnsi" w:cstheme="minorHAnsi"/>
                <w:sz w:val="16"/>
                <w:szCs w:val="16"/>
              </w:rPr>
              <w:t>Plan, teach and assess a sequence of lessons for PE based on the school’s medium-term plans, which includes adaptive teaching approaches.</w:t>
            </w:r>
          </w:p>
          <w:p w14:paraId="302A8E90" w14:textId="77777777" w:rsidR="001943C2" w:rsidRPr="000B733F" w:rsidRDefault="001943C2" w:rsidP="00DF58AF">
            <w:pPr>
              <w:rPr>
                <w:rStyle w:val="eop"/>
                <w:rFonts w:cstheme="minorHAnsi"/>
                <w:color w:val="000000"/>
                <w:sz w:val="16"/>
                <w:szCs w:val="16"/>
              </w:rPr>
            </w:pPr>
            <w:r w:rsidRPr="000B733F">
              <w:rPr>
                <w:rStyle w:val="eop"/>
                <w:rFonts w:cstheme="minorHAnsi"/>
                <w:color w:val="000000"/>
                <w:sz w:val="16"/>
                <w:szCs w:val="16"/>
              </w:rPr>
              <w:t>OR</w:t>
            </w:r>
          </w:p>
          <w:p w14:paraId="6BAC031A" w14:textId="77777777" w:rsidR="001943C2" w:rsidRPr="000B733F" w:rsidRDefault="001943C2" w:rsidP="00DF58AF">
            <w:pPr>
              <w:rPr>
                <w:rStyle w:val="eop"/>
                <w:rFonts w:asciiTheme="minorHAnsi" w:hAnsiTheme="minorHAnsi" w:cstheme="minorHAnsi"/>
                <w:color w:val="000000"/>
                <w:sz w:val="16"/>
                <w:szCs w:val="16"/>
              </w:rPr>
            </w:pPr>
            <w:r w:rsidRPr="000B733F">
              <w:rPr>
                <w:rStyle w:val="eop"/>
                <w:rFonts w:asciiTheme="minorHAnsi" w:hAnsiTheme="minorHAnsi" w:cstheme="minorHAnsi"/>
                <w:color w:val="000000"/>
                <w:sz w:val="16"/>
                <w:szCs w:val="16"/>
              </w:rPr>
              <w:t>Annotate the schools PE scheme of work to meet the children’s needs through adaptive teaching approaches. Teach and assess the annotated sequence of lessons.</w:t>
            </w:r>
          </w:p>
          <w:p w14:paraId="40FFDFA7" w14:textId="77777777" w:rsidR="001943C2" w:rsidRPr="000B733F" w:rsidRDefault="001943C2" w:rsidP="00DF58AF">
            <w:pPr>
              <w:rPr>
                <w:rStyle w:val="eop"/>
                <w:rFonts w:asciiTheme="minorHAnsi" w:hAnsiTheme="minorHAnsi" w:cstheme="minorHAnsi"/>
                <w:color w:val="000000"/>
                <w:sz w:val="16"/>
                <w:szCs w:val="16"/>
              </w:rPr>
            </w:pPr>
            <w:r w:rsidRPr="000B733F">
              <w:rPr>
                <w:rStyle w:val="eop"/>
                <w:rFonts w:asciiTheme="minorHAnsi" w:hAnsiTheme="minorHAnsi" w:cstheme="minorHAnsi"/>
                <w:color w:val="000000"/>
                <w:sz w:val="16"/>
                <w:szCs w:val="16"/>
              </w:rPr>
              <w:t>THEN</w:t>
            </w:r>
          </w:p>
          <w:p w14:paraId="3333D007" w14:textId="77777777" w:rsidR="001943C2" w:rsidRPr="000B733F" w:rsidRDefault="001943C2" w:rsidP="00DF58AF">
            <w:pPr>
              <w:rPr>
                <w:rFonts w:asciiTheme="minorHAnsi" w:hAnsiTheme="minorHAnsi" w:cstheme="minorHAnsi"/>
                <w:sz w:val="16"/>
                <w:szCs w:val="16"/>
              </w:rPr>
            </w:pPr>
            <w:r w:rsidRPr="000B733F">
              <w:rPr>
                <w:rFonts w:asciiTheme="minorHAnsi" w:hAnsiTheme="minorHAnsi" w:cstheme="minorHAnsi"/>
                <w:sz w:val="16"/>
                <w:szCs w:val="16"/>
              </w:rPr>
              <w:t>Reflect on the sequence of lessons taught.</w:t>
            </w:r>
          </w:p>
        </w:tc>
        <w:tc>
          <w:tcPr>
            <w:tcW w:w="2048" w:type="dxa"/>
            <w:gridSpan w:val="4"/>
          </w:tcPr>
          <w:p w14:paraId="65C06585" w14:textId="77777777" w:rsidR="001943C2" w:rsidRPr="000B733F" w:rsidRDefault="001943C2" w:rsidP="00DF58AF">
            <w:pPr>
              <w:pStyle w:val="NormalWeb"/>
              <w:rPr>
                <w:rFonts w:asciiTheme="minorHAnsi" w:hAnsiTheme="minorHAnsi" w:cstheme="minorHAnsi"/>
                <w:color w:val="000000"/>
                <w:sz w:val="16"/>
                <w:szCs w:val="16"/>
              </w:rPr>
            </w:pPr>
            <w:r w:rsidRPr="000B733F">
              <w:rPr>
                <w:rFonts w:asciiTheme="minorHAnsi" w:eastAsiaTheme="minorEastAsia" w:hAnsiTheme="minorHAnsi" w:cstheme="minorHAnsi"/>
                <w:sz w:val="16"/>
                <w:szCs w:val="16"/>
              </w:rPr>
              <w:t>Work with an experienced member of staff to monitor and assess progress in physical education. This might be through a sequence of lessons being taught by the trainee, or by reviewing children’ work from previous lessons.</w:t>
            </w:r>
          </w:p>
        </w:tc>
        <w:tc>
          <w:tcPr>
            <w:tcW w:w="2607" w:type="dxa"/>
          </w:tcPr>
          <w:p w14:paraId="21039C60" w14:textId="77777777" w:rsidR="001943C2" w:rsidRPr="000B733F" w:rsidRDefault="001943C2" w:rsidP="00DF58AF">
            <w:pPr>
              <w:pStyle w:val="NoSpacing"/>
              <w:rPr>
                <w:rFonts w:asciiTheme="minorHAnsi" w:eastAsiaTheme="minorEastAsia" w:hAnsiTheme="minorHAnsi" w:cstheme="minorHAnsi"/>
                <w:sz w:val="16"/>
                <w:szCs w:val="16"/>
              </w:rPr>
            </w:pPr>
            <w:r w:rsidRPr="000B733F">
              <w:rPr>
                <w:rFonts w:asciiTheme="minorHAnsi" w:hAnsiTheme="minorHAnsi" w:cstheme="minorHAnsi"/>
                <w:sz w:val="16"/>
                <w:szCs w:val="16"/>
              </w:rPr>
              <w:t>Review with an experienced member of staff documentation, policies and practice for risk assessment and planning activities for sports fixtures / festivals OR an educational visit at an outdoor centre and how these are used to enhance the curriculum and contribute to the cultural capital of children</w:t>
            </w:r>
          </w:p>
        </w:tc>
      </w:tr>
      <w:tr w:rsidR="001943C2" w:rsidRPr="00D91342" w14:paraId="5BDFE45A" w14:textId="77777777" w:rsidTr="007B5753">
        <w:trPr>
          <w:trHeight w:val="1863"/>
        </w:trPr>
        <w:tc>
          <w:tcPr>
            <w:tcW w:w="1204" w:type="dxa"/>
            <w:shd w:val="clear" w:color="auto" w:fill="DBE5F1" w:themeFill="accent1" w:themeFillTint="33"/>
          </w:tcPr>
          <w:p w14:paraId="1E34B7EF" w14:textId="77777777" w:rsidR="001943C2" w:rsidRPr="000B733F" w:rsidRDefault="001943C2" w:rsidP="00DF58AF">
            <w:pPr>
              <w:pStyle w:val="NoSpacing"/>
              <w:jc w:val="center"/>
              <w:rPr>
                <w:rFonts w:asciiTheme="minorHAnsi" w:hAnsiTheme="minorHAnsi" w:cstheme="minorHAnsi"/>
                <w:sz w:val="16"/>
                <w:szCs w:val="16"/>
              </w:rPr>
            </w:pPr>
            <w:r w:rsidRPr="000B733F">
              <w:rPr>
                <w:rFonts w:asciiTheme="minorHAnsi" w:hAnsiTheme="minorHAnsi" w:cstheme="minorHAnsi"/>
                <w:sz w:val="16"/>
                <w:szCs w:val="16"/>
              </w:rPr>
              <w:t>Foundation Subjects</w:t>
            </w:r>
          </w:p>
          <w:p w14:paraId="678114E1" w14:textId="77777777" w:rsidR="001943C2" w:rsidRPr="000B733F" w:rsidRDefault="001943C2" w:rsidP="00DF58AF">
            <w:pPr>
              <w:pStyle w:val="NoSpacing"/>
              <w:jc w:val="center"/>
              <w:rPr>
                <w:rFonts w:asciiTheme="minorHAnsi" w:hAnsiTheme="minorHAnsi" w:cstheme="minorHAnsi"/>
                <w:sz w:val="16"/>
                <w:szCs w:val="16"/>
              </w:rPr>
            </w:pPr>
            <w:r w:rsidRPr="000B733F">
              <w:rPr>
                <w:rFonts w:asciiTheme="minorHAnsi" w:hAnsiTheme="minorHAnsi" w:cstheme="minorHAnsi"/>
                <w:sz w:val="16"/>
                <w:szCs w:val="16"/>
              </w:rPr>
              <w:t>(Tasks)</w:t>
            </w:r>
          </w:p>
        </w:tc>
        <w:tc>
          <w:tcPr>
            <w:tcW w:w="2197" w:type="dxa"/>
          </w:tcPr>
          <w:p w14:paraId="5E0AD966" w14:textId="77777777" w:rsidR="001943C2" w:rsidRPr="000B733F" w:rsidRDefault="001943C2" w:rsidP="00DF58AF">
            <w:pPr>
              <w:pStyle w:val="NormalWeb"/>
              <w:rPr>
                <w:rFonts w:asciiTheme="minorHAnsi" w:hAnsiTheme="minorHAnsi" w:cstheme="minorHAnsi"/>
                <w:color w:val="000000"/>
                <w:sz w:val="16"/>
                <w:szCs w:val="16"/>
              </w:rPr>
            </w:pPr>
            <w:r w:rsidRPr="000B733F">
              <w:rPr>
                <w:rFonts w:asciiTheme="minorHAnsi" w:hAnsiTheme="minorHAnsi" w:cstheme="minorHAnsi"/>
                <w:color w:val="000000"/>
                <w:sz w:val="16"/>
                <w:szCs w:val="16"/>
              </w:rPr>
              <w:t>Discuss with your mentor or an experienced member of staff that progression should be planned for from the outset, including small step progression to take account of pupils with SEND from the outset, and to set challenging learning goals.</w:t>
            </w:r>
          </w:p>
        </w:tc>
        <w:tc>
          <w:tcPr>
            <w:tcW w:w="2756" w:type="dxa"/>
            <w:gridSpan w:val="3"/>
          </w:tcPr>
          <w:p w14:paraId="6142F9D7" w14:textId="77777777" w:rsidR="001943C2" w:rsidRPr="000B733F" w:rsidRDefault="001943C2" w:rsidP="00DF58AF">
            <w:pPr>
              <w:pStyle w:val="NormalWeb"/>
              <w:rPr>
                <w:rFonts w:asciiTheme="minorHAnsi" w:hAnsiTheme="minorHAnsi" w:cstheme="minorHAnsi"/>
                <w:color w:val="000000"/>
                <w:sz w:val="16"/>
                <w:szCs w:val="16"/>
              </w:rPr>
            </w:pPr>
            <w:r w:rsidRPr="000B733F">
              <w:rPr>
                <w:rFonts w:asciiTheme="minorHAnsi" w:hAnsiTheme="minorHAnsi" w:cstheme="minorHAnsi"/>
                <w:color w:val="000000"/>
                <w:sz w:val="16"/>
                <w:szCs w:val="16"/>
              </w:rPr>
              <w:t>Discuss with your mentor or subject leaders that the subject policies are designed to provide curriculum guidance and entitlement, risk assessment, health and safety and safeguarding children (</w:t>
            </w:r>
            <w:proofErr w:type="gramStart"/>
            <w:r w:rsidRPr="000B733F">
              <w:rPr>
                <w:rFonts w:asciiTheme="minorHAnsi" w:hAnsiTheme="minorHAnsi" w:cstheme="minorHAnsi"/>
                <w:color w:val="000000"/>
                <w:sz w:val="16"/>
                <w:szCs w:val="16"/>
              </w:rPr>
              <w:t>e.g.</w:t>
            </w:r>
            <w:proofErr w:type="gramEnd"/>
            <w:r w:rsidRPr="000B733F">
              <w:rPr>
                <w:rFonts w:asciiTheme="minorHAnsi" w:hAnsiTheme="minorHAnsi" w:cstheme="minorHAnsi"/>
                <w:color w:val="000000"/>
                <w:sz w:val="16"/>
                <w:szCs w:val="16"/>
              </w:rPr>
              <w:t xml:space="preserve"> online safety and acceptable use policies), both at home and at school.</w:t>
            </w:r>
          </w:p>
        </w:tc>
        <w:tc>
          <w:tcPr>
            <w:tcW w:w="1404" w:type="dxa"/>
            <w:gridSpan w:val="2"/>
          </w:tcPr>
          <w:p w14:paraId="61779A80" w14:textId="77777777" w:rsidR="001943C2" w:rsidRPr="000B733F" w:rsidRDefault="001943C2" w:rsidP="00DF58AF">
            <w:pPr>
              <w:pStyle w:val="NormalWeb"/>
              <w:rPr>
                <w:rFonts w:asciiTheme="minorHAnsi" w:hAnsiTheme="minorHAnsi" w:cstheme="minorHAnsi"/>
                <w:color w:val="000000"/>
                <w:sz w:val="16"/>
                <w:szCs w:val="16"/>
              </w:rPr>
            </w:pPr>
            <w:r w:rsidRPr="000B733F">
              <w:rPr>
                <w:rFonts w:asciiTheme="minorHAnsi" w:hAnsiTheme="minorHAnsi" w:cstheme="minorHAnsi"/>
                <w:color w:val="000000"/>
                <w:sz w:val="16"/>
                <w:szCs w:val="16"/>
              </w:rPr>
              <w:t>Discuss with Subject leaders their key role in monitoring the quality of education provision in their subject area.</w:t>
            </w:r>
          </w:p>
        </w:tc>
        <w:tc>
          <w:tcPr>
            <w:tcW w:w="3810" w:type="dxa"/>
            <w:gridSpan w:val="6"/>
          </w:tcPr>
          <w:p w14:paraId="446F01D5" w14:textId="77777777" w:rsidR="001943C2" w:rsidRPr="000B733F" w:rsidRDefault="001943C2" w:rsidP="00DF58AF">
            <w:pPr>
              <w:rPr>
                <w:rFonts w:asciiTheme="minorHAnsi" w:hAnsiTheme="minorHAnsi" w:cstheme="minorHAnsi"/>
                <w:color w:val="000000"/>
                <w:sz w:val="16"/>
                <w:szCs w:val="16"/>
              </w:rPr>
            </w:pPr>
            <w:r w:rsidRPr="000B733F">
              <w:rPr>
                <w:rFonts w:asciiTheme="minorHAnsi" w:hAnsiTheme="minorHAnsi" w:cstheme="minorHAnsi"/>
                <w:color w:val="000000"/>
                <w:sz w:val="16"/>
                <w:szCs w:val="16"/>
              </w:rPr>
              <w:t>Discuss with the subject leader for three foundation subjects:</w:t>
            </w:r>
          </w:p>
          <w:p w14:paraId="71A62058" w14:textId="77777777" w:rsidR="001943C2" w:rsidRPr="000B733F" w:rsidRDefault="001943C2" w:rsidP="00DF58AF">
            <w:pPr>
              <w:pStyle w:val="ListParagraph"/>
              <w:numPr>
                <w:ilvl w:val="0"/>
                <w:numId w:val="4"/>
              </w:numPr>
              <w:rPr>
                <w:rFonts w:cstheme="minorHAnsi"/>
                <w:color w:val="000000"/>
                <w:sz w:val="16"/>
                <w:szCs w:val="16"/>
              </w:rPr>
            </w:pPr>
            <w:r w:rsidRPr="000B733F">
              <w:rPr>
                <w:rFonts w:cstheme="minorHAnsi"/>
                <w:color w:val="000000"/>
                <w:sz w:val="16"/>
                <w:szCs w:val="16"/>
              </w:rPr>
              <w:t>progression across the year groups</w:t>
            </w:r>
          </w:p>
          <w:p w14:paraId="0D33B341" w14:textId="77777777" w:rsidR="001943C2" w:rsidRPr="000B733F" w:rsidRDefault="001943C2" w:rsidP="00DF58AF">
            <w:pPr>
              <w:pStyle w:val="ListParagraph"/>
              <w:numPr>
                <w:ilvl w:val="0"/>
                <w:numId w:val="4"/>
              </w:numPr>
              <w:rPr>
                <w:rFonts w:cstheme="minorHAnsi"/>
                <w:sz w:val="16"/>
                <w:szCs w:val="16"/>
              </w:rPr>
            </w:pPr>
            <w:r w:rsidRPr="000B733F">
              <w:rPr>
                <w:rFonts w:cstheme="minorHAnsi"/>
                <w:color w:val="000000"/>
                <w:sz w:val="16"/>
                <w:szCs w:val="16"/>
              </w:rPr>
              <w:t xml:space="preserve">planning small step progression in the foundation subjects to take account of pupils with SEND from the </w:t>
            </w:r>
            <w:proofErr w:type="gramStart"/>
            <w:r w:rsidRPr="000B733F">
              <w:rPr>
                <w:rFonts w:cstheme="minorHAnsi"/>
                <w:color w:val="000000"/>
                <w:sz w:val="16"/>
                <w:szCs w:val="16"/>
              </w:rPr>
              <w:t>outset</w:t>
            </w:r>
            <w:proofErr w:type="gramEnd"/>
          </w:p>
          <w:p w14:paraId="13706BA7" w14:textId="77777777" w:rsidR="001943C2" w:rsidRPr="000B733F" w:rsidRDefault="001943C2" w:rsidP="00DF58AF">
            <w:pPr>
              <w:pStyle w:val="ListParagraph"/>
              <w:numPr>
                <w:ilvl w:val="0"/>
                <w:numId w:val="4"/>
              </w:numPr>
              <w:rPr>
                <w:rFonts w:cstheme="minorHAnsi"/>
                <w:sz w:val="16"/>
                <w:szCs w:val="16"/>
              </w:rPr>
            </w:pPr>
            <w:r w:rsidRPr="000B733F">
              <w:rPr>
                <w:rFonts w:cstheme="minorHAnsi"/>
                <w:color w:val="000000"/>
                <w:sz w:val="16"/>
                <w:szCs w:val="16"/>
              </w:rPr>
              <w:t xml:space="preserve">how subject policies are </w:t>
            </w:r>
            <w:proofErr w:type="gramStart"/>
            <w:r w:rsidRPr="000B733F">
              <w:rPr>
                <w:rFonts w:cstheme="minorHAnsi"/>
                <w:color w:val="000000"/>
                <w:sz w:val="16"/>
                <w:szCs w:val="16"/>
              </w:rPr>
              <w:t>used</w:t>
            </w:r>
            <w:proofErr w:type="gramEnd"/>
          </w:p>
          <w:p w14:paraId="5ADEB17E" w14:textId="4272A1B2" w:rsidR="001943C2" w:rsidRPr="000B733F" w:rsidRDefault="001943C2" w:rsidP="00DF58AF">
            <w:pPr>
              <w:pStyle w:val="ListParagraph"/>
              <w:numPr>
                <w:ilvl w:val="0"/>
                <w:numId w:val="4"/>
              </w:numPr>
              <w:rPr>
                <w:rFonts w:cstheme="minorHAnsi"/>
                <w:sz w:val="16"/>
                <w:szCs w:val="16"/>
              </w:rPr>
            </w:pPr>
            <w:r w:rsidRPr="000B733F">
              <w:rPr>
                <w:rFonts w:cstheme="minorHAnsi"/>
                <w:color w:val="000000"/>
                <w:sz w:val="16"/>
                <w:szCs w:val="16"/>
              </w:rPr>
              <w:t>how they check the quality of education in their foundation subject</w:t>
            </w:r>
            <w:r w:rsidR="00E148C1">
              <w:rPr>
                <w:rFonts w:cstheme="minorHAnsi"/>
                <w:color w:val="000000"/>
                <w:sz w:val="16"/>
                <w:szCs w:val="16"/>
              </w:rPr>
              <w:t>.</w:t>
            </w:r>
          </w:p>
        </w:tc>
        <w:tc>
          <w:tcPr>
            <w:tcW w:w="2037" w:type="dxa"/>
            <w:gridSpan w:val="3"/>
          </w:tcPr>
          <w:p w14:paraId="2C4C2815" w14:textId="77777777" w:rsidR="001943C2" w:rsidRPr="000B733F" w:rsidRDefault="001943C2" w:rsidP="00DF58AF">
            <w:pPr>
              <w:pStyle w:val="NoSpacing"/>
              <w:rPr>
                <w:rFonts w:asciiTheme="minorHAnsi" w:eastAsiaTheme="minorEastAsia" w:hAnsiTheme="minorHAnsi" w:cstheme="minorHAnsi"/>
                <w:color w:val="000000"/>
                <w:sz w:val="16"/>
                <w:szCs w:val="16"/>
              </w:rPr>
            </w:pPr>
            <w:r w:rsidRPr="000B733F">
              <w:rPr>
                <w:rFonts w:asciiTheme="minorHAnsi" w:hAnsiTheme="minorHAnsi" w:cstheme="minorHAnsi"/>
                <w:color w:val="000000"/>
                <w:sz w:val="16"/>
                <w:szCs w:val="16"/>
              </w:rPr>
              <w:t>Work with an experienced member of staff to monitor and assess progress in the foundation subjects. This might be through a sequence of lessons being taught by the trainee, or by reviewing children’ work from previous lessons.</w:t>
            </w:r>
          </w:p>
        </w:tc>
        <w:tc>
          <w:tcPr>
            <w:tcW w:w="2894" w:type="dxa"/>
            <w:gridSpan w:val="3"/>
          </w:tcPr>
          <w:p w14:paraId="00AA8A65" w14:textId="42B20D3E" w:rsidR="001943C2" w:rsidRPr="000B733F" w:rsidRDefault="001943C2" w:rsidP="00DF58AF">
            <w:pPr>
              <w:spacing w:after="240"/>
              <w:rPr>
                <w:rFonts w:asciiTheme="minorHAnsi" w:eastAsia="Arial" w:hAnsiTheme="minorHAnsi" w:cstheme="minorHAnsi"/>
                <w:color w:val="000000" w:themeColor="text1"/>
                <w:sz w:val="16"/>
                <w:szCs w:val="16"/>
              </w:rPr>
            </w:pPr>
            <w:r w:rsidRPr="000B733F">
              <w:rPr>
                <w:rFonts w:asciiTheme="minorHAnsi" w:hAnsiTheme="minorHAnsi" w:cstheme="minorHAnsi"/>
                <w:color w:val="000000"/>
                <w:sz w:val="16"/>
                <w:szCs w:val="16"/>
              </w:rPr>
              <w:t>Review with an experienced member of staff documentation, policies and practice for risk assessment and planning activities for learning outside the classroom, including educational visits and how these are used to enhance the curriculum and contribute to the cultural capital of children</w:t>
            </w:r>
            <w:r w:rsidR="00E148C1">
              <w:rPr>
                <w:rFonts w:asciiTheme="minorHAnsi" w:hAnsiTheme="minorHAnsi" w:cstheme="minorHAnsi"/>
                <w:color w:val="000000"/>
                <w:sz w:val="16"/>
                <w:szCs w:val="16"/>
              </w:rPr>
              <w:t>.</w:t>
            </w:r>
          </w:p>
        </w:tc>
      </w:tr>
      <w:tr w:rsidR="001943C2" w:rsidRPr="00736884" w14:paraId="16007CE2" w14:textId="77777777" w:rsidTr="007B5753">
        <w:trPr>
          <w:trHeight w:val="346"/>
        </w:trPr>
        <w:tc>
          <w:tcPr>
            <w:tcW w:w="1204" w:type="dxa"/>
            <w:vMerge w:val="restart"/>
            <w:shd w:val="clear" w:color="auto" w:fill="DBE5F1" w:themeFill="accent1" w:themeFillTint="33"/>
          </w:tcPr>
          <w:p w14:paraId="37483B52" w14:textId="77777777" w:rsidR="001943C2" w:rsidRPr="000B733F" w:rsidRDefault="001943C2" w:rsidP="00DF58AF">
            <w:pPr>
              <w:pStyle w:val="NoSpacing"/>
              <w:jc w:val="center"/>
              <w:rPr>
                <w:rFonts w:asciiTheme="minorHAnsi" w:hAnsiTheme="minorHAnsi"/>
                <w:color w:val="000000" w:themeColor="text1"/>
                <w:sz w:val="16"/>
                <w:szCs w:val="16"/>
              </w:rPr>
            </w:pPr>
            <w:r w:rsidRPr="000B733F">
              <w:rPr>
                <w:rFonts w:asciiTheme="minorHAnsi" w:hAnsiTheme="minorHAnsi"/>
                <w:color w:val="000000" w:themeColor="text1"/>
                <w:sz w:val="16"/>
                <w:szCs w:val="16"/>
              </w:rPr>
              <w:t>Enhancement Focus:</w:t>
            </w:r>
          </w:p>
          <w:p w14:paraId="69187E78" w14:textId="77777777" w:rsidR="001943C2" w:rsidRPr="000B733F" w:rsidRDefault="001943C2" w:rsidP="00DF58AF">
            <w:pPr>
              <w:pStyle w:val="NoSpacing"/>
              <w:jc w:val="center"/>
              <w:rPr>
                <w:rFonts w:asciiTheme="minorHAnsi" w:hAnsiTheme="minorHAnsi"/>
                <w:color w:val="000000" w:themeColor="text1"/>
                <w:sz w:val="16"/>
                <w:szCs w:val="16"/>
              </w:rPr>
            </w:pPr>
            <w:r w:rsidRPr="000B733F">
              <w:rPr>
                <w:rFonts w:asciiTheme="minorHAnsi" w:hAnsiTheme="minorHAnsi"/>
                <w:color w:val="000000" w:themeColor="text1"/>
                <w:sz w:val="16"/>
                <w:szCs w:val="16"/>
              </w:rPr>
              <w:t>Employability</w:t>
            </w:r>
          </w:p>
        </w:tc>
        <w:tc>
          <w:tcPr>
            <w:tcW w:w="15098" w:type="dxa"/>
            <w:gridSpan w:val="18"/>
          </w:tcPr>
          <w:p w14:paraId="6BB8BEF2" w14:textId="77777777" w:rsidR="001943C2" w:rsidRPr="000B733F" w:rsidRDefault="001943C2" w:rsidP="00DF58AF">
            <w:pPr>
              <w:pStyle w:val="NormalWeb"/>
              <w:shd w:val="clear" w:color="auto" w:fill="FFFFFF"/>
              <w:spacing w:before="0" w:beforeAutospacing="0" w:after="0" w:afterAutospacing="0"/>
              <w:rPr>
                <w:rFonts w:ascii="Calibri" w:hAnsi="Calibri" w:cs="Calibri"/>
                <w:color w:val="000000" w:themeColor="text1"/>
                <w:sz w:val="16"/>
                <w:szCs w:val="16"/>
              </w:rPr>
            </w:pPr>
            <w:r w:rsidRPr="000B733F">
              <w:rPr>
                <w:rFonts w:ascii="Calibri" w:hAnsi="Calibri" w:cs="Calibri"/>
                <w:color w:val="000000" w:themeColor="text1"/>
                <w:sz w:val="16"/>
                <w:szCs w:val="16"/>
                <w:bdr w:val="none" w:sz="0" w:space="0" w:color="auto" w:frame="1"/>
              </w:rPr>
              <w:t>Arrange a meeting with a member of the school senior leadership team to gather advice and ideas for the necessary steps required in achieving employment as a teacher. A key focus of this discussion should be centred upon what is looked for in successful job applications and interviews; this can include feedback around the following areas:</w:t>
            </w:r>
          </w:p>
        </w:tc>
      </w:tr>
      <w:tr w:rsidR="001943C2" w:rsidRPr="00736884" w14:paraId="3551AA93" w14:textId="77777777" w:rsidTr="007B5753">
        <w:trPr>
          <w:trHeight w:val="270"/>
        </w:trPr>
        <w:tc>
          <w:tcPr>
            <w:tcW w:w="1204" w:type="dxa"/>
            <w:vMerge/>
          </w:tcPr>
          <w:p w14:paraId="2BC3A239" w14:textId="77777777" w:rsidR="001943C2" w:rsidRPr="000B733F" w:rsidRDefault="001943C2" w:rsidP="00DF58AF">
            <w:pPr>
              <w:pStyle w:val="NoSpacing"/>
              <w:jc w:val="center"/>
              <w:rPr>
                <w:rFonts w:asciiTheme="minorHAnsi" w:hAnsiTheme="minorHAnsi"/>
                <w:color w:val="000000" w:themeColor="text1"/>
                <w:sz w:val="16"/>
                <w:szCs w:val="16"/>
              </w:rPr>
            </w:pPr>
          </w:p>
        </w:tc>
        <w:tc>
          <w:tcPr>
            <w:tcW w:w="4953" w:type="dxa"/>
            <w:gridSpan w:val="4"/>
          </w:tcPr>
          <w:p w14:paraId="0B33406C" w14:textId="2690EC9B" w:rsidR="001943C2" w:rsidRPr="000B733F" w:rsidRDefault="001943C2" w:rsidP="00DF58AF">
            <w:pPr>
              <w:shd w:val="clear" w:color="auto" w:fill="FFFFFF"/>
              <w:rPr>
                <w:rFonts w:ascii="Calibri" w:hAnsi="Calibri" w:cs="Calibri"/>
                <w:color w:val="000000" w:themeColor="text1"/>
                <w:sz w:val="16"/>
                <w:szCs w:val="16"/>
              </w:rPr>
            </w:pPr>
            <w:r w:rsidRPr="000B733F">
              <w:rPr>
                <w:rFonts w:ascii="Calibri" w:hAnsi="Calibri" w:cs="Calibri"/>
                <w:color w:val="000000" w:themeColor="text1"/>
                <w:sz w:val="16"/>
                <w:szCs w:val="16"/>
              </w:rPr>
              <w:t>How to present as a compelling candidate within a job application, including effectively responding to person specification information</w:t>
            </w:r>
            <w:r w:rsidR="00E148C1">
              <w:rPr>
                <w:rFonts w:ascii="Calibri" w:hAnsi="Calibri" w:cs="Calibri"/>
                <w:color w:val="000000" w:themeColor="text1"/>
                <w:sz w:val="16"/>
                <w:szCs w:val="16"/>
              </w:rPr>
              <w:t>.</w:t>
            </w:r>
          </w:p>
        </w:tc>
        <w:tc>
          <w:tcPr>
            <w:tcW w:w="2569" w:type="dxa"/>
            <w:gridSpan w:val="5"/>
          </w:tcPr>
          <w:p w14:paraId="483B2F4C" w14:textId="428544D1" w:rsidR="001943C2" w:rsidRPr="000B733F" w:rsidRDefault="001943C2" w:rsidP="00DF58AF">
            <w:pPr>
              <w:shd w:val="clear" w:color="auto" w:fill="FFFFFF"/>
              <w:rPr>
                <w:rFonts w:ascii="Calibri" w:hAnsi="Calibri" w:cs="Calibri"/>
                <w:color w:val="000000" w:themeColor="text1"/>
                <w:sz w:val="16"/>
                <w:szCs w:val="16"/>
              </w:rPr>
            </w:pPr>
            <w:r w:rsidRPr="000B733F">
              <w:rPr>
                <w:rFonts w:ascii="Calibri" w:hAnsi="Calibri" w:cs="Calibri"/>
                <w:color w:val="000000" w:themeColor="text1"/>
                <w:sz w:val="16"/>
                <w:szCs w:val="16"/>
              </w:rPr>
              <w:t>The type of professional skills and attributes sought by schools</w:t>
            </w:r>
            <w:r w:rsidR="00E148C1">
              <w:rPr>
                <w:rFonts w:ascii="Calibri" w:hAnsi="Calibri" w:cs="Calibri"/>
                <w:color w:val="000000" w:themeColor="text1"/>
                <w:sz w:val="16"/>
                <w:szCs w:val="16"/>
              </w:rPr>
              <w:t>.</w:t>
            </w:r>
          </w:p>
          <w:p w14:paraId="21925C11" w14:textId="77777777" w:rsidR="001943C2" w:rsidRPr="000B733F" w:rsidRDefault="001943C2" w:rsidP="00DF58AF">
            <w:pPr>
              <w:pStyle w:val="NormalWeb"/>
              <w:shd w:val="clear" w:color="auto" w:fill="FFFFFF"/>
              <w:spacing w:before="0" w:beforeAutospacing="0" w:after="0" w:afterAutospacing="0"/>
              <w:rPr>
                <w:rFonts w:ascii="Calibri" w:hAnsi="Calibri" w:cs="Calibri"/>
                <w:color w:val="000000" w:themeColor="text1"/>
                <w:sz w:val="16"/>
                <w:szCs w:val="16"/>
                <w:bdr w:val="none" w:sz="0" w:space="0" w:color="auto" w:frame="1"/>
              </w:rPr>
            </w:pPr>
          </w:p>
        </w:tc>
        <w:tc>
          <w:tcPr>
            <w:tcW w:w="2645" w:type="dxa"/>
            <w:gridSpan w:val="3"/>
          </w:tcPr>
          <w:p w14:paraId="06E2A968" w14:textId="3C27160A" w:rsidR="001943C2" w:rsidRPr="000B733F" w:rsidRDefault="001943C2" w:rsidP="00DF58AF">
            <w:pPr>
              <w:shd w:val="clear" w:color="auto" w:fill="FFFFFF"/>
              <w:rPr>
                <w:rFonts w:ascii="Calibri" w:hAnsi="Calibri" w:cs="Calibri"/>
                <w:color w:val="000000" w:themeColor="text1"/>
                <w:sz w:val="16"/>
                <w:szCs w:val="16"/>
              </w:rPr>
            </w:pPr>
            <w:r w:rsidRPr="000B733F">
              <w:rPr>
                <w:rFonts w:ascii="Calibri" w:hAnsi="Calibri" w:cs="Calibri"/>
                <w:color w:val="000000" w:themeColor="text1"/>
                <w:sz w:val="16"/>
                <w:szCs w:val="16"/>
              </w:rPr>
              <w:t>The traits evidenced by a successful interviewee</w:t>
            </w:r>
            <w:r w:rsidR="00E148C1">
              <w:rPr>
                <w:rFonts w:ascii="Calibri" w:hAnsi="Calibri" w:cs="Calibri"/>
                <w:color w:val="000000" w:themeColor="text1"/>
                <w:sz w:val="16"/>
                <w:szCs w:val="16"/>
              </w:rPr>
              <w:t>.</w:t>
            </w:r>
          </w:p>
          <w:p w14:paraId="4089BB38" w14:textId="77777777" w:rsidR="001943C2" w:rsidRPr="000B733F" w:rsidRDefault="001943C2" w:rsidP="00DF58AF">
            <w:pPr>
              <w:pStyle w:val="NormalWeb"/>
              <w:shd w:val="clear" w:color="auto" w:fill="FFFFFF"/>
              <w:spacing w:before="0" w:beforeAutospacing="0" w:after="0" w:afterAutospacing="0"/>
              <w:rPr>
                <w:rFonts w:ascii="Calibri" w:hAnsi="Calibri" w:cs="Calibri"/>
                <w:color w:val="000000" w:themeColor="text1"/>
                <w:sz w:val="16"/>
                <w:szCs w:val="16"/>
                <w:bdr w:val="none" w:sz="0" w:space="0" w:color="auto" w:frame="1"/>
              </w:rPr>
            </w:pPr>
          </w:p>
        </w:tc>
        <w:tc>
          <w:tcPr>
            <w:tcW w:w="1695" w:type="dxa"/>
            <w:gridSpan w:val="2"/>
          </w:tcPr>
          <w:p w14:paraId="7EE03546" w14:textId="20D1B853" w:rsidR="001943C2" w:rsidRPr="000B733F" w:rsidRDefault="001943C2" w:rsidP="00DF58AF">
            <w:pPr>
              <w:shd w:val="clear" w:color="auto" w:fill="FFFFFF"/>
              <w:rPr>
                <w:rFonts w:ascii="Calibri" w:hAnsi="Calibri" w:cs="Calibri"/>
                <w:color w:val="000000" w:themeColor="text1"/>
                <w:sz w:val="16"/>
                <w:szCs w:val="16"/>
              </w:rPr>
            </w:pPr>
            <w:r w:rsidRPr="000B733F">
              <w:rPr>
                <w:rFonts w:ascii="Calibri" w:hAnsi="Calibri" w:cs="Calibri"/>
                <w:color w:val="000000" w:themeColor="text1"/>
                <w:sz w:val="16"/>
                <w:szCs w:val="16"/>
              </w:rPr>
              <w:t>An example of an effective response to an interview question</w:t>
            </w:r>
            <w:r w:rsidR="00E148C1">
              <w:rPr>
                <w:rFonts w:ascii="Calibri" w:hAnsi="Calibri" w:cs="Calibri"/>
                <w:color w:val="000000" w:themeColor="text1"/>
                <w:sz w:val="16"/>
                <w:szCs w:val="16"/>
              </w:rPr>
              <w:t>.</w:t>
            </w:r>
          </w:p>
        </w:tc>
        <w:tc>
          <w:tcPr>
            <w:tcW w:w="3236" w:type="dxa"/>
            <w:gridSpan w:val="4"/>
          </w:tcPr>
          <w:p w14:paraId="7A68A7C7" w14:textId="2898FC9B" w:rsidR="001943C2" w:rsidRPr="000B733F" w:rsidRDefault="001943C2" w:rsidP="00DF58AF">
            <w:pPr>
              <w:pStyle w:val="NormalWeb"/>
              <w:shd w:val="clear" w:color="auto" w:fill="FFFFFF"/>
              <w:spacing w:before="0" w:beforeAutospacing="0" w:after="0" w:afterAutospacing="0"/>
              <w:rPr>
                <w:rFonts w:ascii="Calibri" w:hAnsi="Calibri" w:cs="Calibri"/>
                <w:color w:val="000000" w:themeColor="text1"/>
                <w:sz w:val="16"/>
                <w:szCs w:val="16"/>
                <w:bdr w:val="none" w:sz="0" w:space="0" w:color="auto" w:frame="1"/>
              </w:rPr>
            </w:pPr>
            <w:r w:rsidRPr="000B733F">
              <w:rPr>
                <w:rFonts w:ascii="Calibri" w:hAnsi="Calibri" w:cs="Calibri"/>
                <w:color w:val="000000" w:themeColor="text1"/>
                <w:sz w:val="16"/>
                <w:szCs w:val="16"/>
              </w:rPr>
              <w:t>What an effective early career teacher looks like</w:t>
            </w:r>
            <w:r w:rsidR="00E148C1">
              <w:rPr>
                <w:rFonts w:ascii="Calibri" w:hAnsi="Calibri" w:cs="Calibri"/>
                <w:color w:val="000000" w:themeColor="text1"/>
                <w:sz w:val="16"/>
                <w:szCs w:val="16"/>
              </w:rPr>
              <w:t>.</w:t>
            </w:r>
          </w:p>
        </w:tc>
      </w:tr>
    </w:tbl>
    <w:p w14:paraId="764BCCAD" w14:textId="77777777" w:rsidR="001943C2" w:rsidRDefault="001943C2" w:rsidP="00E148C1">
      <w:pPr>
        <w:pStyle w:val="NoSpacing"/>
      </w:pPr>
    </w:p>
    <w:sectPr w:rsidR="001943C2" w:rsidSect="000B733F">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712"/>
    <w:multiLevelType w:val="hybridMultilevel"/>
    <w:tmpl w:val="45A4194A"/>
    <w:lvl w:ilvl="0" w:tplc="5D3C2B2E">
      <w:start w:val="5"/>
      <w:numFmt w:val="bullet"/>
      <w:lvlText w:val="-"/>
      <w:lvlJc w:val="left"/>
      <w:pPr>
        <w:ind w:left="36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27B9D"/>
    <w:multiLevelType w:val="hybridMultilevel"/>
    <w:tmpl w:val="EE0E444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2B9B2302"/>
    <w:multiLevelType w:val="hybridMultilevel"/>
    <w:tmpl w:val="6A443720"/>
    <w:lvl w:ilvl="0" w:tplc="5D3C2B2E">
      <w:start w:val="5"/>
      <w:numFmt w:val="bullet"/>
      <w:lvlText w:val="-"/>
      <w:lvlJc w:val="left"/>
      <w:pPr>
        <w:ind w:left="36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12700"/>
    <w:multiLevelType w:val="hybridMultilevel"/>
    <w:tmpl w:val="DFF67CC2"/>
    <w:lvl w:ilvl="0" w:tplc="5D3C2B2E">
      <w:start w:val="5"/>
      <w:numFmt w:val="bullet"/>
      <w:lvlText w:val="-"/>
      <w:lvlJc w:val="left"/>
      <w:pPr>
        <w:ind w:left="36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E6AA1"/>
    <w:multiLevelType w:val="hybridMultilevel"/>
    <w:tmpl w:val="F1AE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012760283">
    <w:abstractNumId w:val="1"/>
  </w:num>
  <w:num w:numId="2" w16cid:durableId="1524172984">
    <w:abstractNumId w:val="3"/>
  </w:num>
  <w:num w:numId="3" w16cid:durableId="354891109">
    <w:abstractNumId w:val="2"/>
  </w:num>
  <w:num w:numId="4" w16cid:durableId="756707449">
    <w:abstractNumId w:val="0"/>
  </w:num>
  <w:num w:numId="5" w16cid:durableId="327830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0C66"/>
    <w:rsid w:val="00057262"/>
    <w:rsid w:val="00073F74"/>
    <w:rsid w:val="000B733F"/>
    <w:rsid w:val="000E446E"/>
    <w:rsid w:val="000F3143"/>
    <w:rsid w:val="00121321"/>
    <w:rsid w:val="001844B4"/>
    <w:rsid w:val="001943C2"/>
    <w:rsid w:val="001E0105"/>
    <w:rsid w:val="001F23C0"/>
    <w:rsid w:val="00233A17"/>
    <w:rsid w:val="00275B12"/>
    <w:rsid w:val="002860B6"/>
    <w:rsid w:val="002A71B3"/>
    <w:rsid w:val="002D1698"/>
    <w:rsid w:val="00351CFB"/>
    <w:rsid w:val="005E19C2"/>
    <w:rsid w:val="005E2A45"/>
    <w:rsid w:val="005E6944"/>
    <w:rsid w:val="00616484"/>
    <w:rsid w:val="00686870"/>
    <w:rsid w:val="00722685"/>
    <w:rsid w:val="007B5753"/>
    <w:rsid w:val="00837E86"/>
    <w:rsid w:val="00924861"/>
    <w:rsid w:val="00956353"/>
    <w:rsid w:val="0096456B"/>
    <w:rsid w:val="00971F84"/>
    <w:rsid w:val="009C4941"/>
    <w:rsid w:val="00A806B2"/>
    <w:rsid w:val="00AE470E"/>
    <w:rsid w:val="00B91350"/>
    <w:rsid w:val="00C3633D"/>
    <w:rsid w:val="00CD4674"/>
    <w:rsid w:val="00CE6A55"/>
    <w:rsid w:val="00CF75EE"/>
    <w:rsid w:val="00D002F2"/>
    <w:rsid w:val="00D57477"/>
    <w:rsid w:val="00E148C1"/>
    <w:rsid w:val="00E16DA0"/>
    <w:rsid w:val="00EA0C66"/>
    <w:rsid w:val="02109096"/>
    <w:rsid w:val="0DF9C746"/>
    <w:rsid w:val="1E53B30F"/>
    <w:rsid w:val="270EBFE8"/>
    <w:rsid w:val="2D64D90F"/>
    <w:rsid w:val="2F75CEEA"/>
    <w:rsid w:val="349EE384"/>
    <w:rsid w:val="356FEAF4"/>
    <w:rsid w:val="397254A7"/>
    <w:rsid w:val="399B4EA9"/>
    <w:rsid w:val="3D82EA5F"/>
    <w:rsid w:val="41A6608E"/>
    <w:rsid w:val="43290892"/>
    <w:rsid w:val="47FC79B5"/>
    <w:rsid w:val="4CC806B9"/>
    <w:rsid w:val="5695B93D"/>
    <w:rsid w:val="64F90E0D"/>
    <w:rsid w:val="6AA671F5"/>
    <w:rsid w:val="6B2AA417"/>
    <w:rsid w:val="6BED46CA"/>
    <w:rsid w:val="74BA5209"/>
    <w:rsid w:val="76CDBDBB"/>
    <w:rsid w:val="79AD3793"/>
    <w:rsid w:val="7F8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3F43"/>
  <w15:chartTrackingRefBased/>
  <w15:docId w15:val="{B9FFE640-0276-4BB2-AE34-AB187A09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EA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0C66"/>
  </w:style>
  <w:style w:type="paragraph" w:styleId="NormalWeb">
    <w:name w:val="Normal (Web)"/>
    <w:basedOn w:val="Normal"/>
    <w:uiPriority w:val="99"/>
    <w:unhideWhenUsed/>
    <w:rsid w:val="00EA0C66"/>
    <w:pPr>
      <w:spacing w:before="100" w:beforeAutospacing="1" w:after="100" w:afterAutospacing="1"/>
    </w:pPr>
    <w:rPr>
      <w:lang w:eastAsia="en-GB"/>
    </w:rPr>
  </w:style>
  <w:style w:type="paragraph" w:styleId="ListParagraph">
    <w:name w:val="List Paragraph"/>
    <w:basedOn w:val="Normal"/>
    <w:uiPriority w:val="34"/>
    <w:qFormat/>
    <w:rsid w:val="00EA0C66"/>
    <w:pPr>
      <w:spacing w:after="160" w:line="259" w:lineRule="auto"/>
      <w:ind w:left="720"/>
      <w:contextualSpacing/>
    </w:pPr>
    <w:rPr>
      <w:rFonts w:asciiTheme="minorHAnsi" w:eastAsiaTheme="minorHAnsi" w:hAnsiTheme="minorHAnsi" w:cstheme="minorBidi"/>
      <w:sz w:val="22"/>
      <w:szCs w:val="22"/>
    </w:rPr>
  </w:style>
  <w:style w:type="character" w:customStyle="1" w:styleId="eop">
    <w:name w:val="eop"/>
    <w:basedOn w:val="DefaultParagraphFont"/>
    <w:rsid w:val="000B733F"/>
  </w:style>
  <w:style w:type="paragraph" w:customStyle="1" w:styleId="paragraph">
    <w:name w:val="paragraph"/>
    <w:basedOn w:val="Normal"/>
    <w:rsid w:val="000B733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1988">
      <w:bodyDiv w:val="1"/>
      <w:marLeft w:val="0"/>
      <w:marRight w:val="0"/>
      <w:marTop w:val="0"/>
      <w:marBottom w:val="0"/>
      <w:divBdr>
        <w:top w:val="none" w:sz="0" w:space="0" w:color="auto"/>
        <w:left w:val="none" w:sz="0" w:space="0" w:color="auto"/>
        <w:bottom w:val="none" w:sz="0" w:space="0" w:color="auto"/>
        <w:right w:val="none" w:sz="0" w:space="0" w:color="auto"/>
      </w:divBdr>
      <w:divsChild>
        <w:div w:id="237251407">
          <w:marLeft w:val="0"/>
          <w:marRight w:val="0"/>
          <w:marTop w:val="0"/>
          <w:marBottom w:val="0"/>
          <w:divBdr>
            <w:top w:val="none" w:sz="0" w:space="0" w:color="auto"/>
            <w:left w:val="none" w:sz="0" w:space="0" w:color="auto"/>
            <w:bottom w:val="none" w:sz="0" w:space="0" w:color="auto"/>
            <w:right w:val="none" w:sz="0" w:space="0" w:color="auto"/>
          </w:divBdr>
          <w:divsChild>
            <w:div w:id="2066248065">
              <w:marLeft w:val="0"/>
              <w:marRight w:val="0"/>
              <w:marTop w:val="0"/>
              <w:marBottom w:val="0"/>
              <w:divBdr>
                <w:top w:val="none" w:sz="0" w:space="0" w:color="auto"/>
                <w:left w:val="none" w:sz="0" w:space="0" w:color="auto"/>
                <w:bottom w:val="none" w:sz="0" w:space="0" w:color="auto"/>
                <w:right w:val="none" w:sz="0" w:space="0" w:color="auto"/>
              </w:divBdr>
            </w:div>
          </w:divsChild>
        </w:div>
        <w:div w:id="653796173">
          <w:marLeft w:val="0"/>
          <w:marRight w:val="0"/>
          <w:marTop w:val="0"/>
          <w:marBottom w:val="0"/>
          <w:divBdr>
            <w:top w:val="none" w:sz="0" w:space="0" w:color="auto"/>
            <w:left w:val="none" w:sz="0" w:space="0" w:color="auto"/>
            <w:bottom w:val="none" w:sz="0" w:space="0" w:color="auto"/>
            <w:right w:val="none" w:sz="0" w:space="0" w:color="auto"/>
          </w:divBdr>
          <w:divsChild>
            <w:div w:id="90247969">
              <w:marLeft w:val="0"/>
              <w:marRight w:val="0"/>
              <w:marTop w:val="0"/>
              <w:marBottom w:val="0"/>
              <w:divBdr>
                <w:top w:val="none" w:sz="0" w:space="0" w:color="auto"/>
                <w:left w:val="none" w:sz="0" w:space="0" w:color="auto"/>
                <w:bottom w:val="none" w:sz="0" w:space="0" w:color="auto"/>
                <w:right w:val="none" w:sz="0" w:space="0" w:color="auto"/>
              </w:divBdr>
            </w:div>
            <w:div w:id="1475558665">
              <w:marLeft w:val="0"/>
              <w:marRight w:val="0"/>
              <w:marTop w:val="0"/>
              <w:marBottom w:val="0"/>
              <w:divBdr>
                <w:top w:val="none" w:sz="0" w:space="0" w:color="auto"/>
                <w:left w:val="none" w:sz="0" w:space="0" w:color="auto"/>
                <w:bottom w:val="none" w:sz="0" w:space="0" w:color="auto"/>
                <w:right w:val="none" w:sz="0" w:space="0" w:color="auto"/>
              </w:divBdr>
            </w:div>
          </w:divsChild>
        </w:div>
        <w:div w:id="1786535673">
          <w:marLeft w:val="0"/>
          <w:marRight w:val="0"/>
          <w:marTop w:val="0"/>
          <w:marBottom w:val="0"/>
          <w:divBdr>
            <w:top w:val="none" w:sz="0" w:space="0" w:color="auto"/>
            <w:left w:val="none" w:sz="0" w:space="0" w:color="auto"/>
            <w:bottom w:val="none" w:sz="0" w:space="0" w:color="auto"/>
            <w:right w:val="none" w:sz="0" w:space="0" w:color="auto"/>
          </w:divBdr>
          <w:divsChild>
            <w:div w:id="1105228434">
              <w:marLeft w:val="0"/>
              <w:marRight w:val="0"/>
              <w:marTop w:val="0"/>
              <w:marBottom w:val="0"/>
              <w:divBdr>
                <w:top w:val="none" w:sz="0" w:space="0" w:color="auto"/>
                <w:left w:val="none" w:sz="0" w:space="0" w:color="auto"/>
                <w:bottom w:val="none" w:sz="0" w:space="0" w:color="auto"/>
                <w:right w:val="none" w:sz="0" w:space="0" w:color="auto"/>
              </w:divBdr>
            </w:div>
            <w:div w:id="1841040112">
              <w:marLeft w:val="0"/>
              <w:marRight w:val="0"/>
              <w:marTop w:val="0"/>
              <w:marBottom w:val="0"/>
              <w:divBdr>
                <w:top w:val="none" w:sz="0" w:space="0" w:color="auto"/>
                <w:left w:val="none" w:sz="0" w:space="0" w:color="auto"/>
                <w:bottom w:val="none" w:sz="0" w:space="0" w:color="auto"/>
                <w:right w:val="none" w:sz="0" w:space="0" w:color="auto"/>
              </w:divBdr>
            </w:div>
          </w:divsChild>
        </w:div>
        <w:div w:id="1968000246">
          <w:marLeft w:val="0"/>
          <w:marRight w:val="0"/>
          <w:marTop w:val="0"/>
          <w:marBottom w:val="0"/>
          <w:divBdr>
            <w:top w:val="none" w:sz="0" w:space="0" w:color="auto"/>
            <w:left w:val="none" w:sz="0" w:space="0" w:color="auto"/>
            <w:bottom w:val="none" w:sz="0" w:space="0" w:color="auto"/>
            <w:right w:val="none" w:sz="0" w:space="0" w:color="auto"/>
          </w:divBdr>
          <w:divsChild>
            <w:div w:id="15207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3784">
      <w:bodyDiv w:val="1"/>
      <w:marLeft w:val="0"/>
      <w:marRight w:val="0"/>
      <w:marTop w:val="0"/>
      <w:marBottom w:val="0"/>
      <w:divBdr>
        <w:top w:val="none" w:sz="0" w:space="0" w:color="auto"/>
        <w:left w:val="none" w:sz="0" w:space="0" w:color="auto"/>
        <w:bottom w:val="none" w:sz="0" w:space="0" w:color="auto"/>
        <w:right w:val="none" w:sz="0" w:space="0" w:color="auto"/>
      </w:divBdr>
    </w:div>
    <w:div w:id="748814937">
      <w:bodyDiv w:val="1"/>
      <w:marLeft w:val="0"/>
      <w:marRight w:val="0"/>
      <w:marTop w:val="0"/>
      <w:marBottom w:val="0"/>
      <w:divBdr>
        <w:top w:val="none" w:sz="0" w:space="0" w:color="auto"/>
        <w:left w:val="none" w:sz="0" w:space="0" w:color="auto"/>
        <w:bottom w:val="none" w:sz="0" w:space="0" w:color="auto"/>
        <w:right w:val="none" w:sz="0" w:space="0" w:color="auto"/>
      </w:divBdr>
      <w:divsChild>
        <w:div w:id="740903734">
          <w:marLeft w:val="0"/>
          <w:marRight w:val="0"/>
          <w:marTop w:val="0"/>
          <w:marBottom w:val="0"/>
          <w:divBdr>
            <w:top w:val="none" w:sz="0" w:space="0" w:color="auto"/>
            <w:left w:val="none" w:sz="0" w:space="0" w:color="auto"/>
            <w:bottom w:val="none" w:sz="0" w:space="0" w:color="auto"/>
            <w:right w:val="none" w:sz="0" w:space="0" w:color="auto"/>
          </w:divBdr>
        </w:div>
        <w:div w:id="1877691354">
          <w:marLeft w:val="0"/>
          <w:marRight w:val="0"/>
          <w:marTop w:val="0"/>
          <w:marBottom w:val="0"/>
          <w:divBdr>
            <w:top w:val="none" w:sz="0" w:space="0" w:color="auto"/>
            <w:left w:val="none" w:sz="0" w:space="0" w:color="auto"/>
            <w:bottom w:val="none" w:sz="0" w:space="0" w:color="auto"/>
            <w:right w:val="none" w:sz="0" w:space="0" w:color="auto"/>
          </w:divBdr>
        </w:div>
        <w:div w:id="251941119">
          <w:marLeft w:val="0"/>
          <w:marRight w:val="0"/>
          <w:marTop w:val="0"/>
          <w:marBottom w:val="0"/>
          <w:divBdr>
            <w:top w:val="none" w:sz="0" w:space="0" w:color="auto"/>
            <w:left w:val="none" w:sz="0" w:space="0" w:color="auto"/>
            <w:bottom w:val="none" w:sz="0" w:space="0" w:color="auto"/>
            <w:right w:val="none" w:sz="0" w:space="0" w:color="auto"/>
          </w:divBdr>
        </w:div>
        <w:div w:id="1498493897">
          <w:marLeft w:val="0"/>
          <w:marRight w:val="0"/>
          <w:marTop w:val="0"/>
          <w:marBottom w:val="0"/>
          <w:divBdr>
            <w:top w:val="none" w:sz="0" w:space="0" w:color="auto"/>
            <w:left w:val="none" w:sz="0" w:space="0" w:color="auto"/>
            <w:bottom w:val="none" w:sz="0" w:space="0" w:color="auto"/>
            <w:right w:val="none" w:sz="0" w:space="0" w:color="auto"/>
          </w:divBdr>
        </w:div>
      </w:divsChild>
    </w:div>
    <w:div w:id="985088908">
      <w:bodyDiv w:val="1"/>
      <w:marLeft w:val="0"/>
      <w:marRight w:val="0"/>
      <w:marTop w:val="0"/>
      <w:marBottom w:val="0"/>
      <w:divBdr>
        <w:top w:val="none" w:sz="0" w:space="0" w:color="auto"/>
        <w:left w:val="none" w:sz="0" w:space="0" w:color="auto"/>
        <w:bottom w:val="none" w:sz="0" w:space="0" w:color="auto"/>
        <w:right w:val="none" w:sz="0" w:space="0" w:color="auto"/>
      </w:divBdr>
      <w:divsChild>
        <w:div w:id="348726027">
          <w:marLeft w:val="0"/>
          <w:marRight w:val="0"/>
          <w:marTop w:val="0"/>
          <w:marBottom w:val="0"/>
          <w:divBdr>
            <w:top w:val="none" w:sz="0" w:space="0" w:color="auto"/>
            <w:left w:val="none" w:sz="0" w:space="0" w:color="auto"/>
            <w:bottom w:val="none" w:sz="0" w:space="0" w:color="auto"/>
            <w:right w:val="none" w:sz="0" w:space="0" w:color="auto"/>
          </w:divBdr>
        </w:div>
        <w:div w:id="2038699617">
          <w:marLeft w:val="0"/>
          <w:marRight w:val="0"/>
          <w:marTop w:val="0"/>
          <w:marBottom w:val="0"/>
          <w:divBdr>
            <w:top w:val="none" w:sz="0" w:space="0" w:color="auto"/>
            <w:left w:val="none" w:sz="0" w:space="0" w:color="auto"/>
            <w:bottom w:val="none" w:sz="0" w:space="0" w:color="auto"/>
            <w:right w:val="none" w:sz="0" w:space="0" w:color="auto"/>
          </w:divBdr>
        </w:div>
        <w:div w:id="306478261">
          <w:marLeft w:val="0"/>
          <w:marRight w:val="0"/>
          <w:marTop w:val="0"/>
          <w:marBottom w:val="0"/>
          <w:divBdr>
            <w:top w:val="none" w:sz="0" w:space="0" w:color="auto"/>
            <w:left w:val="none" w:sz="0" w:space="0" w:color="auto"/>
            <w:bottom w:val="none" w:sz="0" w:space="0" w:color="auto"/>
            <w:right w:val="none" w:sz="0" w:space="0" w:color="auto"/>
          </w:divBdr>
        </w:div>
        <w:div w:id="1440836302">
          <w:marLeft w:val="0"/>
          <w:marRight w:val="0"/>
          <w:marTop w:val="0"/>
          <w:marBottom w:val="0"/>
          <w:divBdr>
            <w:top w:val="none" w:sz="0" w:space="0" w:color="auto"/>
            <w:left w:val="none" w:sz="0" w:space="0" w:color="auto"/>
            <w:bottom w:val="none" w:sz="0" w:space="0" w:color="auto"/>
            <w:right w:val="none" w:sz="0" w:space="0" w:color="auto"/>
          </w:divBdr>
        </w:div>
        <w:div w:id="427778782">
          <w:marLeft w:val="0"/>
          <w:marRight w:val="0"/>
          <w:marTop w:val="0"/>
          <w:marBottom w:val="0"/>
          <w:divBdr>
            <w:top w:val="none" w:sz="0" w:space="0" w:color="auto"/>
            <w:left w:val="none" w:sz="0" w:space="0" w:color="auto"/>
            <w:bottom w:val="none" w:sz="0" w:space="0" w:color="auto"/>
            <w:right w:val="none" w:sz="0" w:space="0" w:color="auto"/>
          </w:divBdr>
        </w:div>
        <w:div w:id="2056587284">
          <w:marLeft w:val="0"/>
          <w:marRight w:val="0"/>
          <w:marTop w:val="0"/>
          <w:marBottom w:val="0"/>
          <w:divBdr>
            <w:top w:val="none" w:sz="0" w:space="0" w:color="auto"/>
            <w:left w:val="none" w:sz="0" w:space="0" w:color="auto"/>
            <w:bottom w:val="none" w:sz="0" w:space="0" w:color="auto"/>
            <w:right w:val="none" w:sz="0" w:space="0" w:color="auto"/>
          </w:divBdr>
        </w:div>
        <w:div w:id="1847280022">
          <w:marLeft w:val="0"/>
          <w:marRight w:val="0"/>
          <w:marTop w:val="0"/>
          <w:marBottom w:val="0"/>
          <w:divBdr>
            <w:top w:val="none" w:sz="0" w:space="0" w:color="auto"/>
            <w:left w:val="none" w:sz="0" w:space="0" w:color="auto"/>
            <w:bottom w:val="none" w:sz="0" w:space="0" w:color="auto"/>
            <w:right w:val="none" w:sz="0" w:space="0" w:color="auto"/>
          </w:divBdr>
        </w:div>
        <w:div w:id="854540917">
          <w:marLeft w:val="0"/>
          <w:marRight w:val="0"/>
          <w:marTop w:val="0"/>
          <w:marBottom w:val="0"/>
          <w:divBdr>
            <w:top w:val="none" w:sz="0" w:space="0" w:color="auto"/>
            <w:left w:val="none" w:sz="0" w:space="0" w:color="auto"/>
            <w:bottom w:val="none" w:sz="0" w:space="0" w:color="auto"/>
            <w:right w:val="none" w:sz="0" w:space="0" w:color="auto"/>
          </w:divBdr>
        </w:div>
        <w:div w:id="822432051">
          <w:marLeft w:val="0"/>
          <w:marRight w:val="0"/>
          <w:marTop w:val="0"/>
          <w:marBottom w:val="0"/>
          <w:divBdr>
            <w:top w:val="none" w:sz="0" w:space="0" w:color="auto"/>
            <w:left w:val="none" w:sz="0" w:space="0" w:color="auto"/>
            <w:bottom w:val="none" w:sz="0" w:space="0" w:color="auto"/>
            <w:right w:val="none" w:sz="0" w:space="0" w:color="auto"/>
          </w:divBdr>
        </w:div>
      </w:divsChild>
    </w:div>
    <w:div w:id="1254389047">
      <w:bodyDiv w:val="1"/>
      <w:marLeft w:val="0"/>
      <w:marRight w:val="0"/>
      <w:marTop w:val="0"/>
      <w:marBottom w:val="0"/>
      <w:divBdr>
        <w:top w:val="none" w:sz="0" w:space="0" w:color="auto"/>
        <w:left w:val="none" w:sz="0" w:space="0" w:color="auto"/>
        <w:bottom w:val="none" w:sz="0" w:space="0" w:color="auto"/>
        <w:right w:val="none" w:sz="0" w:space="0" w:color="auto"/>
      </w:divBdr>
    </w:div>
    <w:div w:id="1433744282">
      <w:bodyDiv w:val="1"/>
      <w:marLeft w:val="0"/>
      <w:marRight w:val="0"/>
      <w:marTop w:val="0"/>
      <w:marBottom w:val="0"/>
      <w:divBdr>
        <w:top w:val="none" w:sz="0" w:space="0" w:color="auto"/>
        <w:left w:val="none" w:sz="0" w:space="0" w:color="auto"/>
        <w:bottom w:val="none" w:sz="0" w:space="0" w:color="auto"/>
        <w:right w:val="none" w:sz="0" w:space="0" w:color="auto"/>
      </w:divBdr>
      <w:divsChild>
        <w:div w:id="1775203428">
          <w:marLeft w:val="0"/>
          <w:marRight w:val="0"/>
          <w:marTop w:val="0"/>
          <w:marBottom w:val="0"/>
          <w:divBdr>
            <w:top w:val="none" w:sz="0" w:space="0" w:color="auto"/>
            <w:left w:val="none" w:sz="0" w:space="0" w:color="auto"/>
            <w:bottom w:val="none" w:sz="0" w:space="0" w:color="auto"/>
            <w:right w:val="none" w:sz="0" w:space="0" w:color="auto"/>
          </w:divBdr>
          <w:divsChild>
            <w:div w:id="1252620086">
              <w:marLeft w:val="0"/>
              <w:marRight w:val="0"/>
              <w:marTop w:val="0"/>
              <w:marBottom w:val="0"/>
              <w:divBdr>
                <w:top w:val="none" w:sz="0" w:space="0" w:color="auto"/>
                <w:left w:val="none" w:sz="0" w:space="0" w:color="auto"/>
                <w:bottom w:val="none" w:sz="0" w:space="0" w:color="auto"/>
                <w:right w:val="none" w:sz="0" w:space="0" w:color="auto"/>
              </w:divBdr>
            </w:div>
            <w:div w:id="269364214">
              <w:marLeft w:val="0"/>
              <w:marRight w:val="0"/>
              <w:marTop w:val="0"/>
              <w:marBottom w:val="0"/>
              <w:divBdr>
                <w:top w:val="none" w:sz="0" w:space="0" w:color="auto"/>
                <w:left w:val="none" w:sz="0" w:space="0" w:color="auto"/>
                <w:bottom w:val="none" w:sz="0" w:space="0" w:color="auto"/>
                <w:right w:val="none" w:sz="0" w:space="0" w:color="auto"/>
              </w:divBdr>
            </w:div>
            <w:div w:id="559756207">
              <w:marLeft w:val="0"/>
              <w:marRight w:val="0"/>
              <w:marTop w:val="0"/>
              <w:marBottom w:val="0"/>
              <w:divBdr>
                <w:top w:val="none" w:sz="0" w:space="0" w:color="auto"/>
                <w:left w:val="none" w:sz="0" w:space="0" w:color="auto"/>
                <w:bottom w:val="none" w:sz="0" w:space="0" w:color="auto"/>
                <w:right w:val="none" w:sz="0" w:space="0" w:color="auto"/>
              </w:divBdr>
            </w:div>
            <w:div w:id="1782408202">
              <w:marLeft w:val="0"/>
              <w:marRight w:val="0"/>
              <w:marTop w:val="0"/>
              <w:marBottom w:val="0"/>
              <w:divBdr>
                <w:top w:val="none" w:sz="0" w:space="0" w:color="auto"/>
                <w:left w:val="none" w:sz="0" w:space="0" w:color="auto"/>
                <w:bottom w:val="none" w:sz="0" w:space="0" w:color="auto"/>
                <w:right w:val="none" w:sz="0" w:space="0" w:color="auto"/>
              </w:divBdr>
            </w:div>
          </w:divsChild>
        </w:div>
        <w:div w:id="799612059">
          <w:marLeft w:val="0"/>
          <w:marRight w:val="0"/>
          <w:marTop w:val="0"/>
          <w:marBottom w:val="0"/>
          <w:divBdr>
            <w:top w:val="none" w:sz="0" w:space="0" w:color="auto"/>
            <w:left w:val="none" w:sz="0" w:space="0" w:color="auto"/>
            <w:bottom w:val="none" w:sz="0" w:space="0" w:color="auto"/>
            <w:right w:val="none" w:sz="0" w:space="0" w:color="auto"/>
          </w:divBdr>
          <w:divsChild>
            <w:div w:id="1896424939">
              <w:marLeft w:val="0"/>
              <w:marRight w:val="0"/>
              <w:marTop w:val="0"/>
              <w:marBottom w:val="0"/>
              <w:divBdr>
                <w:top w:val="none" w:sz="0" w:space="0" w:color="auto"/>
                <w:left w:val="none" w:sz="0" w:space="0" w:color="auto"/>
                <w:bottom w:val="none" w:sz="0" w:space="0" w:color="auto"/>
                <w:right w:val="none" w:sz="0" w:space="0" w:color="auto"/>
              </w:divBdr>
            </w:div>
          </w:divsChild>
        </w:div>
        <w:div w:id="613439873">
          <w:marLeft w:val="0"/>
          <w:marRight w:val="0"/>
          <w:marTop w:val="0"/>
          <w:marBottom w:val="0"/>
          <w:divBdr>
            <w:top w:val="none" w:sz="0" w:space="0" w:color="auto"/>
            <w:left w:val="none" w:sz="0" w:space="0" w:color="auto"/>
            <w:bottom w:val="none" w:sz="0" w:space="0" w:color="auto"/>
            <w:right w:val="none" w:sz="0" w:space="0" w:color="auto"/>
          </w:divBdr>
          <w:divsChild>
            <w:div w:id="2047673608">
              <w:marLeft w:val="0"/>
              <w:marRight w:val="0"/>
              <w:marTop w:val="0"/>
              <w:marBottom w:val="0"/>
              <w:divBdr>
                <w:top w:val="none" w:sz="0" w:space="0" w:color="auto"/>
                <w:left w:val="none" w:sz="0" w:space="0" w:color="auto"/>
                <w:bottom w:val="none" w:sz="0" w:space="0" w:color="auto"/>
                <w:right w:val="none" w:sz="0" w:space="0" w:color="auto"/>
              </w:divBdr>
            </w:div>
            <w:div w:id="520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5959">
      <w:bodyDiv w:val="1"/>
      <w:marLeft w:val="0"/>
      <w:marRight w:val="0"/>
      <w:marTop w:val="0"/>
      <w:marBottom w:val="0"/>
      <w:divBdr>
        <w:top w:val="none" w:sz="0" w:space="0" w:color="auto"/>
        <w:left w:val="none" w:sz="0" w:space="0" w:color="auto"/>
        <w:bottom w:val="none" w:sz="0" w:space="0" w:color="auto"/>
        <w:right w:val="none" w:sz="0" w:space="0" w:color="auto"/>
      </w:divBdr>
      <w:divsChild>
        <w:div w:id="2027248978">
          <w:marLeft w:val="0"/>
          <w:marRight w:val="0"/>
          <w:marTop w:val="0"/>
          <w:marBottom w:val="0"/>
          <w:divBdr>
            <w:top w:val="none" w:sz="0" w:space="0" w:color="auto"/>
            <w:left w:val="none" w:sz="0" w:space="0" w:color="auto"/>
            <w:bottom w:val="none" w:sz="0" w:space="0" w:color="auto"/>
            <w:right w:val="none" w:sz="0" w:space="0" w:color="auto"/>
          </w:divBdr>
        </w:div>
        <w:div w:id="1079323485">
          <w:marLeft w:val="0"/>
          <w:marRight w:val="0"/>
          <w:marTop w:val="0"/>
          <w:marBottom w:val="0"/>
          <w:divBdr>
            <w:top w:val="none" w:sz="0" w:space="0" w:color="auto"/>
            <w:left w:val="none" w:sz="0" w:space="0" w:color="auto"/>
            <w:bottom w:val="none" w:sz="0" w:space="0" w:color="auto"/>
            <w:right w:val="none" w:sz="0" w:space="0" w:color="auto"/>
          </w:divBdr>
        </w:div>
        <w:div w:id="461656294">
          <w:marLeft w:val="0"/>
          <w:marRight w:val="0"/>
          <w:marTop w:val="0"/>
          <w:marBottom w:val="0"/>
          <w:divBdr>
            <w:top w:val="none" w:sz="0" w:space="0" w:color="auto"/>
            <w:left w:val="none" w:sz="0" w:space="0" w:color="auto"/>
            <w:bottom w:val="none" w:sz="0" w:space="0" w:color="auto"/>
            <w:right w:val="none" w:sz="0" w:space="0" w:color="auto"/>
          </w:divBdr>
        </w:div>
        <w:div w:id="723287501">
          <w:marLeft w:val="0"/>
          <w:marRight w:val="0"/>
          <w:marTop w:val="0"/>
          <w:marBottom w:val="0"/>
          <w:divBdr>
            <w:top w:val="none" w:sz="0" w:space="0" w:color="auto"/>
            <w:left w:val="none" w:sz="0" w:space="0" w:color="auto"/>
            <w:bottom w:val="none" w:sz="0" w:space="0" w:color="auto"/>
            <w:right w:val="none" w:sz="0" w:space="0" w:color="auto"/>
          </w:divBdr>
        </w:div>
        <w:div w:id="1388726994">
          <w:marLeft w:val="0"/>
          <w:marRight w:val="0"/>
          <w:marTop w:val="0"/>
          <w:marBottom w:val="0"/>
          <w:divBdr>
            <w:top w:val="none" w:sz="0" w:space="0" w:color="auto"/>
            <w:left w:val="none" w:sz="0" w:space="0" w:color="auto"/>
            <w:bottom w:val="none" w:sz="0" w:space="0" w:color="auto"/>
            <w:right w:val="none" w:sz="0" w:space="0" w:color="auto"/>
          </w:divBdr>
        </w:div>
        <w:div w:id="1802267718">
          <w:marLeft w:val="0"/>
          <w:marRight w:val="0"/>
          <w:marTop w:val="0"/>
          <w:marBottom w:val="0"/>
          <w:divBdr>
            <w:top w:val="none" w:sz="0" w:space="0" w:color="auto"/>
            <w:left w:val="none" w:sz="0" w:space="0" w:color="auto"/>
            <w:bottom w:val="none" w:sz="0" w:space="0" w:color="auto"/>
            <w:right w:val="none" w:sz="0" w:space="0" w:color="auto"/>
          </w:divBdr>
        </w:div>
      </w:divsChild>
    </w:div>
    <w:div w:id="16330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3" ma:contentTypeDescription="Create a new document." ma:contentTypeScope="" ma:versionID="67c2bb0a1f7127396037b3d0ebd2c531">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0a7bcd6d60ec0c39139555c6305896a7"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394101-b7cf-47bc-ab19-fc02c1d9d5ff" xsi:nil="true"/>
  </documentManagement>
</p:properties>
</file>

<file path=customXml/itemProps1.xml><?xml version="1.0" encoding="utf-8"?>
<ds:datastoreItem xmlns:ds="http://schemas.openxmlformats.org/officeDocument/2006/customXml" ds:itemID="{9858349E-FBFD-4BA9-B216-DDFCC994A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13743-90D1-4020-BFA5-A9496AD533A6}">
  <ds:schemaRefs>
    <ds:schemaRef ds:uri="http://schemas.microsoft.com/sharepoint/v3/contenttype/forms"/>
  </ds:schemaRefs>
</ds:datastoreItem>
</file>

<file path=customXml/itemProps3.xml><?xml version="1.0" encoding="utf-8"?>
<ds:datastoreItem xmlns:ds="http://schemas.openxmlformats.org/officeDocument/2006/customXml" ds:itemID="{545D2986-8201-4B3B-AE0F-7F4AA31BE43D}">
  <ds:schemaRefs>
    <ds:schemaRef ds:uri="http://purl.org/dc/dcmitype/"/>
    <ds:schemaRef ds:uri="http://schemas.microsoft.com/office/2006/documentManagement/types"/>
    <ds:schemaRef ds:uri="http://schemas.microsoft.com/office/infopath/2007/PartnerControls"/>
    <ds:schemaRef ds:uri="b0394101-b7cf-47bc-ab19-fc02c1d9d5ff"/>
    <ds:schemaRef ds:uri="http://purl.org/dc/terms/"/>
    <ds:schemaRef ds:uri="http://purl.org/dc/elements/1.1/"/>
    <ds:schemaRef ds:uri="http://www.w3.org/XML/1998/namespace"/>
    <ds:schemaRef ds:uri="http://schemas.openxmlformats.org/package/2006/metadata/core-properties"/>
    <ds:schemaRef ds:uri="afd34d47-2e08-493d-93b9-62fcdda2d9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2472</Words>
  <Characters>14096</Characters>
  <Application>Microsoft Office Word</Application>
  <DocSecurity>0</DocSecurity>
  <Lines>117</Lines>
  <Paragraphs>33</Paragraphs>
  <ScaleCrop>false</ScaleCrop>
  <Company>Edge Hill University</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Wilkins</dc:creator>
  <cp:keywords/>
  <dc:description/>
  <cp:lastModifiedBy>Sally White</cp:lastModifiedBy>
  <cp:revision>3</cp:revision>
  <dcterms:created xsi:type="dcterms:W3CDTF">2023-02-27T11:25:00Z</dcterms:created>
  <dcterms:modified xsi:type="dcterms:W3CDTF">2023-03-01T14:37:00Z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