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25E94" w14:textId="77777777" w:rsidR="00781E20" w:rsidRPr="00620A57" w:rsidRDefault="00781E20" w:rsidP="00781E20">
      <w:pPr>
        <w:pStyle w:val="NoSpacing"/>
        <w:jc w:val="center"/>
        <w:rPr>
          <w:rFonts w:cs="Arial"/>
          <w:b/>
          <w:sz w:val="32"/>
          <w:szCs w:val="32"/>
        </w:rPr>
      </w:pPr>
      <w:r w:rsidRPr="005562E5">
        <w:rPr>
          <w:rFonts w:cs="Arial"/>
          <w:i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3205B6C" wp14:editId="0B5FEE6B">
            <wp:simplePos x="0" y="0"/>
            <wp:positionH relativeFrom="margin">
              <wp:posOffset>8743950</wp:posOffset>
            </wp:positionH>
            <wp:positionV relativeFrom="paragraph">
              <wp:posOffset>0</wp:posOffset>
            </wp:positionV>
            <wp:extent cx="1278000" cy="1335600"/>
            <wp:effectExtent l="0" t="0" r="0" b="0"/>
            <wp:wrapTight wrapText="bothSides">
              <wp:wrapPolygon edited="0">
                <wp:start x="0" y="0"/>
                <wp:lineTo x="0" y="21261"/>
                <wp:lineTo x="21256" y="21261"/>
                <wp:lineTo x="21256" y="0"/>
                <wp:lineTo x="0" y="0"/>
              </wp:wrapPolygon>
            </wp:wrapTight>
            <wp:docPr id="3728" name="Picture 37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8" name="Picture 372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000" cy="133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3E6C">
        <w:rPr>
          <w:rFonts w:cs="Arial"/>
          <w:b/>
          <w:sz w:val="32"/>
          <w:szCs w:val="32"/>
        </w:rPr>
        <w:t xml:space="preserve"> </w:t>
      </w:r>
      <w:proofErr w:type="spellStart"/>
      <w:r w:rsidRPr="00620A57">
        <w:rPr>
          <w:rFonts w:cs="Arial"/>
          <w:b/>
          <w:sz w:val="32"/>
          <w:szCs w:val="32"/>
        </w:rPr>
        <w:t>EHU</w:t>
      </w:r>
      <w:proofErr w:type="spellEnd"/>
      <w:r w:rsidRPr="00620A57">
        <w:rPr>
          <w:rFonts w:cs="Arial"/>
          <w:b/>
          <w:sz w:val="32"/>
          <w:szCs w:val="32"/>
        </w:rPr>
        <w:t xml:space="preserve"> ITE PARTNERSHIP CURRICULUM SEQUENCE COMMUNICATION </w:t>
      </w:r>
    </w:p>
    <w:p w14:paraId="41030DC3" w14:textId="77777777" w:rsidR="00781E20" w:rsidRPr="00620A57" w:rsidRDefault="00781E20" w:rsidP="00781E20">
      <w:pPr>
        <w:pStyle w:val="NoSpacing"/>
        <w:rPr>
          <w:rFonts w:cs="Arial"/>
          <w:b/>
          <w:sz w:val="32"/>
          <w:szCs w:val="32"/>
        </w:rPr>
      </w:pPr>
    </w:p>
    <w:p w14:paraId="2D33BBF2" w14:textId="77777777" w:rsidR="00781E20" w:rsidRDefault="00781E20" w:rsidP="00781E20">
      <w:pPr>
        <w:pStyle w:val="NoSpacing"/>
        <w:jc w:val="center"/>
        <w:rPr>
          <w:rFonts w:cs="Arial"/>
          <w:b/>
          <w:color w:val="000000" w:themeColor="text1"/>
          <w:sz w:val="28"/>
          <w:szCs w:val="28"/>
          <w:u w:val="single"/>
        </w:rPr>
      </w:pPr>
      <w:r w:rsidRPr="00620A57">
        <w:rPr>
          <w:rFonts w:cs="Arial"/>
          <w:b/>
          <w:sz w:val="28"/>
          <w:szCs w:val="28"/>
          <w:u w:val="single"/>
        </w:rPr>
        <w:t xml:space="preserve">Programme: </w:t>
      </w:r>
      <w:r>
        <w:rPr>
          <w:rFonts w:cs="Arial"/>
          <w:b/>
          <w:sz w:val="28"/>
          <w:szCs w:val="28"/>
          <w:u w:val="single"/>
        </w:rPr>
        <w:t>PGCE Primary</w:t>
      </w:r>
      <w:r w:rsidRPr="00620A57">
        <w:rPr>
          <w:rFonts w:cs="Arial"/>
          <w:b/>
          <w:sz w:val="28"/>
          <w:szCs w:val="28"/>
          <w:u w:val="single"/>
        </w:rPr>
        <w:t xml:space="preserve"> Early Years Education with </w:t>
      </w:r>
      <w:proofErr w:type="spellStart"/>
      <w:r w:rsidRPr="00620A57">
        <w:rPr>
          <w:rFonts w:cs="Arial"/>
          <w:b/>
          <w:sz w:val="28"/>
          <w:szCs w:val="28"/>
          <w:u w:val="single"/>
        </w:rPr>
        <w:t>QTS</w:t>
      </w:r>
      <w:proofErr w:type="spellEnd"/>
    </w:p>
    <w:p w14:paraId="34BDFF0B" w14:textId="77777777" w:rsidR="00781E20" w:rsidRDefault="00781E20" w:rsidP="00781E20">
      <w:pPr>
        <w:pStyle w:val="NoSpacing"/>
        <w:jc w:val="center"/>
        <w:rPr>
          <w:rFonts w:cs="Arial"/>
          <w:b/>
          <w:color w:val="D9D9D9" w:themeColor="background1" w:themeShade="D9"/>
          <w:sz w:val="28"/>
          <w:szCs w:val="28"/>
          <w:u w:val="single"/>
        </w:rPr>
      </w:pPr>
    </w:p>
    <w:p w14:paraId="77EE1173" w14:textId="77777777" w:rsidR="00781E20" w:rsidRDefault="00781E20" w:rsidP="00781E20">
      <w:pPr>
        <w:pStyle w:val="NoSpacing"/>
        <w:jc w:val="center"/>
        <w:rPr>
          <w:rFonts w:asciiTheme="minorHAnsi" w:hAnsiTheme="minorHAnsi" w:cstheme="minorHAnsi"/>
          <w:b/>
        </w:rPr>
      </w:pPr>
      <w:r w:rsidRPr="00214714">
        <w:rPr>
          <w:rFonts w:cs="Arial"/>
          <w:i/>
          <w:sz w:val="22"/>
        </w:rPr>
        <w:t xml:space="preserve">(Key to </w:t>
      </w:r>
      <w:proofErr w:type="spellStart"/>
      <w:r w:rsidRPr="00214714">
        <w:rPr>
          <w:rFonts w:cs="Arial"/>
          <w:i/>
          <w:sz w:val="22"/>
        </w:rPr>
        <w:t>CCF</w:t>
      </w:r>
      <w:proofErr w:type="spellEnd"/>
      <w:r w:rsidRPr="00214714">
        <w:rPr>
          <w:rFonts w:cs="Arial"/>
          <w:i/>
          <w:sz w:val="22"/>
        </w:rPr>
        <w:t xml:space="preserve"> reference is on the last page.</w:t>
      </w:r>
      <w:r>
        <w:rPr>
          <w:rFonts w:cs="Arial"/>
          <w:i/>
          <w:sz w:val="22"/>
        </w:rPr>
        <w:t>)</w:t>
      </w:r>
      <w:r>
        <w:rPr>
          <w:rFonts w:asciiTheme="minorHAnsi" w:hAnsiTheme="minorHAnsi" w:cstheme="minorHAnsi"/>
          <w:b/>
        </w:rPr>
        <w:t xml:space="preserve">                                                 </w:t>
      </w:r>
    </w:p>
    <w:p w14:paraId="365D6F8D" w14:textId="373977AB" w:rsidR="00084F3E" w:rsidRDefault="00084F3E" w:rsidP="00722685">
      <w:pPr>
        <w:pStyle w:val="NoSpacing"/>
        <w:rPr>
          <w:rFonts w:asciiTheme="minorHAnsi" w:hAnsiTheme="minorHAnsi" w:cstheme="minorHAnsi"/>
        </w:rPr>
      </w:pPr>
    </w:p>
    <w:p w14:paraId="32B0B509" w14:textId="77777777" w:rsidR="00781E20" w:rsidRPr="005D5EED" w:rsidRDefault="00781E20" w:rsidP="00722685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15614" w:type="dxa"/>
        <w:tblLayout w:type="fixed"/>
        <w:tblLook w:val="04A0" w:firstRow="1" w:lastRow="0" w:firstColumn="1" w:lastColumn="0" w:noHBand="0" w:noVBand="1"/>
      </w:tblPr>
      <w:tblGrid>
        <w:gridCol w:w="817"/>
        <w:gridCol w:w="1872"/>
        <w:gridCol w:w="1672"/>
        <w:gridCol w:w="1214"/>
        <w:gridCol w:w="2046"/>
        <w:gridCol w:w="1985"/>
        <w:gridCol w:w="1134"/>
        <w:gridCol w:w="1842"/>
        <w:gridCol w:w="1845"/>
        <w:gridCol w:w="1187"/>
      </w:tblGrid>
      <w:tr w:rsidR="00084F3E" w:rsidRPr="005D5EED" w14:paraId="4A3E0064" w14:textId="77777777" w:rsidTr="008B076A">
        <w:tc>
          <w:tcPr>
            <w:tcW w:w="817" w:type="dxa"/>
            <w:shd w:val="clear" w:color="auto" w:fill="DDD9C3" w:themeFill="background2" w:themeFillShade="E6"/>
          </w:tcPr>
          <w:p w14:paraId="398D510F" w14:textId="77777777" w:rsidR="00084F3E" w:rsidRPr="001768F4" w:rsidRDefault="00084F3E" w:rsidP="005D5EED">
            <w:pPr>
              <w:pStyle w:val="NoSpacing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768F4">
              <w:rPr>
                <w:rFonts w:asciiTheme="minorHAnsi" w:hAnsiTheme="minorHAnsi" w:cstheme="minorHAnsi"/>
                <w:b/>
                <w:szCs w:val="24"/>
              </w:rPr>
              <w:t>Week</w:t>
            </w:r>
          </w:p>
        </w:tc>
        <w:tc>
          <w:tcPr>
            <w:tcW w:w="4758" w:type="dxa"/>
            <w:gridSpan w:val="3"/>
            <w:shd w:val="clear" w:color="auto" w:fill="E5B8B7" w:themeFill="accent2" w:themeFillTint="66"/>
          </w:tcPr>
          <w:p w14:paraId="61197A5E" w14:textId="77777777" w:rsidR="00D337F0" w:rsidRDefault="00084F3E" w:rsidP="005D5EED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1768F4">
              <w:rPr>
                <w:rFonts w:asciiTheme="minorHAnsi" w:hAnsiTheme="minorHAnsi" w:cstheme="minorHAnsi"/>
                <w:b/>
              </w:rPr>
              <w:t>Personal and Professional Attitudes,</w:t>
            </w:r>
          </w:p>
          <w:p w14:paraId="7D6B884F" w14:textId="5E64EE5E" w:rsidR="00084F3E" w:rsidRPr="001768F4" w:rsidRDefault="00084F3E" w:rsidP="005D5EED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1768F4">
              <w:rPr>
                <w:rFonts w:asciiTheme="minorHAnsi" w:hAnsiTheme="minorHAnsi" w:cstheme="minorHAnsi"/>
                <w:b/>
              </w:rPr>
              <w:t xml:space="preserve"> Values and Beliefs</w:t>
            </w:r>
          </w:p>
        </w:tc>
        <w:tc>
          <w:tcPr>
            <w:tcW w:w="5165" w:type="dxa"/>
            <w:gridSpan w:val="3"/>
            <w:shd w:val="clear" w:color="auto" w:fill="CCC0D9" w:themeFill="accent4" w:themeFillTint="66"/>
          </w:tcPr>
          <w:p w14:paraId="21593311" w14:textId="77777777" w:rsidR="00084F3E" w:rsidRPr="001768F4" w:rsidRDefault="00084F3E" w:rsidP="005D5EED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1768F4">
              <w:rPr>
                <w:rFonts w:asciiTheme="minorHAnsi" w:hAnsiTheme="minorHAnsi" w:cstheme="minorHAnsi"/>
                <w:b/>
              </w:rPr>
              <w:t>Subject and Curriculum Knowledge</w:t>
            </w:r>
          </w:p>
        </w:tc>
        <w:tc>
          <w:tcPr>
            <w:tcW w:w="4874" w:type="dxa"/>
            <w:gridSpan w:val="3"/>
            <w:shd w:val="clear" w:color="auto" w:fill="D6E3BC" w:themeFill="accent3" w:themeFillTint="66"/>
          </w:tcPr>
          <w:p w14:paraId="7608CA18" w14:textId="77777777" w:rsidR="00084F3E" w:rsidRPr="001768F4" w:rsidRDefault="00084F3E" w:rsidP="005D5EED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 w:rsidRPr="001768F4">
              <w:rPr>
                <w:rFonts w:asciiTheme="minorHAnsi" w:hAnsiTheme="minorHAnsi" w:cstheme="minorHAnsi"/>
                <w:b/>
              </w:rPr>
              <w:t>The Craft of Teaching and Pedagogy</w:t>
            </w:r>
          </w:p>
        </w:tc>
      </w:tr>
      <w:tr w:rsidR="001768F4" w:rsidRPr="005D5EED" w14:paraId="0012A7EE" w14:textId="77777777" w:rsidTr="00D337F0">
        <w:tc>
          <w:tcPr>
            <w:tcW w:w="817" w:type="dxa"/>
            <w:shd w:val="clear" w:color="auto" w:fill="DDD9C3" w:themeFill="background2" w:themeFillShade="E6"/>
          </w:tcPr>
          <w:p w14:paraId="47A1D7F7" w14:textId="77777777" w:rsidR="00084F3E" w:rsidRPr="001768F4" w:rsidRDefault="00084F3E" w:rsidP="005D5EE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2" w:type="dxa"/>
            <w:shd w:val="clear" w:color="auto" w:fill="F2DBDB" w:themeFill="accent2" w:themeFillTint="33"/>
          </w:tcPr>
          <w:p w14:paraId="26E6FE31" w14:textId="77777777" w:rsidR="00084F3E" w:rsidRPr="001768F4" w:rsidRDefault="00084F3E" w:rsidP="00084F3E">
            <w:pPr>
              <w:pStyle w:val="NoSpacing"/>
              <w:rPr>
                <w:rFonts w:asciiTheme="minorHAnsi" w:hAnsiTheme="minorHAnsi" w:cstheme="minorHAnsi"/>
                <w:i/>
                <w:sz w:val="20"/>
              </w:rPr>
            </w:pPr>
            <w:r w:rsidRPr="001768F4">
              <w:rPr>
                <w:rFonts w:asciiTheme="minorHAnsi" w:hAnsiTheme="minorHAnsi" w:cstheme="minorHAnsi"/>
                <w:i/>
                <w:sz w:val="20"/>
              </w:rPr>
              <w:t>Centre-based input</w:t>
            </w:r>
          </w:p>
        </w:tc>
        <w:tc>
          <w:tcPr>
            <w:tcW w:w="1672" w:type="dxa"/>
            <w:shd w:val="clear" w:color="auto" w:fill="F2DBDB" w:themeFill="accent2" w:themeFillTint="33"/>
          </w:tcPr>
          <w:p w14:paraId="06B26104" w14:textId="77777777" w:rsidR="00084F3E" w:rsidRPr="001768F4" w:rsidRDefault="00084F3E" w:rsidP="00084F3E">
            <w:pPr>
              <w:pStyle w:val="NoSpacing"/>
              <w:rPr>
                <w:rFonts w:asciiTheme="minorHAnsi" w:hAnsiTheme="minorHAnsi" w:cstheme="minorHAnsi"/>
                <w:i/>
                <w:sz w:val="20"/>
              </w:rPr>
            </w:pPr>
            <w:r w:rsidRPr="001768F4">
              <w:rPr>
                <w:rFonts w:asciiTheme="minorHAnsi" w:hAnsiTheme="minorHAnsi" w:cstheme="minorHAnsi"/>
                <w:i/>
                <w:sz w:val="20"/>
              </w:rPr>
              <w:t>Setting/School based input</w:t>
            </w:r>
          </w:p>
        </w:tc>
        <w:tc>
          <w:tcPr>
            <w:tcW w:w="1214" w:type="dxa"/>
            <w:shd w:val="clear" w:color="auto" w:fill="F2DBDB" w:themeFill="accent2" w:themeFillTint="33"/>
          </w:tcPr>
          <w:p w14:paraId="0440874F" w14:textId="77777777" w:rsidR="00084F3E" w:rsidRPr="001768F4" w:rsidRDefault="00084F3E" w:rsidP="00084F3E">
            <w:pPr>
              <w:pStyle w:val="NoSpacing"/>
              <w:rPr>
                <w:rFonts w:asciiTheme="minorHAnsi" w:hAnsiTheme="minorHAnsi" w:cstheme="minorHAnsi"/>
                <w:i/>
                <w:sz w:val="20"/>
              </w:rPr>
            </w:pPr>
            <w:r w:rsidRPr="001768F4">
              <w:rPr>
                <w:rFonts w:asciiTheme="minorHAnsi" w:hAnsiTheme="minorHAnsi" w:cstheme="minorHAnsi"/>
                <w:i/>
                <w:sz w:val="20"/>
              </w:rPr>
              <w:t>Core -Content ref</w:t>
            </w:r>
          </w:p>
        </w:tc>
        <w:tc>
          <w:tcPr>
            <w:tcW w:w="2046" w:type="dxa"/>
            <w:shd w:val="clear" w:color="auto" w:fill="E5DFEC" w:themeFill="accent4" w:themeFillTint="33"/>
          </w:tcPr>
          <w:p w14:paraId="3A93A5A9" w14:textId="77777777" w:rsidR="00084F3E" w:rsidRPr="001768F4" w:rsidRDefault="00084F3E" w:rsidP="00084F3E">
            <w:pPr>
              <w:pStyle w:val="NoSpacing"/>
              <w:rPr>
                <w:rFonts w:asciiTheme="minorHAnsi" w:hAnsiTheme="minorHAnsi" w:cstheme="minorHAnsi"/>
                <w:i/>
                <w:sz w:val="20"/>
              </w:rPr>
            </w:pPr>
            <w:r w:rsidRPr="001768F4">
              <w:rPr>
                <w:rFonts w:asciiTheme="minorHAnsi" w:hAnsiTheme="minorHAnsi" w:cstheme="minorHAnsi"/>
                <w:i/>
                <w:sz w:val="20"/>
              </w:rPr>
              <w:t>Centre-based</w:t>
            </w:r>
            <w:r w:rsidR="005D5EED" w:rsidRPr="001768F4">
              <w:rPr>
                <w:rFonts w:asciiTheme="minorHAnsi" w:hAnsiTheme="minorHAnsi" w:cstheme="minorHAnsi"/>
                <w:i/>
                <w:sz w:val="20"/>
              </w:rPr>
              <w:t xml:space="preserve"> input </w:t>
            </w:r>
          </w:p>
        </w:tc>
        <w:tc>
          <w:tcPr>
            <w:tcW w:w="1985" w:type="dxa"/>
            <w:shd w:val="clear" w:color="auto" w:fill="E5DFEC" w:themeFill="accent4" w:themeFillTint="33"/>
          </w:tcPr>
          <w:p w14:paraId="4D471491" w14:textId="77777777" w:rsidR="008B076A" w:rsidRDefault="00084F3E" w:rsidP="00084F3E">
            <w:pPr>
              <w:pStyle w:val="NoSpacing"/>
              <w:rPr>
                <w:rFonts w:asciiTheme="minorHAnsi" w:hAnsiTheme="minorHAnsi" w:cstheme="minorHAnsi"/>
                <w:i/>
                <w:sz w:val="20"/>
              </w:rPr>
            </w:pPr>
            <w:r w:rsidRPr="001768F4">
              <w:rPr>
                <w:rFonts w:asciiTheme="minorHAnsi" w:hAnsiTheme="minorHAnsi" w:cstheme="minorHAnsi"/>
                <w:i/>
                <w:sz w:val="20"/>
              </w:rPr>
              <w:t xml:space="preserve">Setting/School </w:t>
            </w:r>
          </w:p>
          <w:p w14:paraId="3AECE627" w14:textId="77777777" w:rsidR="00084F3E" w:rsidRPr="001768F4" w:rsidRDefault="00084F3E" w:rsidP="00084F3E">
            <w:pPr>
              <w:pStyle w:val="NoSpacing"/>
              <w:rPr>
                <w:rFonts w:asciiTheme="minorHAnsi" w:hAnsiTheme="minorHAnsi" w:cstheme="minorHAnsi"/>
                <w:i/>
                <w:sz w:val="20"/>
              </w:rPr>
            </w:pPr>
            <w:r w:rsidRPr="001768F4">
              <w:rPr>
                <w:rFonts w:asciiTheme="minorHAnsi" w:hAnsiTheme="minorHAnsi" w:cstheme="minorHAnsi"/>
                <w:i/>
                <w:sz w:val="20"/>
              </w:rPr>
              <w:t>based</w:t>
            </w:r>
            <w:r w:rsidR="005D5EED" w:rsidRPr="001768F4">
              <w:rPr>
                <w:rFonts w:asciiTheme="minorHAnsi" w:hAnsiTheme="minorHAnsi" w:cstheme="minorHAnsi"/>
                <w:i/>
                <w:sz w:val="20"/>
              </w:rPr>
              <w:t xml:space="preserve"> input</w:t>
            </w:r>
          </w:p>
        </w:tc>
        <w:tc>
          <w:tcPr>
            <w:tcW w:w="1134" w:type="dxa"/>
            <w:shd w:val="clear" w:color="auto" w:fill="E5DFEC" w:themeFill="accent4" w:themeFillTint="33"/>
          </w:tcPr>
          <w:p w14:paraId="2D463A17" w14:textId="77777777" w:rsidR="00084F3E" w:rsidRPr="001768F4" w:rsidRDefault="00084F3E" w:rsidP="00084F3E">
            <w:pPr>
              <w:pStyle w:val="NoSpacing"/>
              <w:rPr>
                <w:rFonts w:asciiTheme="minorHAnsi" w:hAnsiTheme="minorHAnsi" w:cstheme="minorHAnsi"/>
                <w:i/>
                <w:sz w:val="20"/>
              </w:rPr>
            </w:pPr>
            <w:r w:rsidRPr="001768F4">
              <w:rPr>
                <w:rFonts w:asciiTheme="minorHAnsi" w:hAnsiTheme="minorHAnsi" w:cstheme="minorHAnsi"/>
                <w:i/>
                <w:sz w:val="20"/>
              </w:rPr>
              <w:t>Core -Content ref</w:t>
            </w:r>
          </w:p>
        </w:tc>
        <w:tc>
          <w:tcPr>
            <w:tcW w:w="1842" w:type="dxa"/>
            <w:shd w:val="clear" w:color="auto" w:fill="EAF1DD" w:themeFill="accent3" w:themeFillTint="33"/>
          </w:tcPr>
          <w:p w14:paraId="7A2F489D" w14:textId="77777777" w:rsidR="00084F3E" w:rsidRPr="001768F4" w:rsidRDefault="00084F3E" w:rsidP="00084F3E">
            <w:pPr>
              <w:pStyle w:val="NoSpacing"/>
              <w:rPr>
                <w:rFonts w:asciiTheme="minorHAnsi" w:hAnsiTheme="minorHAnsi" w:cstheme="minorHAnsi"/>
                <w:i/>
                <w:sz w:val="20"/>
              </w:rPr>
            </w:pPr>
            <w:r w:rsidRPr="001768F4">
              <w:rPr>
                <w:rFonts w:asciiTheme="minorHAnsi" w:hAnsiTheme="minorHAnsi" w:cstheme="minorHAnsi"/>
                <w:i/>
                <w:sz w:val="20"/>
              </w:rPr>
              <w:t>Centre-based</w:t>
            </w:r>
            <w:r w:rsidR="005D5EED" w:rsidRPr="001768F4">
              <w:rPr>
                <w:rFonts w:asciiTheme="minorHAnsi" w:hAnsiTheme="minorHAnsi" w:cstheme="minorHAnsi"/>
                <w:i/>
                <w:sz w:val="20"/>
              </w:rPr>
              <w:t xml:space="preserve"> input</w:t>
            </w:r>
          </w:p>
        </w:tc>
        <w:tc>
          <w:tcPr>
            <w:tcW w:w="1845" w:type="dxa"/>
            <w:shd w:val="clear" w:color="auto" w:fill="EAF1DD" w:themeFill="accent3" w:themeFillTint="33"/>
          </w:tcPr>
          <w:p w14:paraId="03019B16" w14:textId="77777777" w:rsidR="00084F3E" w:rsidRPr="001768F4" w:rsidRDefault="00084F3E" w:rsidP="00084F3E">
            <w:pPr>
              <w:pStyle w:val="NoSpacing"/>
              <w:rPr>
                <w:rFonts w:asciiTheme="minorHAnsi" w:hAnsiTheme="minorHAnsi" w:cstheme="minorHAnsi"/>
                <w:i/>
                <w:sz w:val="20"/>
              </w:rPr>
            </w:pPr>
            <w:r w:rsidRPr="001768F4">
              <w:rPr>
                <w:rFonts w:asciiTheme="minorHAnsi" w:hAnsiTheme="minorHAnsi" w:cstheme="minorHAnsi"/>
                <w:i/>
                <w:sz w:val="20"/>
              </w:rPr>
              <w:t>Setting/School based</w:t>
            </w:r>
            <w:r w:rsidR="005D5EED" w:rsidRPr="001768F4">
              <w:rPr>
                <w:rFonts w:asciiTheme="minorHAnsi" w:hAnsiTheme="minorHAnsi" w:cstheme="minorHAnsi"/>
                <w:i/>
                <w:sz w:val="20"/>
              </w:rPr>
              <w:t xml:space="preserve"> input</w:t>
            </w:r>
          </w:p>
        </w:tc>
        <w:tc>
          <w:tcPr>
            <w:tcW w:w="1187" w:type="dxa"/>
            <w:shd w:val="clear" w:color="auto" w:fill="EAF1DD" w:themeFill="accent3" w:themeFillTint="33"/>
          </w:tcPr>
          <w:p w14:paraId="6FA74BC5" w14:textId="77777777" w:rsidR="00084F3E" w:rsidRPr="001768F4" w:rsidRDefault="00084F3E" w:rsidP="00084F3E">
            <w:pPr>
              <w:pStyle w:val="NoSpacing"/>
              <w:rPr>
                <w:rFonts w:asciiTheme="minorHAnsi" w:hAnsiTheme="minorHAnsi" w:cstheme="minorHAnsi"/>
                <w:i/>
                <w:sz w:val="20"/>
              </w:rPr>
            </w:pPr>
            <w:r w:rsidRPr="001768F4">
              <w:rPr>
                <w:rFonts w:asciiTheme="minorHAnsi" w:hAnsiTheme="minorHAnsi" w:cstheme="minorHAnsi"/>
                <w:i/>
                <w:sz w:val="20"/>
              </w:rPr>
              <w:t>Core -Content ref</w:t>
            </w:r>
          </w:p>
        </w:tc>
      </w:tr>
      <w:tr w:rsidR="00E32945" w:rsidRPr="005D5EED" w14:paraId="4CD99292" w14:textId="77777777" w:rsidTr="00D337F0">
        <w:tc>
          <w:tcPr>
            <w:tcW w:w="817" w:type="dxa"/>
            <w:shd w:val="clear" w:color="auto" w:fill="DDD9C3" w:themeFill="background2" w:themeFillShade="E6"/>
          </w:tcPr>
          <w:p w14:paraId="54850E5B" w14:textId="3F49716D" w:rsidR="00E32945" w:rsidRDefault="00684866" w:rsidP="00E32945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  <w:p w14:paraId="2DE1EF22" w14:textId="77777777" w:rsidR="00E32945" w:rsidRPr="00EF6462" w:rsidRDefault="00E32945" w:rsidP="00E32945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948A54" w:themeColor="background2" w:themeShade="80"/>
                <w:sz w:val="20"/>
                <w:szCs w:val="20"/>
              </w:rPr>
            </w:pPr>
            <w:r w:rsidRPr="00EF6462">
              <w:rPr>
                <w:rFonts w:asciiTheme="minorHAnsi" w:hAnsiTheme="minorHAnsi" w:cstheme="minorHAnsi"/>
                <w:b/>
                <w:color w:val="948A54" w:themeColor="background2" w:themeShade="80"/>
                <w:sz w:val="20"/>
                <w:szCs w:val="20"/>
              </w:rPr>
              <w:t>I</w:t>
            </w:r>
          </w:p>
          <w:p w14:paraId="7543408F" w14:textId="77777777" w:rsidR="00E32945" w:rsidRPr="00EF6462" w:rsidRDefault="00E32945" w:rsidP="00E32945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948A54" w:themeColor="background2" w:themeShade="80"/>
                <w:sz w:val="20"/>
                <w:szCs w:val="20"/>
              </w:rPr>
            </w:pPr>
            <w:r w:rsidRPr="00EF6462">
              <w:rPr>
                <w:rFonts w:asciiTheme="minorHAnsi" w:hAnsiTheme="minorHAnsi" w:cstheme="minorHAnsi"/>
                <w:b/>
                <w:color w:val="948A54" w:themeColor="background2" w:themeShade="80"/>
                <w:sz w:val="20"/>
                <w:szCs w:val="20"/>
              </w:rPr>
              <w:t>N</w:t>
            </w:r>
          </w:p>
          <w:p w14:paraId="370BFF49" w14:textId="77777777" w:rsidR="00E32945" w:rsidRPr="00EF6462" w:rsidRDefault="00E32945" w:rsidP="00E32945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948A54" w:themeColor="background2" w:themeShade="80"/>
                <w:sz w:val="20"/>
                <w:szCs w:val="20"/>
              </w:rPr>
            </w:pPr>
            <w:r w:rsidRPr="00EF6462">
              <w:rPr>
                <w:rFonts w:asciiTheme="minorHAnsi" w:hAnsiTheme="minorHAnsi" w:cstheme="minorHAnsi"/>
                <w:b/>
                <w:color w:val="948A54" w:themeColor="background2" w:themeShade="80"/>
                <w:sz w:val="20"/>
                <w:szCs w:val="20"/>
              </w:rPr>
              <w:t>D</w:t>
            </w:r>
          </w:p>
          <w:p w14:paraId="123E9053" w14:textId="77777777" w:rsidR="00E32945" w:rsidRPr="00EF6462" w:rsidRDefault="00E32945" w:rsidP="00E32945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948A54" w:themeColor="background2" w:themeShade="80"/>
                <w:sz w:val="20"/>
                <w:szCs w:val="20"/>
              </w:rPr>
            </w:pPr>
            <w:r w:rsidRPr="00EF6462">
              <w:rPr>
                <w:rFonts w:asciiTheme="minorHAnsi" w:hAnsiTheme="minorHAnsi" w:cstheme="minorHAnsi"/>
                <w:b/>
                <w:color w:val="948A54" w:themeColor="background2" w:themeShade="80"/>
                <w:sz w:val="20"/>
                <w:szCs w:val="20"/>
              </w:rPr>
              <w:t>U</w:t>
            </w:r>
          </w:p>
          <w:p w14:paraId="27F3C957" w14:textId="77777777" w:rsidR="00E32945" w:rsidRPr="00EF6462" w:rsidRDefault="00E32945" w:rsidP="00E32945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948A54" w:themeColor="background2" w:themeShade="80"/>
                <w:sz w:val="20"/>
                <w:szCs w:val="20"/>
              </w:rPr>
            </w:pPr>
            <w:r w:rsidRPr="00EF6462">
              <w:rPr>
                <w:rFonts w:asciiTheme="minorHAnsi" w:hAnsiTheme="minorHAnsi" w:cstheme="minorHAnsi"/>
                <w:b/>
                <w:color w:val="948A54" w:themeColor="background2" w:themeShade="80"/>
                <w:sz w:val="20"/>
                <w:szCs w:val="20"/>
              </w:rPr>
              <w:t>C</w:t>
            </w:r>
          </w:p>
          <w:p w14:paraId="5ED17990" w14:textId="77777777" w:rsidR="00E32945" w:rsidRPr="00EF6462" w:rsidRDefault="00E32945" w:rsidP="00E32945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948A54" w:themeColor="background2" w:themeShade="80"/>
                <w:sz w:val="20"/>
                <w:szCs w:val="20"/>
              </w:rPr>
            </w:pPr>
            <w:r w:rsidRPr="00EF6462">
              <w:rPr>
                <w:rFonts w:asciiTheme="minorHAnsi" w:hAnsiTheme="minorHAnsi" w:cstheme="minorHAnsi"/>
                <w:b/>
                <w:color w:val="948A54" w:themeColor="background2" w:themeShade="80"/>
                <w:sz w:val="20"/>
                <w:szCs w:val="20"/>
              </w:rPr>
              <w:t>T</w:t>
            </w:r>
          </w:p>
          <w:p w14:paraId="2667EA68" w14:textId="77777777" w:rsidR="00E32945" w:rsidRPr="00EF6462" w:rsidRDefault="00E32945" w:rsidP="00E32945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948A54" w:themeColor="background2" w:themeShade="80"/>
                <w:sz w:val="20"/>
                <w:szCs w:val="20"/>
              </w:rPr>
            </w:pPr>
            <w:r w:rsidRPr="00EF6462">
              <w:rPr>
                <w:rFonts w:asciiTheme="minorHAnsi" w:hAnsiTheme="minorHAnsi" w:cstheme="minorHAnsi"/>
                <w:b/>
                <w:color w:val="948A54" w:themeColor="background2" w:themeShade="80"/>
                <w:sz w:val="20"/>
                <w:szCs w:val="20"/>
              </w:rPr>
              <w:t>I</w:t>
            </w:r>
          </w:p>
          <w:p w14:paraId="344F9109" w14:textId="77777777" w:rsidR="00E32945" w:rsidRPr="00EF6462" w:rsidRDefault="00E32945" w:rsidP="00E32945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948A54" w:themeColor="background2" w:themeShade="80"/>
                <w:sz w:val="20"/>
                <w:szCs w:val="20"/>
              </w:rPr>
            </w:pPr>
            <w:r w:rsidRPr="00EF6462">
              <w:rPr>
                <w:rFonts w:asciiTheme="minorHAnsi" w:hAnsiTheme="minorHAnsi" w:cstheme="minorHAnsi"/>
                <w:b/>
                <w:color w:val="948A54" w:themeColor="background2" w:themeShade="80"/>
                <w:sz w:val="20"/>
                <w:szCs w:val="20"/>
              </w:rPr>
              <w:t>O</w:t>
            </w:r>
          </w:p>
          <w:p w14:paraId="33BD3736" w14:textId="6B7BCC8D" w:rsidR="00E32945" w:rsidRPr="001768F4" w:rsidRDefault="00E32945" w:rsidP="00E32945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6462">
              <w:rPr>
                <w:rFonts w:asciiTheme="minorHAnsi" w:hAnsiTheme="minorHAnsi" w:cstheme="minorHAnsi"/>
                <w:b/>
                <w:color w:val="948A54" w:themeColor="background2" w:themeShade="80"/>
                <w:sz w:val="20"/>
                <w:szCs w:val="20"/>
              </w:rPr>
              <w:t>N</w:t>
            </w:r>
          </w:p>
        </w:tc>
        <w:tc>
          <w:tcPr>
            <w:tcW w:w="1872" w:type="dxa"/>
            <w:shd w:val="clear" w:color="auto" w:fill="BFBFBF" w:themeFill="background1" w:themeFillShade="BF"/>
          </w:tcPr>
          <w:p w14:paraId="3DDBD0AE" w14:textId="4C829C5E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00B0F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Present in Person</w:t>
            </w:r>
            <w:r w:rsidRPr="00F74DC3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 xml:space="preserve"> Online synchronous</w:t>
            </w:r>
          </w:p>
          <w:p w14:paraId="34E18B23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Online </w:t>
            </w:r>
            <w:r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a</w:t>
            </w:r>
            <w:r w:rsidRPr="00F74DC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synchronous</w:t>
            </w:r>
          </w:p>
          <w:p w14:paraId="49DD3A40" w14:textId="5FFE03B9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L7 Writing</w:t>
            </w:r>
            <w:r w:rsidR="00524CA7">
              <w:rPr>
                <w:rFonts w:asciiTheme="minorHAnsi" w:hAnsiTheme="minorHAnsi" w:cstheme="minorHAnsi"/>
                <w:sz w:val="18"/>
                <w:szCs w:val="18"/>
              </w:rPr>
              <w:t xml:space="preserve"> – expectations and where to find support</w:t>
            </w:r>
          </w:p>
          <w:p w14:paraId="5636DDC1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Teachers’ Standards</w:t>
            </w:r>
          </w:p>
          <w:p w14:paraId="6CDC2A0A" w14:textId="137A8FDA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Resilience</w:t>
            </w:r>
            <w:r w:rsidR="00524CA7">
              <w:rPr>
                <w:rFonts w:asciiTheme="minorHAnsi" w:hAnsiTheme="minorHAnsi" w:cstheme="minorHAnsi"/>
                <w:sz w:val="18"/>
                <w:szCs w:val="18"/>
              </w:rPr>
              <w:t xml:space="preserve"> within the programme and through studies/practices</w:t>
            </w:r>
          </w:p>
          <w:p w14:paraId="7CFBEC87" w14:textId="05E3823A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Managing Workload</w:t>
            </w:r>
          </w:p>
        </w:tc>
        <w:tc>
          <w:tcPr>
            <w:tcW w:w="1672" w:type="dxa"/>
            <w:shd w:val="clear" w:color="auto" w:fill="BFBFBF" w:themeFill="background1" w:themeFillShade="BF"/>
          </w:tcPr>
          <w:p w14:paraId="67ADF60B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BFBFBF" w:themeFill="background1" w:themeFillShade="BF"/>
          </w:tcPr>
          <w:p w14:paraId="159A6DCF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60734A55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41F77832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S&amp;C 1-10</w:t>
            </w:r>
          </w:p>
          <w:p w14:paraId="4DCADD6C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7A9D481B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7EE425C5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118A0169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17C4FFB5" w14:textId="7664E2F2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1-7</w:t>
            </w:r>
          </w:p>
        </w:tc>
        <w:tc>
          <w:tcPr>
            <w:tcW w:w="2046" w:type="dxa"/>
            <w:shd w:val="clear" w:color="auto" w:fill="BFBFBF" w:themeFill="background1" w:themeFillShade="BF"/>
          </w:tcPr>
          <w:p w14:paraId="15FFE658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Present in Person</w:t>
            </w:r>
          </w:p>
          <w:p w14:paraId="60E16873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00B0F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>Online synchronous</w:t>
            </w:r>
          </w:p>
          <w:p w14:paraId="7B9271F5" w14:textId="09F36A7B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Online asynchronous</w:t>
            </w: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 xml:space="preserve"> Promoting English Through Story</w:t>
            </w:r>
            <w:r w:rsidR="00524CA7">
              <w:rPr>
                <w:rFonts w:asciiTheme="minorHAnsi" w:hAnsiTheme="minorHAnsi" w:cstheme="minorHAnsi"/>
                <w:sz w:val="18"/>
                <w:szCs w:val="18"/>
              </w:rPr>
              <w:t xml:space="preserve"> using stimuli of Where </w:t>
            </w:r>
            <w:proofErr w:type="gramStart"/>
            <w:r w:rsidR="00524CA7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proofErr w:type="gramEnd"/>
            <w:r w:rsidR="00524CA7">
              <w:rPr>
                <w:rFonts w:asciiTheme="minorHAnsi" w:hAnsiTheme="minorHAnsi" w:cstheme="minorHAnsi"/>
                <w:sz w:val="18"/>
                <w:szCs w:val="18"/>
              </w:rPr>
              <w:t xml:space="preserve"> Wild Things Are by Maurice Sendak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3C2AAE7A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625E6C4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1712A819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41C79814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S&amp;C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1-10</w:t>
            </w:r>
          </w:p>
          <w:p w14:paraId="21221EAB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34FF5313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21DA10E4" w14:textId="660FCE1F" w:rsidR="00C345E8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4C745C81" w14:textId="09A68532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PB </w:t>
            </w:r>
            <w:r w:rsidR="00C345E8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153470D9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Present in Person</w:t>
            </w:r>
          </w:p>
          <w:p w14:paraId="6B4054C9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00B0F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>Online synchronous</w:t>
            </w:r>
          </w:p>
          <w:p w14:paraId="1CF30E07" w14:textId="3D27F2C0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Online asynchronous</w:t>
            </w: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 xml:space="preserve"> Role of the </w:t>
            </w:r>
            <w:proofErr w:type="spellStart"/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EYS</w:t>
            </w:r>
            <w:proofErr w:type="spellEnd"/>
            <w:r w:rsidRPr="00F74DC3">
              <w:rPr>
                <w:rFonts w:asciiTheme="minorHAnsi" w:hAnsiTheme="minorHAnsi" w:cstheme="minorHAnsi"/>
                <w:sz w:val="18"/>
                <w:szCs w:val="18"/>
              </w:rPr>
              <w:t xml:space="preserve"> Teacher</w:t>
            </w:r>
          </w:p>
          <w:p w14:paraId="73888C14" w14:textId="01C5E7D2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Transitions</w:t>
            </w:r>
            <w:r w:rsidR="00524CA7">
              <w:rPr>
                <w:rFonts w:asciiTheme="minorHAnsi" w:hAnsiTheme="minorHAnsi" w:cstheme="minorHAnsi"/>
                <w:sz w:val="18"/>
                <w:szCs w:val="18"/>
              </w:rPr>
              <w:t xml:space="preserve"> – within the curriculum and from one phase to another</w:t>
            </w:r>
          </w:p>
          <w:p w14:paraId="270DA711" w14:textId="5359BAFD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Shared &amp; Sustained Thinking</w:t>
            </w:r>
            <w:r w:rsidR="00524CA7">
              <w:rPr>
                <w:rFonts w:asciiTheme="minorHAnsi" w:hAnsiTheme="minorHAnsi" w:cstheme="minorHAnsi"/>
                <w:sz w:val="18"/>
                <w:szCs w:val="18"/>
              </w:rPr>
              <w:t xml:space="preserve"> using stimuli of Where </w:t>
            </w:r>
            <w:proofErr w:type="gramStart"/>
            <w:r w:rsidR="00524CA7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proofErr w:type="gramEnd"/>
            <w:r w:rsidR="00524CA7">
              <w:rPr>
                <w:rFonts w:asciiTheme="minorHAnsi" w:hAnsiTheme="minorHAnsi" w:cstheme="minorHAnsi"/>
                <w:sz w:val="18"/>
                <w:szCs w:val="18"/>
              </w:rPr>
              <w:t xml:space="preserve"> Wild Things Are by Maurice Sendak</w:t>
            </w:r>
          </w:p>
        </w:tc>
        <w:tc>
          <w:tcPr>
            <w:tcW w:w="1845" w:type="dxa"/>
            <w:shd w:val="clear" w:color="auto" w:fill="BFBFBF" w:themeFill="background1" w:themeFillShade="BF"/>
          </w:tcPr>
          <w:p w14:paraId="51CF07B9" w14:textId="41B3EB16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BFBFBF" w:themeFill="background1" w:themeFillShade="BF"/>
          </w:tcPr>
          <w:p w14:paraId="4A67C085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0951871C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17B9057B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S&amp;C 1-10</w:t>
            </w:r>
          </w:p>
          <w:p w14:paraId="3013FE06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0A050AD1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7E7CB735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118D70CE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0E68282A" w14:textId="7A2D4EBF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1-7</w:t>
            </w:r>
          </w:p>
        </w:tc>
      </w:tr>
      <w:tr w:rsidR="00E32945" w:rsidRPr="005D5EED" w14:paraId="0EF730A8" w14:textId="77777777" w:rsidTr="00D337F0">
        <w:tc>
          <w:tcPr>
            <w:tcW w:w="817" w:type="dxa"/>
            <w:shd w:val="clear" w:color="auto" w:fill="DDD9C3" w:themeFill="background2" w:themeFillShade="E6"/>
          </w:tcPr>
          <w:p w14:paraId="51D8D789" w14:textId="7FC5DD81" w:rsidR="00E32945" w:rsidRPr="001768F4" w:rsidRDefault="00684866" w:rsidP="00E32945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872" w:type="dxa"/>
          </w:tcPr>
          <w:p w14:paraId="58F0BD48" w14:textId="66B4FE65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Present in Person</w:t>
            </w:r>
          </w:p>
          <w:p w14:paraId="61918A5C" w14:textId="131CCC9C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Online </w:t>
            </w:r>
            <w:r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a</w:t>
            </w:r>
            <w:r w:rsidRPr="00F74DC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synchronous</w:t>
            </w:r>
          </w:p>
          <w:p w14:paraId="2C98EEA8" w14:textId="35B64590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Safeguarding</w:t>
            </w:r>
            <w:r w:rsidR="00F72465">
              <w:rPr>
                <w:rFonts w:asciiTheme="minorHAnsi" w:hAnsiTheme="minorHAnsi" w:cstheme="minorHAnsi"/>
                <w:sz w:val="18"/>
                <w:szCs w:val="18"/>
              </w:rPr>
              <w:t xml:space="preserve"> – obtaining L1 &amp; L2 certification</w:t>
            </w:r>
          </w:p>
          <w:p w14:paraId="3D502823" w14:textId="0094FFB2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Reflective Practitioner</w:t>
            </w:r>
          </w:p>
          <w:p w14:paraId="4890441B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  <w:p w14:paraId="06D17D36" w14:textId="4E096190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</w:tcPr>
          <w:p w14:paraId="2DBD3D50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2DB3F3B1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56CA4A5B" w14:textId="2C2E2D34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29937A79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186C153A" w14:textId="6BD8C16C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057710B7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4FE5DE7C" w14:textId="43C8EA43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 1-7</w:t>
            </w:r>
          </w:p>
        </w:tc>
        <w:tc>
          <w:tcPr>
            <w:tcW w:w="2046" w:type="dxa"/>
          </w:tcPr>
          <w:p w14:paraId="5ECDC7F8" w14:textId="70535C83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00B0F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>Online synchronous</w:t>
            </w:r>
          </w:p>
          <w:p w14:paraId="4911027A" w14:textId="61CE35B6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Online asynchronous</w:t>
            </w:r>
          </w:p>
          <w:p w14:paraId="12DA57EE" w14:textId="75B3C983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EB00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Communication &amp; Language</w:t>
            </w:r>
            <w:r w:rsidR="00E44B9D">
              <w:rPr>
                <w:rFonts w:asciiTheme="minorHAnsi" w:hAnsiTheme="minorHAnsi" w:cstheme="minorHAnsi"/>
                <w:sz w:val="18"/>
                <w:szCs w:val="18"/>
              </w:rPr>
              <w:t xml:space="preserve"> – theoretical approaches, communication friendly spaces, understanding distinct elements of language</w:t>
            </w:r>
          </w:p>
          <w:p w14:paraId="434A3BC3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EB00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Expressive Art &amp; Design</w:t>
            </w:r>
            <w:r w:rsidR="00E44B9D">
              <w:rPr>
                <w:rFonts w:asciiTheme="minorHAnsi" w:hAnsiTheme="minorHAnsi" w:cstheme="minorHAnsi"/>
                <w:sz w:val="18"/>
                <w:szCs w:val="18"/>
              </w:rPr>
              <w:t xml:space="preserve"> – planning for </w:t>
            </w:r>
            <w:proofErr w:type="spellStart"/>
            <w:r w:rsidR="00E44B9D">
              <w:rPr>
                <w:rFonts w:asciiTheme="minorHAnsi" w:hAnsiTheme="minorHAnsi" w:cstheme="minorHAnsi"/>
                <w:sz w:val="18"/>
                <w:szCs w:val="18"/>
              </w:rPr>
              <w:t>EAD</w:t>
            </w:r>
            <w:proofErr w:type="spellEnd"/>
            <w:r w:rsidR="00E44B9D">
              <w:rPr>
                <w:rFonts w:asciiTheme="minorHAnsi" w:hAnsiTheme="minorHAnsi" w:cstheme="minorHAnsi"/>
                <w:sz w:val="18"/>
                <w:szCs w:val="18"/>
              </w:rPr>
              <w:t xml:space="preserve">, identifying learning outcomes, </w:t>
            </w:r>
            <w:proofErr w:type="spellStart"/>
            <w:r w:rsidR="00E44B9D">
              <w:rPr>
                <w:rFonts w:asciiTheme="minorHAnsi" w:hAnsiTheme="minorHAnsi" w:cstheme="minorHAnsi"/>
                <w:sz w:val="18"/>
                <w:szCs w:val="18"/>
              </w:rPr>
              <w:t>CoEL</w:t>
            </w:r>
            <w:proofErr w:type="spellEnd"/>
            <w:r w:rsidR="00E44B9D">
              <w:rPr>
                <w:rFonts w:asciiTheme="minorHAnsi" w:hAnsiTheme="minorHAnsi" w:cstheme="minorHAnsi"/>
                <w:sz w:val="18"/>
                <w:szCs w:val="18"/>
              </w:rPr>
              <w:t xml:space="preserve"> within </w:t>
            </w:r>
            <w:proofErr w:type="spellStart"/>
            <w:r w:rsidR="00E44B9D">
              <w:rPr>
                <w:rFonts w:asciiTheme="minorHAnsi" w:hAnsiTheme="minorHAnsi" w:cstheme="minorHAnsi"/>
                <w:sz w:val="18"/>
                <w:szCs w:val="18"/>
              </w:rPr>
              <w:t>EAD</w:t>
            </w:r>
            <w:proofErr w:type="spellEnd"/>
            <w:r w:rsidR="00E44B9D">
              <w:rPr>
                <w:rFonts w:asciiTheme="minorHAnsi" w:hAnsiTheme="minorHAnsi" w:cstheme="minorHAnsi"/>
                <w:sz w:val="18"/>
                <w:szCs w:val="18"/>
              </w:rPr>
              <w:t>, taught through the theme of ‘the moon’</w:t>
            </w:r>
            <w:r w:rsidR="00F7246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="00F72465">
              <w:rPr>
                <w:rFonts w:asciiTheme="minorHAnsi" w:hAnsiTheme="minorHAnsi" w:cstheme="minorHAnsi"/>
                <w:sz w:val="18"/>
                <w:szCs w:val="18"/>
              </w:rPr>
              <w:t>H&amp;S</w:t>
            </w:r>
            <w:proofErr w:type="spellEnd"/>
          </w:p>
          <w:p w14:paraId="40950C45" w14:textId="22971DD2" w:rsidR="00E44B9D" w:rsidRPr="00F74DC3" w:rsidRDefault="00E44B9D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Intent, Implementation &amp; Impact</w:t>
            </w:r>
          </w:p>
        </w:tc>
        <w:tc>
          <w:tcPr>
            <w:tcW w:w="1985" w:type="dxa"/>
          </w:tcPr>
          <w:p w14:paraId="31048903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108E47" w14:textId="45046FC3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564076FC" w14:textId="31426E2B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2FA5992F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S&amp;C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1-10</w:t>
            </w:r>
          </w:p>
          <w:p w14:paraId="3B2B6958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5A9442D8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22465723" w14:textId="17635AE6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59A2DC21" w14:textId="30801C2D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1608F8AE" w14:textId="04EB6BE2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 1-7</w:t>
            </w:r>
          </w:p>
        </w:tc>
        <w:tc>
          <w:tcPr>
            <w:tcW w:w="1842" w:type="dxa"/>
          </w:tcPr>
          <w:p w14:paraId="2E9E1B2D" w14:textId="3BB280D3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Present in Person</w:t>
            </w:r>
            <w:r w:rsidRPr="00F74DC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Online asynchronous</w:t>
            </w:r>
          </w:p>
          <w:p w14:paraId="2FFC3AB1" w14:textId="065B6452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401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 –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EYS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Research Specialism Module</w:t>
            </w: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7B0A15F" w14:textId="44F1F48A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EYS</w:t>
            </w:r>
            <w:proofErr w:type="spellEnd"/>
            <w:r w:rsidRPr="00F74DC3">
              <w:rPr>
                <w:rFonts w:asciiTheme="minorHAnsi" w:hAnsiTheme="minorHAnsi" w:cstheme="minorHAnsi"/>
                <w:sz w:val="18"/>
                <w:szCs w:val="18"/>
              </w:rPr>
              <w:t xml:space="preserve"> Planning</w:t>
            </w:r>
            <w:r w:rsidR="00F7246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138F4B7" w14:textId="54825055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Importance of Play</w:t>
            </w:r>
            <w:r w:rsidR="00F72465">
              <w:rPr>
                <w:rFonts w:asciiTheme="minorHAnsi" w:hAnsiTheme="minorHAnsi" w:cstheme="minorHAnsi"/>
                <w:sz w:val="18"/>
                <w:szCs w:val="18"/>
              </w:rPr>
              <w:t>, play-based curriculum design</w:t>
            </w:r>
          </w:p>
        </w:tc>
        <w:tc>
          <w:tcPr>
            <w:tcW w:w="1845" w:type="dxa"/>
          </w:tcPr>
          <w:p w14:paraId="3110F197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7" w:type="dxa"/>
          </w:tcPr>
          <w:p w14:paraId="7E81FB2C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07DFA394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03AAA849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S&amp;C 1-10</w:t>
            </w:r>
          </w:p>
          <w:p w14:paraId="157DC0BB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59E9E515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5FCCD55F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0A1E7291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7210F0EA" w14:textId="26AFEF60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1-7</w:t>
            </w:r>
          </w:p>
        </w:tc>
      </w:tr>
      <w:tr w:rsidR="00E32945" w:rsidRPr="005D5EED" w14:paraId="560D63F5" w14:textId="77777777" w:rsidTr="00D337F0">
        <w:tc>
          <w:tcPr>
            <w:tcW w:w="817" w:type="dxa"/>
            <w:shd w:val="clear" w:color="auto" w:fill="DDD9C3" w:themeFill="background2" w:themeFillShade="E6"/>
          </w:tcPr>
          <w:p w14:paraId="3C124305" w14:textId="0D31B571" w:rsidR="00E32945" w:rsidRPr="001768F4" w:rsidRDefault="00684866" w:rsidP="00E32945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872" w:type="dxa"/>
          </w:tcPr>
          <w:p w14:paraId="3B8CEDA5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Present in Person</w:t>
            </w:r>
          </w:p>
          <w:p w14:paraId="2885A5AA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Online asynchronous</w:t>
            </w:r>
          </w:p>
          <w:p w14:paraId="23A1F42E" w14:textId="66320ADF" w:rsidR="00E32945" w:rsidRPr="00F74DC3" w:rsidRDefault="00EF6462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OFSTED Framework (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EIF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="00D306F3">
              <w:rPr>
                <w:rFonts w:asciiTheme="minorHAnsi" w:hAnsiTheme="minorHAnsi" w:cstheme="minorHAnsi"/>
                <w:sz w:val="18"/>
                <w:szCs w:val="18"/>
              </w:rPr>
              <w:t>, implications for working and long-term memory, Intent, Implementation &amp; Impact</w:t>
            </w:r>
          </w:p>
        </w:tc>
        <w:tc>
          <w:tcPr>
            <w:tcW w:w="1672" w:type="dxa"/>
          </w:tcPr>
          <w:p w14:paraId="172148A1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046FB528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4C857B66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37DBD6EA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S&amp;C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1-10</w:t>
            </w:r>
          </w:p>
          <w:p w14:paraId="07D0A734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6AAB2159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422B3AA9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0F762B61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72EBF9A3" w14:textId="436AF4BD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 1-7</w:t>
            </w:r>
          </w:p>
        </w:tc>
        <w:tc>
          <w:tcPr>
            <w:tcW w:w="2046" w:type="dxa"/>
          </w:tcPr>
          <w:p w14:paraId="3BBE3716" w14:textId="454AE9ED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>Online synchronous</w:t>
            </w:r>
            <w:r w:rsidRPr="00F74DC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Online asynchronous</w:t>
            </w:r>
          </w:p>
          <w:p w14:paraId="66906EB5" w14:textId="78E64518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513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Science 1</w:t>
            </w:r>
            <w:r w:rsidR="001814EB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proofErr w:type="spellStart"/>
            <w:r w:rsidR="001814EB">
              <w:rPr>
                <w:rFonts w:asciiTheme="minorHAnsi" w:hAnsiTheme="minorHAnsi" w:cstheme="minorHAnsi"/>
                <w:sz w:val="18"/>
                <w:szCs w:val="18"/>
              </w:rPr>
              <w:t>EYFS</w:t>
            </w:r>
            <w:proofErr w:type="spellEnd"/>
            <w:r w:rsidR="001814EB">
              <w:rPr>
                <w:rFonts w:asciiTheme="minorHAnsi" w:hAnsiTheme="minorHAnsi" w:cstheme="minorHAnsi"/>
                <w:sz w:val="18"/>
                <w:szCs w:val="18"/>
              </w:rPr>
              <w:t>/KS1 Curriculum</w:t>
            </w:r>
            <w:r w:rsidR="006513BF">
              <w:rPr>
                <w:rFonts w:asciiTheme="minorHAnsi" w:hAnsiTheme="minorHAnsi" w:cstheme="minorHAnsi"/>
                <w:sz w:val="18"/>
                <w:szCs w:val="18"/>
              </w:rPr>
              <w:t>, taking Science learning outdoors</w:t>
            </w:r>
          </w:p>
          <w:p w14:paraId="7D9B0423" w14:textId="206EA860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513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English 1</w:t>
            </w:r>
            <w:r w:rsidR="00C345E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1814EB">
              <w:rPr>
                <w:rFonts w:asciiTheme="minorHAnsi" w:hAnsiTheme="minorHAnsi" w:cstheme="minorHAnsi"/>
                <w:sz w:val="18"/>
                <w:szCs w:val="18"/>
              </w:rPr>
              <w:t xml:space="preserve">– </w:t>
            </w:r>
            <w:r w:rsidR="006513BF">
              <w:rPr>
                <w:rFonts w:asciiTheme="minorHAnsi" w:hAnsiTheme="minorHAnsi" w:cstheme="minorHAnsi"/>
                <w:sz w:val="18"/>
                <w:szCs w:val="18"/>
              </w:rPr>
              <w:t xml:space="preserve">English NC at </w:t>
            </w:r>
            <w:r w:rsidR="001814EB">
              <w:rPr>
                <w:rFonts w:asciiTheme="minorHAnsi" w:hAnsiTheme="minorHAnsi" w:cstheme="minorHAnsi"/>
                <w:sz w:val="18"/>
                <w:szCs w:val="18"/>
              </w:rPr>
              <w:t>KS1</w:t>
            </w:r>
            <w:r w:rsidR="006513BF">
              <w:rPr>
                <w:rFonts w:asciiTheme="minorHAnsi" w:hAnsiTheme="minorHAnsi" w:cstheme="minorHAnsi"/>
                <w:sz w:val="18"/>
                <w:szCs w:val="18"/>
              </w:rPr>
              <w:t>, s</w:t>
            </w:r>
            <w:r w:rsidR="001814EB">
              <w:rPr>
                <w:rFonts w:asciiTheme="minorHAnsi" w:hAnsiTheme="minorHAnsi" w:cstheme="minorHAnsi"/>
                <w:sz w:val="18"/>
                <w:szCs w:val="18"/>
              </w:rPr>
              <w:t xml:space="preserve">poken </w:t>
            </w:r>
            <w:r w:rsidR="006513BF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1814EB">
              <w:rPr>
                <w:rFonts w:asciiTheme="minorHAnsi" w:hAnsiTheme="minorHAnsi" w:cstheme="minorHAnsi"/>
                <w:sz w:val="18"/>
                <w:szCs w:val="18"/>
              </w:rPr>
              <w:t>anguage</w:t>
            </w:r>
            <w:r w:rsidR="006513BF">
              <w:rPr>
                <w:rFonts w:asciiTheme="minorHAnsi" w:hAnsiTheme="minorHAnsi" w:cstheme="minorHAnsi"/>
                <w:sz w:val="18"/>
                <w:szCs w:val="18"/>
              </w:rPr>
              <w:t xml:space="preserve"> and the effective </w:t>
            </w:r>
            <w:proofErr w:type="spellStart"/>
            <w:r w:rsidR="006513BF">
              <w:rPr>
                <w:rFonts w:asciiTheme="minorHAnsi" w:hAnsiTheme="minorHAnsi" w:cstheme="minorHAnsi"/>
                <w:sz w:val="18"/>
                <w:szCs w:val="18"/>
              </w:rPr>
              <w:t>T&amp;L</w:t>
            </w:r>
            <w:proofErr w:type="spellEnd"/>
            <w:r w:rsidR="006513BF">
              <w:rPr>
                <w:rFonts w:asciiTheme="minorHAnsi" w:hAnsiTheme="minorHAnsi" w:cstheme="minorHAnsi"/>
                <w:sz w:val="18"/>
                <w:szCs w:val="18"/>
              </w:rPr>
              <w:t xml:space="preserve"> of spoken language, the importance of Standard spoken English</w:t>
            </w:r>
          </w:p>
          <w:p w14:paraId="09666C25" w14:textId="189B31A1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EB00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Physical Development</w:t>
            </w:r>
            <w:r w:rsidR="00F72465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="00E44B9D">
              <w:rPr>
                <w:rFonts w:asciiTheme="minorHAnsi" w:hAnsiTheme="minorHAnsi" w:cstheme="minorHAnsi"/>
                <w:sz w:val="18"/>
                <w:szCs w:val="18"/>
              </w:rPr>
              <w:t xml:space="preserve">implications in childhood, identifying </w:t>
            </w:r>
            <w:proofErr w:type="spellStart"/>
            <w:r w:rsidR="00E44B9D">
              <w:rPr>
                <w:rFonts w:asciiTheme="minorHAnsi" w:hAnsiTheme="minorHAnsi" w:cstheme="minorHAnsi"/>
                <w:sz w:val="18"/>
                <w:szCs w:val="18"/>
              </w:rPr>
              <w:t>ELGs</w:t>
            </w:r>
            <w:proofErr w:type="spellEnd"/>
            <w:r w:rsidR="00E44B9D">
              <w:rPr>
                <w:rFonts w:asciiTheme="minorHAnsi" w:hAnsiTheme="minorHAnsi" w:cstheme="minorHAnsi"/>
                <w:sz w:val="18"/>
                <w:szCs w:val="18"/>
              </w:rPr>
              <w:t xml:space="preserve">, knowing about the well-balanced child, physical literacy within the curriculum </w:t>
            </w:r>
            <w:r w:rsidR="00F72465">
              <w:rPr>
                <w:rFonts w:asciiTheme="minorHAnsi" w:hAnsiTheme="minorHAnsi" w:cstheme="minorHAnsi"/>
                <w:sz w:val="18"/>
                <w:szCs w:val="18"/>
              </w:rPr>
              <w:t>including safeguarding</w:t>
            </w:r>
          </w:p>
          <w:p w14:paraId="61D4E869" w14:textId="5FB7485C" w:rsidR="00B01038" w:rsidRPr="00F74DC3" w:rsidRDefault="00E44B9D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Intent, Implementation &amp; Impact</w:t>
            </w:r>
          </w:p>
        </w:tc>
        <w:tc>
          <w:tcPr>
            <w:tcW w:w="1985" w:type="dxa"/>
          </w:tcPr>
          <w:p w14:paraId="3FE4EA46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C36350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4BC5FAB5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052FDB55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S&amp;C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1-10</w:t>
            </w:r>
          </w:p>
          <w:p w14:paraId="17FDFCBC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05D57C43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6A0CC026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06345949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4BFC4902" w14:textId="2151F314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 1-7</w:t>
            </w:r>
          </w:p>
        </w:tc>
        <w:tc>
          <w:tcPr>
            <w:tcW w:w="1842" w:type="dxa"/>
          </w:tcPr>
          <w:p w14:paraId="1810B8E7" w14:textId="72F3E769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Present in Person</w:t>
            </w:r>
            <w:r w:rsidRPr="00F74DC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Online asynchronous</w:t>
            </w:r>
          </w:p>
          <w:p w14:paraId="0A36FD53" w14:textId="182B1CD9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401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 –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EYS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Research Specialism Module</w:t>
            </w: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7D96281" w14:textId="353A2EC5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Theories of Learning</w:t>
            </w:r>
            <w:r w:rsidR="00EF6462">
              <w:rPr>
                <w:rFonts w:asciiTheme="minorHAnsi" w:hAnsiTheme="minorHAnsi" w:cstheme="minorHAnsi"/>
                <w:sz w:val="18"/>
                <w:szCs w:val="18"/>
              </w:rPr>
              <w:t xml:space="preserve"> (working memory &amp; long</w:t>
            </w:r>
            <w:r w:rsidR="00A5375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EF6462">
              <w:rPr>
                <w:rFonts w:asciiTheme="minorHAnsi" w:hAnsiTheme="minorHAnsi" w:cstheme="minorHAnsi"/>
                <w:sz w:val="18"/>
                <w:szCs w:val="18"/>
              </w:rPr>
              <w:t>term memory</w:t>
            </w:r>
            <w:r w:rsidR="00A53759">
              <w:rPr>
                <w:rFonts w:asciiTheme="minorHAnsi" w:hAnsiTheme="minorHAnsi" w:cstheme="minorHAnsi"/>
                <w:sz w:val="18"/>
                <w:szCs w:val="18"/>
              </w:rPr>
              <w:t>, metacognition</w:t>
            </w:r>
            <w:r w:rsidR="00EF6462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2889B9CE" w14:textId="79F013DD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</w:tcPr>
          <w:p w14:paraId="46A9D2C7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7" w:type="dxa"/>
          </w:tcPr>
          <w:p w14:paraId="3A3D7EFE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1107E694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302DA3BC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S&amp;C 1-10</w:t>
            </w:r>
          </w:p>
          <w:p w14:paraId="46C6BA8F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4B5D7539" w14:textId="5635F6AB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6F44D9C1" w14:textId="4B05B1B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0DD61996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7C07E5F2" w14:textId="681BA03D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1-7</w:t>
            </w:r>
          </w:p>
        </w:tc>
      </w:tr>
      <w:tr w:rsidR="00E32945" w:rsidRPr="005D5EED" w14:paraId="441D7DC8" w14:textId="77777777" w:rsidTr="00D337F0">
        <w:tc>
          <w:tcPr>
            <w:tcW w:w="817" w:type="dxa"/>
            <w:shd w:val="clear" w:color="auto" w:fill="DDD9C3" w:themeFill="background2" w:themeFillShade="E6"/>
          </w:tcPr>
          <w:p w14:paraId="5AC08F56" w14:textId="1D91E3A3" w:rsidR="00E32945" w:rsidRPr="001768F4" w:rsidRDefault="00684866" w:rsidP="00E32945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872" w:type="dxa"/>
          </w:tcPr>
          <w:p w14:paraId="612AF95C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Present in Person</w:t>
            </w:r>
          </w:p>
          <w:p w14:paraId="48AD16FD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Online asynchronous</w:t>
            </w:r>
          </w:p>
          <w:p w14:paraId="2847AE36" w14:textId="5A3D2781" w:rsidR="00E32945" w:rsidRPr="00F74DC3" w:rsidRDefault="00EF6462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Personal Tutorials</w:t>
            </w:r>
          </w:p>
        </w:tc>
        <w:tc>
          <w:tcPr>
            <w:tcW w:w="1672" w:type="dxa"/>
          </w:tcPr>
          <w:p w14:paraId="60F30A88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4BBB0B59" w14:textId="4138FCE9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66E7F718" w14:textId="61AF25A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 1-7</w:t>
            </w:r>
          </w:p>
        </w:tc>
        <w:tc>
          <w:tcPr>
            <w:tcW w:w="2046" w:type="dxa"/>
          </w:tcPr>
          <w:p w14:paraId="0D91A29A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00B0F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>Online synchronous</w:t>
            </w:r>
          </w:p>
          <w:p w14:paraId="3357B636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Online asynchronous</w:t>
            </w:r>
          </w:p>
          <w:p w14:paraId="19C47C24" w14:textId="24388952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EB00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Maths 1</w:t>
            </w:r>
            <w:r w:rsidR="001814EB">
              <w:rPr>
                <w:rFonts w:asciiTheme="minorHAnsi" w:hAnsiTheme="minorHAnsi" w:cstheme="minorHAnsi"/>
                <w:sz w:val="18"/>
                <w:szCs w:val="18"/>
              </w:rPr>
              <w:t xml:space="preserve"> – Maths </w:t>
            </w:r>
            <w:r w:rsidR="00CE53A9">
              <w:rPr>
                <w:rFonts w:asciiTheme="minorHAnsi" w:hAnsiTheme="minorHAnsi" w:cstheme="minorHAnsi"/>
                <w:sz w:val="18"/>
                <w:szCs w:val="18"/>
              </w:rPr>
              <w:t>Understanding with</w:t>
            </w:r>
            <w:r w:rsidR="001814EB">
              <w:rPr>
                <w:rFonts w:asciiTheme="minorHAnsi" w:hAnsiTheme="minorHAnsi" w:cstheme="minorHAnsi"/>
                <w:sz w:val="18"/>
                <w:szCs w:val="18"/>
              </w:rPr>
              <w:t>in Continuous Provision</w:t>
            </w:r>
            <w:r w:rsidR="00CE53A9">
              <w:rPr>
                <w:rFonts w:asciiTheme="minorHAnsi" w:hAnsiTheme="minorHAnsi" w:cstheme="minorHAnsi"/>
                <w:sz w:val="18"/>
                <w:szCs w:val="18"/>
              </w:rPr>
              <w:t>, pedagogical approaches, Mathematical play</w:t>
            </w:r>
          </w:p>
          <w:p w14:paraId="375F46CC" w14:textId="4853A092" w:rsidR="00E32945" w:rsidRDefault="00E72F17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SSP</w:t>
            </w:r>
            <w:proofErr w:type="spellEnd"/>
            <w:r w:rsidR="00E32945" w:rsidRPr="007B28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1</w:t>
            </w:r>
            <w:r w:rsidR="00E32945" w:rsidRPr="00F74DC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D2D95">
              <w:rPr>
                <w:rFonts w:asciiTheme="minorHAnsi" w:hAnsiTheme="minorHAnsi" w:cstheme="minorHAnsi"/>
                <w:sz w:val="18"/>
                <w:szCs w:val="18"/>
              </w:rPr>
              <w:t xml:space="preserve">– key principles &amp; terms, role of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SSP</w:t>
            </w:r>
            <w:proofErr w:type="spellEnd"/>
            <w:r w:rsidR="008D2D95">
              <w:rPr>
                <w:rFonts w:asciiTheme="minorHAnsi" w:hAnsiTheme="minorHAnsi" w:cstheme="minorHAnsi"/>
                <w:sz w:val="18"/>
                <w:szCs w:val="18"/>
              </w:rPr>
              <w:t xml:space="preserve"> in teaching &amp; learning of reading &amp; writing, understanding children’s phonological development</w:t>
            </w:r>
          </w:p>
          <w:p w14:paraId="6498BF26" w14:textId="65AA90C1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EB00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Understanding the World</w:t>
            </w:r>
            <w:r w:rsidR="00E44B9D">
              <w:rPr>
                <w:rFonts w:asciiTheme="minorHAnsi" w:hAnsiTheme="minorHAnsi" w:cstheme="minorHAnsi"/>
                <w:sz w:val="18"/>
                <w:szCs w:val="18"/>
              </w:rPr>
              <w:t xml:space="preserve"> – people and communities, understanding the role of the practitioner, familiarity of areas of </w:t>
            </w:r>
            <w:r w:rsidR="00E44B9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learning and development</w:t>
            </w:r>
          </w:p>
          <w:p w14:paraId="6BFF3EF0" w14:textId="42D461FB" w:rsidR="00B01038" w:rsidRPr="00F74DC3" w:rsidRDefault="00B01038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Intent, Implementation &amp; Impact</w:t>
            </w:r>
          </w:p>
        </w:tc>
        <w:tc>
          <w:tcPr>
            <w:tcW w:w="1985" w:type="dxa"/>
          </w:tcPr>
          <w:p w14:paraId="3A1E7A9E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373CF3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0E29EE67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79AB9AC4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S&amp;C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1-10</w:t>
            </w:r>
          </w:p>
          <w:p w14:paraId="475D37A1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5E2C0104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592FD503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1B0BB6C6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3E52DBEF" w14:textId="2B6F85E0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 1-7</w:t>
            </w:r>
          </w:p>
        </w:tc>
        <w:tc>
          <w:tcPr>
            <w:tcW w:w="1842" w:type="dxa"/>
          </w:tcPr>
          <w:p w14:paraId="047C6405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Present in Person</w:t>
            </w:r>
          </w:p>
          <w:p w14:paraId="46F60857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Online asynchronous</w:t>
            </w:r>
          </w:p>
          <w:p w14:paraId="0F62CEAE" w14:textId="703CBDFC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401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 –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EYS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Research Specialism Module</w:t>
            </w: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55163AE" w14:textId="7B0034D8" w:rsidR="00B01038" w:rsidRDefault="00B01038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Life</w:t>
            </w:r>
            <w:r w:rsidR="00B63001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Long Learning</w:t>
            </w:r>
          </w:p>
          <w:p w14:paraId="7933E361" w14:textId="537EC626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Autism</w:t>
            </w:r>
          </w:p>
          <w:p w14:paraId="0BCC462E" w14:textId="7AA10C53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</w:tcPr>
          <w:p w14:paraId="36AD0AD5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7" w:type="dxa"/>
          </w:tcPr>
          <w:p w14:paraId="71FD37F3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1A585406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499C2FA3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S&amp;C 1-10</w:t>
            </w:r>
          </w:p>
          <w:p w14:paraId="07DC68AB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2DA8238A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2668408C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0881056B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27856918" w14:textId="58B98315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1-7</w:t>
            </w:r>
          </w:p>
        </w:tc>
      </w:tr>
      <w:tr w:rsidR="00E32945" w:rsidRPr="005D5EED" w14:paraId="3D4FE309" w14:textId="77777777" w:rsidTr="00D337F0">
        <w:tc>
          <w:tcPr>
            <w:tcW w:w="817" w:type="dxa"/>
            <w:shd w:val="clear" w:color="auto" w:fill="DDD9C3" w:themeFill="background2" w:themeFillShade="E6"/>
          </w:tcPr>
          <w:p w14:paraId="3A6F471C" w14:textId="165A017D" w:rsidR="00E32945" w:rsidRPr="001768F4" w:rsidRDefault="00684866" w:rsidP="00E32945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="00E32945" w:rsidRPr="001768F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</w:tcPr>
          <w:p w14:paraId="67AAB976" w14:textId="1C1DE6C8" w:rsidR="00E32945" w:rsidRDefault="00E32945" w:rsidP="00E32945">
            <w:pPr>
              <w:pStyle w:val="NoSpacing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>Online synchronous</w:t>
            </w:r>
            <w:r w:rsidRPr="00F74DC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Online asynchronous</w:t>
            </w:r>
          </w:p>
          <w:p w14:paraId="422B521C" w14:textId="0FEC23A4" w:rsidR="00EF6462" w:rsidRPr="00EF6462" w:rsidRDefault="00EF6462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EF6462">
              <w:rPr>
                <w:rFonts w:asciiTheme="minorHAnsi" w:hAnsiTheme="minorHAnsi" w:cstheme="minorHAnsi"/>
                <w:sz w:val="18"/>
                <w:szCs w:val="18"/>
              </w:rPr>
              <w:t>Personal Tutorials</w:t>
            </w:r>
          </w:p>
          <w:p w14:paraId="5A07D4C3" w14:textId="37E94CD1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</w:tcPr>
          <w:p w14:paraId="797A23A3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29660E7E" w14:textId="61048EE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5DB62C82" w14:textId="4B46AEEC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 1-7</w:t>
            </w:r>
          </w:p>
        </w:tc>
        <w:tc>
          <w:tcPr>
            <w:tcW w:w="2046" w:type="dxa"/>
          </w:tcPr>
          <w:p w14:paraId="0DCC3FED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00B0F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>Online synchronous</w:t>
            </w:r>
          </w:p>
          <w:p w14:paraId="3ADF142A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Online asynchronous</w:t>
            </w:r>
          </w:p>
          <w:p w14:paraId="72C3A688" w14:textId="34AB5968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EB00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Maths 2</w:t>
            </w:r>
            <w:r w:rsidR="001814EB">
              <w:rPr>
                <w:rFonts w:asciiTheme="minorHAnsi" w:hAnsiTheme="minorHAnsi" w:cstheme="minorHAnsi"/>
                <w:sz w:val="18"/>
                <w:szCs w:val="18"/>
              </w:rPr>
              <w:t xml:space="preserve"> – Early Counting</w:t>
            </w:r>
            <w:r w:rsidR="00CE53A9">
              <w:rPr>
                <w:rFonts w:asciiTheme="minorHAnsi" w:hAnsiTheme="minorHAnsi" w:cstheme="minorHAnsi"/>
                <w:sz w:val="18"/>
                <w:szCs w:val="18"/>
              </w:rPr>
              <w:t xml:space="preserve"> Principles, Errors &amp; Misconceptions, Progression in Counting in </w:t>
            </w:r>
            <w:proofErr w:type="spellStart"/>
            <w:r w:rsidR="00CE53A9">
              <w:rPr>
                <w:rFonts w:asciiTheme="minorHAnsi" w:hAnsiTheme="minorHAnsi" w:cstheme="minorHAnsi"/>
                <w:sz w:val="18"/>
                <w:szCs w:val="18"/>
              </w:rPr>
              <w:t>EYS</w:t>
            </w:r>
            <w:proofErr w:type="spellEnd"/>
            <w:r w:rsidR="00CE53A9">
              <w:rPr>
                <w:rFonts w:asciiTheme="minorHAnsi" w:hAnsiTheme="minorHAnsi" w:cstheme="minorHAnsi"/>
                <w:sz w:val="18"/>
                <w:szCs w:val="18"/>
              </w:rPr>
              <w:t xml:space="preserve"> &amp; KS1, Counting Patterns &amp; Counting Enhancements</w:t>
            </w:r>
          </w:p>
          <w:p w14:paraId="7A5F75EC" w14:textId="07ABFED5" w:rsidR="00E32945" w:rsidRPr="00F74DC3" w:rsidRDefault="00E72F17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SSP</w:t>
            </w:r>
            <w:proofErr w:type="spellEnd"/>
            <w:r w:rsidR="00E32945" w:rsidRPr="007B28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2</w:t>
            </w:r>
            <w:r w:rsidR="008D2D95">
              <w:rPr>
                <w:rFonts w:asciiTheme="minorHAnsi" w:hAnsiTheme="minorHAnsi" w:cstheme="minorHAnsi"/>
                <w:sz w:val="18"/>
                <w:szCs w:val="18"/>
              </w:rPr>
              <w:t xml:space="preserve"> – understanding the teaching sequence for </w:t>
            </w:r>
            <w:proofErr w:type="spellStart"/>
            <w:r w:rsidR="008D2D95">
              <w:rPr>
                <w:rFonts w:asciiTheme="minorHAnsi" w:hAnsiTheme="minorHAnsi" w:cstheme="minorHAnsi"/>
                <w:sz w:val="18"/>
                <w:szCs w:val="18"/>
              </w:rPr>
              <w:t>SSP</w:t>
            </w:r>
            <w:proofErr w:type="spellEnd"/>
            <w:r w:rsidR="008D2D95">
              <w:rPr>
                <w:rFonts w:asciiTheme="minorHAnsi" w:hAnsiTheme="minorHAnsi" w:cstheme="minorHAnsi"/>
                <w:sz w:val="18"/>
                <w:szCs w:val="18"/>
              </w:rPr>
              <w:t xml:space="preserve">, understanding and planning for the different phases of </w:t>
            </w:r>
            <w:proofErr w:type="spellStart"/>
            <w:r w:rsidR="008D2D95">
              <w:rPr>
                <w:rFonts w:asciiTheme="minorHAnsi" w:hAnsiTheme="minorHAnsi" w:cstheme="minorHAnsi"/>
                <w:sz w:val="18"/>
                <w:szCs w:val="18"/>
              </w:rPr>
              <w:t>SSP</w:t>
            </w:r>
            <w:proofErr w:type="spellEnd"/>
            <w:r w:rsidR="008D2D95">
              <w:rPr>
                <w:rFonts w:asciiTheme="minorHAnsi" w:hAnsiTheme="minorHAnsi" w:cstheme="minorHAnsi"/>
                <w:sz w:val="18"/>
                <w:szCs w:val="18"/>
              </w:rPr>
              <w:t xml:space="preserve"> for effective teaching</w:t>
            </w:r>
          </w:p>
          <w:p w14:paraId="30D660A7" w14:textId="2FA772C9" w:rsidR="00E32945" w:rsidRPr="00F74DC3" w:rsidRDefault="00E44B9D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Intent, Implementation &amp; Impact</w:t>
            </w:r>
          </w:p>
        </w:tc>
        <w:tc>
          <w:tcPr>
            <w:tcW w:w="1985" w:type="dxa"/>
          </w:tcPr>
          <w:p w14:paraId="2B46AFF3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169F913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398545A3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48CD6218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S&amp;C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1-10</w:t>
            </w:r>
          </w:p>
          <w:p w14:paraId="0A39116F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4A5E7337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2476DF0C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7F578F92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51D8C97B" w14:textId="5D2BC76D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 1-7</w:t>
            </w:r>
          </w:p>
        </w:tc>
        <w:tc>
          <w:tcPr>
            <w:tcW w:w="1842" w:type="dxa"/>
          </w:tcPr>
          <w:p w14:paraId="41BBBE16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Present in Person</w:t>
            </w:r>
          </w:p>
          <w:p w14:paraId="59E15413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00B0F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>Online synchronous</w:t>
            </w:r>
          </w:p>
          <w:p w14:paraId="1B155C36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Online asynchronous</w:t>
            </w:r>
          </w:p>
          <w:p w14:paraId="5C9FACDF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401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 –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EYS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Research Specialism Module</w:t>
            </w: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4B6431D" w14:textId="31AF8CA5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Forest School Theory</w:t>
            </w:r>
          </w:p>
        </w:tc>
        <w:tc>
          <w:tcPr>
            <w:tcW w:w="1845" w:type="dxa"/>
          </w:tcPr>
          <w:p w14:paraId="5F395154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7" w:type="dxa"/>
          </w:tcPr>
          <w:p w14:paraId="31B55E5E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15F21085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02708607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S&amp;C 1-10</w:t>
            </w:r>
          </w:p>
          <w:p w14:paraId="31D26780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6FD972BD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0413BA52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03DF806F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34F1DA49" w14:textId="304ECEFC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1-7</w:t>
            </w:r>
          </w:p>
        </w:tc>
      </w:tr>
      <w:tr w:rsidR="00E32945" w:rsidRPr="005D5EED" w14:paraId="3E8A8AF9" w14:textId="77777777" w:rsidTr="00D337F0">
        <w:tc>
          <w:tcPr>
            <w:tcW w:w="817" w:type="dxa"/>
            <w:shd w:val="clear" w:color="auto" w:fill="DDD9C3" w:themeFill="background2" w:themeFillShade="E6"/>
          </w:tcPr>
          <w:p w14:paraId="42480AF4" w14:textId="5E61149E" w:rsidR="00E32945" w:rsidRPr="001768F4" w:rsidRDefault="00684866" w:rsidP="00E32945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872" w:type="dxa"/>
          </w:tcPr>
          <w:p w14:paraId="1D7F4C00" w14:textId="2C08EE3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>Online synchronous</w:t>
            </w:r>
            <w:r w:rsidRPr="00F74DC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Online asynchronous</w:t>
            </w:r>
          </w:p>
          <w:p w14:paraId="60703568" w14:textId="59B55229" w:rsidR="00EF6462" w:rsidRDefault="00EF6462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Preparing </w:t>
            </w: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Teaching Files &amp; Initial Placement Briefing</w:t>
            </w:r>
          </w:p>
          <w:p w14:paraId="60D91A6A" w14:textId="0DBE7AEF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</w:tcPr>
          <w:p w14:paraId="03D7444E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47B8B74F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145D2A91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5536C07C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S&amp;C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1-10</w:t>
            </w:r>
          </w:p>
          <w:p w14:paraId="30833DA6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35E0D2A9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0CFE7092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183135FB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7464181C" w14:textId="32F0A6B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 1-7</w:t>
            </w:r>
          </w:p>
        </w:tc>
        <w:tc>
          <w:tcPr>
            <w:tcW w:w="2046" w:type="dxa"/>
          </w:tcPr>
          <w:p w14:paraId="0EBA0D2F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00B0F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>Online synchronous</w:t>
            </w:r>
          </w:p>
          <w:p w14:paraId="0A5A8146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Online asynchronous</w:t>
            </w:r>
          </w:p>
          <w:p w14:paraId="0D62026B" w14:textId="2F01E4A3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513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English 2</w:t>
            </w:r>
            <w:r w:rsidR="001814EB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="006513BF">
              <w:rPr>
                <w:rFonts w:asciiTheme="minorHAnsi" w:hAnsiTheme="minorHAnsi" w:cstheme="minorHAnsi"/>
                <w:sz w:val="18"/>
                <w:szCs w:val="18"/>
              </w:rPr>
              <w:t xml:space="preserve">Early reading and </w:t>
            </w:r>
            <w:r w:rsidR="001814EB">
              <w:rPr>
                <w:rFonts w:asciiTheme="minorHAnsi" w:hAnsiTheme="minorHAnsi" w:cstheme="minorHAnsi"/>
                <w:sz w:val="18"/>
                <w:szCs w:val="18"/>
              </w:rPr>
              <w:t>KS1 Reading</w:t>
            </w:r>
            <w:r w:rsidR="006513BF">
              <w:rPr>
                <w:rFonts w:asciiTheme="minorHAnsi" w:hAnsiTheme="minorHAnsi" w:cstheme="minorHAnsi"/>
                <w:sz w:val="18"/>
                <w:szCs w:val="18"/>
              </w:rPr>
              <w:t>, links to Teachers’ Standards, adapting teaching, understanding reading strategies</w:t>
            </w:r>
          </w:p>
          <w:p w14:paraId="561F4AD1" w14:textId="2A8BC736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513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Science 2</w:t>
            </w:r>
            <w:r w:rsidR="001814EB">
              <w:rPr>
                <w:rFonts w:asciiTheme="minorHAnsi" w:hAnsiTheme="minorHAnsi" w:cstheme="minorHAnsi"/>
                <w:sz w:val="18"/>
                <w:szCs w:val="18"/>
              </w:rPr>
              <w:t xml:space="preserve"> – Outdoor </w:t>
            </w:r>
            <w:r w:rsidR="006513BF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 w:rsidR="001814EB">
              <w:rPr>
                <w:rFonts w:asciiTheme="minorHAnsi" w:hAnsiTheme="minorHAnsi" w:cstheme="minorHAnsi"/>
                <w:sz w:val="18"/>
                <w:szCs w:val="18"/>
              </w:rPr>
              <w:t>earning</w:t>
            </w:r>
            <w:r w:rsidR="006513BF">
              <w:rPr>
                <w:rFonts w:asciiTheme="minorHAnsi" w:hAnsiTheme="minorHAnsi" w:cstheme="minorHAnsi"/>
                <w:sz w:val="18"/>
                <w:szCs w:val="18"/>
              </w:rPr>
              <w:t xml:space="preserve"> and how it enhances children’s scientific enquiry, messy play and exploring our senses</w:t>
            </w:r>
          </w:p>
          <w:p w14:paraId="060D495D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D&amp;T</w:t>
            </w:r>
            <w:proofErr w:type="spellEnd"/>
          </w:p>
          <w:p w14:paraId="1BFFEC26" w14:textId="19E2324D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B00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PSED</w:t>
            </w:r>
            <w:proofErr w:type="spellEnd"/>
            <w:r w:rsidR="00E44B9D">
              <w:rPr>
                <w:rFonts w:asciiTheme="minorHAnsi" w:hAnsiTheme="minorHAnsi" w:cstheme="minorHAnsi"/>
                <w:sz w:val="18"/>
                <w:szCs w:val="18"/>
              </w:rPr>
              <w:t xml:space="preserve"> – current literature, children’s well-being, assess/reporting of </w:t>
            </w:r>
            <w:proofErr w:type="spellStart"/>
            <w:r w:rsidR="00E44B9D">
              <w:rPr>
                <w:rFonts w:asciiTheme="minorHAnsi" w:hAnsiTheme="minorHAnsi" w:cstheme="minorHAnsi"/>
                <w:sz w:val="18"/>
                <w:szCs w:val="18"/>
              </w:rPr>
              <w:t>PSED</w:t>
            </w:r>
            <w:proofErr w:type="spellEnd"/>
            <w:r w:rsidR="00E44B9D">
              <w:rPr>
                <w:rFonts w:asciiTheme="minorHAnsi" w:hAnsiTheme="minorHAnsi" w:cstheme="minorHAnsi"/>
                <w:sz w:val="18"/>
                <w:szCs w:val="18"/>
              </w:rPr>
              <w:t xml:space="preserve">, early brain development, social and emotional development </w:t>
            </w:r>
            <w:r w:rsidR="00F72465">
              <w:rPr>
                <w:rFonts w:asciiTheme="minorHAnsi" w:hAnsiTheme="minorHAnsi" w:cstheme="minorHAnsi"/>
                <w:sz w:val="18"/>
                <w:szCs w:val="18"/>
              </w:rPr>
              <w:t>&amp; safeguarding</w:t>
            </w:r>
          </w:p>
          <w:p w14:paraId="3EFDD7B8" w14:textId="5F7C22D3" w:rsidR="00B01038" w:rsidRPr="00F74DC3" w:rsidRDefault="00B01038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Intent, Implementation &amp; Impact</w:t>
            </w:r>
          </w:p>
        </w:tc>
        <w:tc>
          <w:tcPr>
            <w:tcW w:w="1985" w:type="dxa"/>
          </w:tcPr>
          <w:p w14:paraId="2B4976E7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D7F684B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7BD0E560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17FC95CE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S&amp;C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1-10</w:t>
            </w:r>
          </w:p>
          <w:p w14:paraId="500BB21D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6BBCD7CD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46AFC870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60A938FE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3C633337" w14:textId="56FC4CFA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 1-7</w:t>
            </w:r>
          </w:p>
        </w:tc>
        <w:tc>
          <w:tcPr>
            <w:tcW w:w="1842" w:type="dxa"/>
          </w:tcPr>
          <w:p w14:paraId="09883F31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00B0F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>Online synchronous</w:t>
            </w:r>
          </w:p>
          <w:p w14:paraId="4D1E146C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Online asynchronous</w:t>
            </w:r>
          </w:p>
          <w:p w14:paraId="488DDB72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401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1 –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EYS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Research Specialism Module</w:t>
            </w: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4B0A0C5" w14:textId="74B7C1AC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</w:tcPr>
          <w:p w14:paraId="47146C99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7" w:type="dxa"/>
          </w:tcPr>
          <w:p w14:paraId="314F8239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524382BF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02FBC284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S&amp;C 1-10</w:t>
            </w:r>
          </w:p>
          <w:p w14:paraId="0F61EF5D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3B28791C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1ABB0C1A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14CC0EA0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75970AE9" w14:textId="7359C70B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1-7</w:t>
            </w:r>
          </w:p>
        </w:tc>
      </w:tr>
      <w:tr w:rsidR="00E2274F" w:rsidRPr="005D5EED" w14:paraId="48FA0740" w14:textId="77777777" w:rsidTr="00D337F0">
        <w:tc>
          <w:tcPr>
            <w:tcW w:w="817" w:type="dxa"/>
            <w:shd w:val="clear" w:color="auto" w:fill="DDD9C3" w:themeFill="background2" w:themeFillShade="E6"/>
          </w:tcPr>
          <w:p w14:paraId="4E198AFF" w14:textId="1897CFD9" w:rsidR="00E2274F" w:rsidRPr="001768F4" w:rsidRDefault="00684866" w:rsidP="00E2274F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872" w:type="dxa"/>
          </w:tcPr>
          <w:p w14:paraId="44F63E50" w14:textId="77777777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</w:tcPr>
          <w:p w14:paraId="6FE03F5B" w14:textId="3DD1E483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4108</w:t>
            </w:r>
          </w:p>
          <w:p w14:paraId="383842B1" w14:textId="43B7DD0F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Understanding the Role of the Class</w:t>
            </w:r>
            <w:r w:rsidR="00B6300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teacher</w:t>
            </w:r>
            <w:r w:rsidR="00F72465">
              <w:rPr>
                <w:rFonts w:asciiTheme="minorHAnsi" w:hAnsiTheme="minorHAnsi" w:cstheme="minorHAnsi"/>
                <w:sz w:val="18"/>
                <w:szCs w:val="18"/>
              </w:rPr>
              <w:t>, including planning for learning</w:t>
            </w:r>
          </w:p>
          <w:p w14:paraId="35C16F8F" w14:textId="2664460E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2D20F66E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649A9587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19674565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S&amp;C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1-10</w:t>
            </w:r>
          </w:p>
          <w:p w14:paraId="29DDF601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433354B0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2344B2FD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1D935F97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58E19B63" w14:textId="39C6E8DD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 1-7</w:t>
            </w:r>
          </w:p>
        </w:tc>
        <w:tc>
          <w:tcPr>
            <w:tcW w:w="2046" w:type="dxa"/>
          </w:tcPr>
          <w:p w14:paraId="62130805" w14:textId="77777777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736FCDF" w14:textId="6384D3B6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4108</w:t>
            </w:r>
            <w:r w:rsidR="004C1C0E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4C1C0E" w:rsidRPr="00261551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PIP</w:t>
            </w:r>
          </w:p>
          <w:p w14:paraId="038FB522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Continuous Provision (in/outdoors)</w:t>
            </w:r>
          </w:p>
          <w:p w14:paraId="3B247CB8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Planning &amp; Assessment in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EYFS</w:t>
            </w:r>
            <w:proofErr w:type="spellEnd"/>
          </w:p>
          <w:p w14:paraId="0F27869B" w14:textId="1DD486CF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EB000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Early Reading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&amp; Early </w:t>
            </w:r>
            <w:proofErr w:type="spellStart"/>
            <w:r w:rsidR="00E72F17">
              <w:rPr>
                <w:rFonts w:asciiTheme="minorHAnsi" w:hAnsiTheme="minorHAnsi" w:cstheme="minorHAnsi"/>
                <w:sz w:val="18"/>
                <w:szCs w:val="18"/>
              </w:rPr>
              <w:t>SSP</w:t>
            </w:r>
            <w:proofErr w:type="spellEnd"/>
            <w:r w:rsidR="00E44B9D">
              <w:rPr>
                <w:rFonts w:asciiTheme="minorHAnsi" w:hAnsiTheme="minorHAnsi" w:cstheme="minorHAnsi"/>
                <w:sz w:val="18"/>
                <w:szCs w:val="18"/>
              </w:rPr>
              <w:t>, making links to TS3 – subject knowledge, principles of literacy, explore elements of ER, understand ER in practice</w:t>
            </w:r>
          </w:p>
        </w:tc>
        <w:tc>
          <w:tcPr>
            <w:tcW w:w="1134" w:type="dxa"/>
          </w:tcPr>
          <w:p w14:paraId="7ED2E2CD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7B53C3B0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57872275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S&amp;C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1-10</w:t>
            </w:r>
          </w:p>
          <w:p w14:paraId="7641D584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56A92230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31916162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3151AD31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7A63932A" w14:textId="256DFA4F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 1-7</w:t>
            </w:r>
          </w:p>
        </w:tc>
        <w:tc>
          <w:tcPr>
            <w:tcW w:w="1842" w:type="dxa"/>
          </w:tcPr>
          <w:p w14:paraId="5911AE90" w14:textId="77777777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</w:tcPr>
          <w:p w14:paraId="4B295117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4108</w:t>
            </w:r>
          </w:p>
          <w:p w14:paraId="2AC3144D" w14:textId="0809CCA0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‘Key Person’ Work</w:t>
            </w:r>
          </w:p>
          <w:p w14:paraId="03B4236F" w14:textId="0846A678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Importance of Play</w:t>
            </w:r>
          </w:p>
          <w:p w14:paraId="7E83F4DE" w14:textId="6144D328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Transition</w:t>
            </w:r>
            <w:r w:rsidR="00F72465">
              <w:rPr>
                <w:rFonts w:asciiTheme="minorHAnsi" w:hAnsiTheme="minorHAnsi" w:cstheme="minorHAnsi"/>
                <w:sz w:val="18"/>
                <w:szCs w:val="18"/>
              </w:rPr>
              <w:t xml:space="preserve"> &amp; Safeguarding</w:t>
            </w:r>
          </w:p>
          <w:p w14:paraId="60F0C6DD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Behaviour </w:t>
            </w:r>
          </w:p>
          <w:p w14:paraId="1662B157" w14:textId="7A1A3E93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SEND</w:t>
            </w:r>
            <w:r w:rsidR="00F72465">
              <w:rPr>
                <w:rFonts w:asciiTheme="minorHAnsi" w:hAnsiTheme="minorHAnsi" w:cstheme="minorHAnsi"/>
                <w:sz w:val="18"/>
                <w:szCs w:val="18"/>
              </w:rPr>
              <w:t xml:space="preserve"> &amp; Curriculum Design</w:t>
            </w:r>
          </w:p>
        </w:tc>
        <w:tc>
          <w:tcPr>
            <w:tcW w:w="1187" w:type="dxa"/>
          </w:tcPr>
          <w:p w14:paraId="0C6F453B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23BFB097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0BE667A0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S&amp;C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1-10</w:t>
            </w:r>
          </w:p>
          <w:p w14:paraId="212225A4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360AC71E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568588C3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5BDC89E3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633A2714" w14:textId="36A2BCA1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 1-7</w:t>
            </w:r>
          </w:p>
        </w:tc>
      </w:tr>
      <w:tr w:rsidR="00E2274F" w:rsidRPr="005D5EED" w14:paraId="7E8C76A1" w14:textId="77777777" w:rsidTr="00D337F0">
        <w:tc>
          <w:tcPr>
            <w:tcW w:w="817" w:type="dxa"/>
            <w:shd w:val="clear" w:color="auto" w:fill="DDD9C3" w:themeFill="background2" w:themeFillShade="E6"/>
          </w:tcPr>
          <w:p w14:paraId="52C99394" w14:textId="066175C9" w:rsidR="00E2274F" w:rsidRPr="001768F4" w:rsidRDefault="00684866" w:rsidP="00E2274F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872" w:type="dxa"/>
          </w:tcPr>
          <w:p w14:paraId="1A2F7041" w14:textId="77777777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</w:tcPr>
          <w:p w14:paraId="28F23F23" w14:textId="673E9EC3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214" w:type="dxa"/>
          </w:tcPr>
          <w:p w14:paraId="706CED2A" w14:textId="49138898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6" w:type="dxa"/>
          </w:tcPr>
          <w:p w14:paraId="1DD36117" w14:textId="77777777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1407A82" w14:textId="37E1B5A3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31A8AE2F" w14:textId="43E58977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2F2F1C90" w14:textId="77777777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</w:tcPr>
          <w:p w14:paraId="3D6791D6" w14:textId="15425EDB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</w:tcPr>
          <w:p w14:paraId="49528A32" w14:textId="072E0230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C0F20" w:rsidRPr="005D5EED" w14:paraId="53BE9564" w14:textId="77777777" w:rsidTr="00D337F0">
        <w:tc>
          <w:tcPr>
            <w:tcW w:w="817" w:type="dxa"/>
            <w:shd w:val="clear" w:color="auto" w:fill="DDD9C3" w:themeFill="background2" w:themeFillShade="E6"/>
          </w:tcPr>
          <w:p w14:paraId="132E9F7F" w14:textId="13481D61" w:rsidR="00BC0F20" w:rsidRPr="001768F4" w:rsidRDefault="00684866" w:rsidP="005D5EED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1872" w:type="dxa"/>
            <w:shd w:val="clear" w:color="auto" w:fill="BFBFBF" w:themeFill="background1" w:themeFillShade="BF"/>
          </w:tcPr>
          <w:p w14:paraId="7EA97697" w14:textId="33C6918C" w:rsidR="00BC0F20" w:rsidRPr="00F74DC3" w:rsidRDefault="00BC0F20" w:rsidP="00084F3E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  <w:t>HALF TERM</w:t>
            </w:r>
          </w:p>
        </w:tc>
        <w:tc>
          <w:tcPr>
            <w:tcW w:w="1672" w:type="dxa"/>
            <w:shd w:val="clear" w:color="auto" w:fill="BFBFBF" w:themeFill="background1" w:themeFillShade="BF"/>
          </w:tcPr>
          <w:p w14:paraId="46378C8B" w14:textId="77777777" w:rsidR="00BC0F20" w:rsidRPr="00F74DC3" w:rsidRDefault="00BC0F20" w:rsidP="00084F3E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</w:pPr>
          </w:p>
        </w:tc>
        <w:tc>
          <w:tcPr>
            <w:tcW w:w="1214" w:type="dxa"/>
            <w:shd w:val="clear" w:color="auto" w:fill="BFBFBF" w:themeFill="background1" w:themeFillShade="BF"/>
          </w:tcPr>
          <w:p w14:paraId="5C179CEA" w14:textId="77777777" w:rsidR="00BC0F20" w:rsidRPr="00F74DC3" w:rsidRDefault="00BC0F20" w:rsidP="00084F3E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</w:pPr>
          </w:p>
        </w:tc>
        <w:tc>
          <w:tcPr>
            <w:tcW w:w="2046" w:type="dxa"/>
            <w:shd w:val="clear" w:color="auto" w:fill="BFBFBF" w:themeFill="background1" w:themeFillShade="BF"/>
          </w:tcPr>
          <w:p w14:paraId="10EBB6D8" w14:textId="77777777" w:rsidR="00BC0F20" w:rsidRPr="00F74DC3" w:rsidRDefault="00BC0F20" w:rsidP="00084F3E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3DD23D48" w14:textId="77777777" w:rsidR="00BC0F20" w:rsidRPr="00F74DC3" w:rsidRDefault="00BC0F20" w:rsidP="00084F3E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585D191" w14:textId="77777777" w:rsidR="00BC0F20" w:rsidRPr="00F74DC3" w:rsidRDefault="00BC0F20" w:rsidP="00084F3E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14:paraId="39C57C6C" w14:textId="77777777" w:rsidR="00BC0F20" w:rsidRPr="00F74DC3" w:rsidRDefault="00BC0F20" w:rsidP="00084F3E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</w:pPr>
          </w:p>
        </w:tc>
        <w:tc>
          <w:tcPr>
            <w:tcW w:w="1845" w:type="dxa"/>
            <w:shd w:val="clear" w:color="auto" w:fill="BFBFBF" w:themeFill="background1" w:themeFillShade="BF"/>
          </w:tcPr>
          <w:p w14:paraId="6842FF6B" w14:textId="77777777" w:rsidR="00BC0F20" w:rsidRPr="00F74DC3" w:rsidRDefault="00BC0F20" w:rsidP="00084F3E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</w:pPr>
          </w:p>
        </w:tc>
        <w:tc>
          <w:tcPr>
            <w:tcW w:w="1187" w:type="dxa"/>
            <w:shd w:val="clear" w:color="auto" w:fill="BFBFBF" w:themeFill="background1" w:themeFillShade="BF"/>
          </w:tcPr>
          <w:p w14:paraId="6D4D90F2" w14:textId="77777777" w:rsidR="00BC0F20" w:rsidRPr="00F74DC3" w:rsidRDefault="00BC0F20" w:rsidP="00084F3E">
            <w:pPr>
              <w:pStyle w:val="NoSpacing"/>
              <w:rPr>
                <w:rFonts w:asciiTheme="minorHAnsi" w:hAnsiTheme="minorHAnsi" w:cstheme="minorHAnsi"/>
                <w:sz w:val="18"/>
                <w:szCs w:val="18"/>
                <w:highlight w:val="lightGray"/>
              </w:rPr>
            </w:pPr>
          </w:p>
        </w:tc>
      </w:tr>
      <w:tr w:rsidR="00E2274F" w:rsidRPr="005D5EED" w14:paraId="36ADE29F" w14:textId="77777777" w:rsidTr="00D337F0">
        <w:tc>
          <w:tcPr>
            <w:tcW w:w="817" w:type="dxa"/>
            <w:shd w:val="clear" w:color="auto" w:fill="DDD9C3" w:themeFill="background2" w:themeFillShade="E6"/>
          </w:tcPr>
          <w:p w14:paraId="405C565B" w14:textId="0663C7F8" w:rsidR="00E2274F" w:rsidRPr="001768F4" w:rsidRDefault="00E2274F" w:rsidP="00E2274F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684866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872" w:type="dxa"/>
          </w:tcPr>
          <w:p w14:paraId="3169BC53" w14:textId="77777777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</w:tcPr>
          <w:p w14:paraId="406A78C5" w14:textId="0DE19CF9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214" w:type="dxa"/>
          </w:tcPr>
          <w:p w14:paraId="4FA7F562" w14:textId="0D6C1DF7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6" w:type="dxa"/>
          </w:tcPr>
          <w:p w14:paraId="797D85F1" w14:textId="77777777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F886A7B" w14:textId="7036B2AA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0F69DB4F" w14:textId="57D774E4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6B0F2B61" w14:textId="77777777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</w:tcPr>
          <w:p w14:paraId="40002598" w14:textId="1DF0E500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</w:tcPr>
          <w:p w14:paraId="60AF0DB6" w14:textId="0B169075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2274F" w:rsidRPr="005D5EED" w14:paraId="4136E3C8" w14:textId="77777777" w:rsidTr="00D337F0">
        <w:tc>
          <w:tcPr>
            <w:tcW w:w="817" w:type="dxa"/>
            <w:shd w:val="clear" w:color="auto" w:fill="DDD9C3" w:themeFill="background2" w:themeFillShade="E6"/>
          </w:tcPr>
          <w:p w14:paraId="342647B1" w14:textId="0CD6FD9E" w:rsidR="00E2274F" w:rsidRPr="001768F4" w:rsidRDefault="00E2274F" w:rsidP="00E2274F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684866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872" w:type="dxa"/>
          </w:tcPr>
          <w:p w14:paraId="3B990E25" w14:textId="77777777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</w:tcPr>
          <w:p w14:paraId="79C067CC" w14:textId="46870E2E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214" w:type="dxa"/>
          </w:tcPr>
          <w:p w14:paraId="655AEC73" w14:textId="07C6520B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6" w:type="dxa"/>
          </w:tcPr>
          <w:p w14:paraId="6C2DF4FB" w14:textId="77777777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A1C2F07" w14:textId="746CD4ED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66450478" w14:textId="7FAC46C9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0C96323" w14:textId="77777777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</w:tcPr>
          <w:p w14:paraId="48ECECA3" w14:textId="096B9803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</w:tcPr>
          <w:p w14:paraId="443F0886" w14:textId="7BB081A3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4E36" w:rsidRPr="005D5EED" w14:paraId="03E089CB" w14:textId="77777777" w:rsidTr="00D337F0">
        <w:tc>
          <w:tcPr>
            <w:tcW w:w="817" w:type="dxa"/>
            <w:shd w:val="clear" w:color="auto" w:fill="DDD9C3" w:themeFill="background2" w:themeFillShade="E6"/>
          </w:tcPr>
          <w:p w14:paraId="22A0FC71" w14:textId="6D2F9412" w:rsidR="00EB4E36" w:rsidRPr="001768F4" w:rsidRDefault="00EB4E36" w:rsidP="00EB4E36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872" w:type="dxa"/>
          </w:tcPr>
          <w:p w14:paraId="5F087344" w14:textId="77777777" w:rsidR="00EB4E36" w:rsidRPr="00F74DC3" w:rsidRDefault="00EB4E36" w:rsidP="00EB4E36">
            <w:pPr>
              <w:pStyle w:val="NoSpacing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>Online synchronous</w:t>
            </w:r>
            <w:r w:rsidRPr="00F74DC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Online asynchronous</w:t>
            </w:r>
          </w:p>
          <w:p w14:paraId="39C83146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Teachers’ Standards</w:t>
            </w:r>
          </w:p>
          <w:p w14:paraId="7927BEA6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Electronic Professional Portfolio (EPP)</w:t>
            </w:r>
          </w:p>
          <w:p w14:paraId="15013280" w14:textId="15620177" w:rsidR="00EB4E36" w:rsidRPr="00F74DC3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Evidencing meeting the Teachers’ Standards throughout PP and academic work</w:t>
            </w:r>
          </w:p>
        </w:tc>
        <w:tc>
          <w:tcPr>
            <w:tcW w:w="1672" w:type="dxa"/>
          </w:tcPr>
          <w:p w14:paraId="69FB1BDC" w14:textId="77777777" w:rsidR="00EB4E36" w:rsidRPr="00F74DC3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6299622A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3157D37B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1158D095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S&amp;C 1-10</w:t>
            </w:r>
          </w:p>
          <w:p w14:paraId="17468EC4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08DFB63F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095F357A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249351B4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6168AC13" w14:textId="42B22BB3" w:rsidR="00EB4E36" w:rsidRPr="00F74DC3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1-7</w:t>
            </w:r>
          </w:p>
        </w:tc>
        <w:tc>
          <w:tcPr>
            <w:tcW w:w="2046" w:type="dxa"/>
          </w:tcPr>
          <w:p w14:paraId="69CD334A" w14:textId="77777777" w:rsidR="00EB4E36" w:rsidRPr="00F74DC3" w:rsidRDefault="00EB4E36" w:rsidP="00EB4E36">
            <w:pPr>
              <w:pStyle w:val="NoSpacing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>Online synchronous</w:t>
            </w:r>
            <w:r w:rsidRPr="00F74DC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Online asynchronous</w:t>
            </w:r>
          </w:p>
          <w:p w14:paraId="5DB5BF33" w14:textId="2C8C1C30" w:rsidR="00EB4E36" w:rsidRPr="00F74DC3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513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Science 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– Planning &amp; Assessment</w:t>
            </w:r>
            <w:r w:rsidR="007B2809">
              <w:rPr>
                <w:rFonts w:asciiTheme="minorHAnsi" w:hAnsiTheme="minorHAnsi" w:cstheme="minorHAnsi"/>
                <w:sz w:val="18"/>
                <w:szCs w:val="18"/>
              </w:rPr>
              <w:t xml:space="preserve">, scientific progression of skills from </w:t>
            </w:r>
            <w:proofErr w:type="spellStart"/>
            <w:r w:rsidR="007B2809">
              <w:rPr>
                <w:rFonts w:asciiTheme="minorHAnsi" w:hAnsiTheme="minorHAnsi" w:cstheme="minorHAnsi"/>
                <w:sz w:val="18"/>
                <w:szCs w:val="18"/>
              </w:rPr>
              <w:t>YN</w:t>
            </w:r>
            <w:proofErr w:type="spellEnd"/>
            <w:r w:rsidR="007B2809">
              <w:rPr>
                <w:rFonts w:asciiTheme="minorHAnsi" w:hAnsiTheme="minorHAnsi" w:cstheme="minorHAnsi"/>
                <w:sz w:val="18"/>
                <w:szCs w:val="18"/>
              </w:rPr>
              <w:t xml:space="preserve"> to Y2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&amp; The World (using animals in the classroom)</w:t>
            </w:r>
          </w:p>
          <w:p w14:paraId="70E0933D" w14:textId="3C68F82E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7B28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Maths 3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– Place Value &amp; Early Calculation including +/-, Structures &amp; Recall of +/-</w:t>
            </w:r>
          </w:p>
          <w:p w14:paraId="0FD3BD67" w14:textId="77777777" w:rsidR="00E44B9D" w:rsidRDefault="00E44B9D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Intent, Implementation &amp; Impact</w:t>
            </w:r>
          </w:p>
          <w:p w14:paraId="079E36FD" w14:textId="46237580" w:rsidR="007B2809" w:rsidRPr="00F74DC3" w:rsidRDefault="00E72F17" w:rsidP="00EB4E36">
            <w:pPr>
              <w:pStyle w:val="NoSpacing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SSP</w:t>
            </w:r>
            <w:proofErr w:type="spellEnd"/>
            <w:r w:rsidR="007B2809" w:rsidRPr="007B28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3</w:t>
            </w:r>
            <w:r w:rsidR="007B2809">
              <w:rPr>
                <w:rFonts w:asciiTheme="minorHAnsi" w:hAnsiTheme="minorHAnsi" w:cstheme="minorHAnsi"/>
                <w:sz w:val="18"/>
                <w:szCs w:val="18"/>
              </w:rPr>
              <w:t xml:space="preserve"> – debrief, Q&amp;A session about planning and teaching at </w:t>
            </w:r>
            <w:proofErr w:type="spellStart"/>
            <w:r w:rsidR="007B2809">
              <w:rPr>
                <w:rFonts w:asciiTheme="minorHAnsi" w:hAnsiTheme="minorHAnsi" w:cstheme="minorHAnsi"/>
                <w:sz w:val="18"/>
                <w:szCs w:val="18"/>
              </w:rPr>
              <w:t>EYFS</w:t>
            </w:r>
            <w:proofErr w:type="spellEnd"/>
            <w:r w:rsidR="007B2809">
              <w:rPr>
                <w:rFonts w:asciiTheme="minorHAnsi" w:hAnsiTheme="minorHAnsi" w:cstheme="minorHAnsi"/>
                <w:sz w:val="18"/>
                <w:szCs w:val="18"/>
              </w:rPr>
              <w:t>, progression of skills to planning and teaching at KS1</w:t>
            </w:r>
          </w:p>
        </w:tc>
        <w:tc>
          <w:tcPr>
            <w:tcW w:w="1985" w:type="dxa"/>
          </w:tcPr>
          <w:p w14:paraId="5BB03278" w14:textId="77777777" w:rsidR="00EB4E36" w:rsidRPr="00F74DC3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145B49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4BFEE38C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0C6C5E95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S&amp;C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1-10</w:t>
            </w:r>
          </w:p>
          <w:p w14:paraId="3475431C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119C5FDE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37168132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756721D2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118D0608" w14:textId="10895A25" w:rsidR="00EB4E36" w:rsidRPr="00F74DC3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 1-7</w:t>
            </w:r>
          </w:p>
        </w:tc>
        <w:tc>
          <w:tcPr>
            <w:tcW w:w="1842" w:type="dxa"/>
          </w:tcPr>
          <w:p w14:paraId="19ABB127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>Online synchronous</w:t>
            </w:r>
            <w:r w:rsidRPr="00F74DC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Online asynchronous</w:t>
            </w:r>
          </w:p>
          <w:p w14:paraId="6A2D0B9D" w14:textId="31912CCE" w:rsidR="00EB4E36" w:rsidRPr="00F74DC3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EPG 4010 – Philosophy of Teaching &amp; Learning in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EYS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– how children learn &amp; approaches to teaching &amp; learning in the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EYS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, leadership in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EYS</w:t>
            </w:r>
            <w:proofErr w:type="spellEnd"/>
          </w:p>
        </w:tc>
        <w:tc>
          <w:tcPr>
            <w:tcW w:w="1845" w:type="dxa"/>
          </w:tcPr>
          <w:p w14:paraId="5D237467" w14:textId="77777777" w:rsidR="00EB4E36" w:rsidRPr="00F74DC3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7" w:type="dxa"/>
          </w:tcPr>
          <w:p w14:paraId="131FFBD8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4D0D3EC5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102DF957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S&amp;C 1-10</w:t>
            </w:r>
          </w:p>
          <w:p w14:paraId="4EC3360D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31FD7A73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644F4C91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513938C2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3435829D" w14:textId="1B433B67" w:rsidR="00EB4E36" w:rsidRPr="00F74DC3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1-7</w:t>
            </w:r>
          </w:p>
        </w:tc>
      </w:tr>
      <w:tr w:rsidR="00C345E8" w:rsidRPr="005D5EED" w14:paraId="35859452" w14:textId="77777777" w:rsidTr="00D337F0">
        <w:tc>
          <w:tcPr>
            <w:tcW w:w="817" w:type="dxa"/>
            <w:shd w:val="clear" w:color="auto" w:fill="DDD9C3" w:themeFill="background2" w:themeFillShade="E6"/>
          </w:tcPr>
          <w:p w14:paraId="5972D347" w14:textId="0AC88A1F" w:rsidR="00C345E8" w:rsidRPr="001768F4" w:rsidRDefault="00C345E8" w:rsidP="00C345E8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684866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872" w:type="dxa"/>
          </w:tcPr>
          <w:p w14:paraId="0F1E8595" w14:textId="77777777" w:rsidR="00C345E8" w:rsidRPr="00F74DC3" w:rsidRDefault="00C345E8" w:rsidP="00C345E8">
            <w:pPr>
              <w:pStyle w:val="NoSpacing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>Online synchronous</w:t>
            </w:r>
            <w:r w:rsidRPr="00F74DC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Online asynchronous</w:t>
            </w:r>
          </w:p>
          <w:p w14:paraId="25203664" w14:textId="40D37481" w:rsidR="00C345E8" w:rsidRPr="00F74DC3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Placement Briefing</w:t>
            </w:r>
          </w:p>
        </w:tc>
        <w:tc>
          <w:tcPr>
            <w:tcW w:w="1672" w:type="dxa"/>
          </w:tcPr>
          <w:p w14:paraId="5FD36DDF" w14:textId="77777777" w:rsidR="00C345E8" w:rsidRPr="00F74DC3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775C5708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2C83D1C8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5813B381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S&amp;C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1-10</w:t>
            </w:r>
          </w:p>
          <w:p w14:paraId="06DA5181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00757C16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362610A4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6D592357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MB 1-7</w:t>
            </w:r>
          </w:p>
          <w:p w14:paraId="4D2AF228" w14:textId="0FADBC04" w:rsidR="00C345E8" w:rsidRPr="00F74DC3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 1-7</w:t>
            </w:r>
          </w:p>
        </w:tc>
        <w:tc>
          <w:tcPr>
            <w:tcW w:w="2046" w:type="dxa"/>
          </w:tcPr>
          <w:p w14:paraId="472962CE" w14:textId="75B10CDE" w:rsidR="00C345E8" w:rsidRDefault="00C345E8" w:rsidP="00C345E8">
            <w:pPr>
              <w:pStyle w:val="NoSpacing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lastRenderedPageBreak/>
              <w:t>Online synchronous</w:t>
            </w:r>
            <w:r w:rsidRPr="00F74DC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Online asynchronous</w:t>
            </w:r>
          </w:p>
          <w:p w14:paraId="559030A6" w14:textId="0B5E4D77" w:rsidR="00A67D9B" w:rsidRPr="00F74DC3" w:rsidRDefault="00A67D9B" w:rsidP="00A67D9B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7B28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History 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– Creative </w:t>
            </w:r>
            <w:r w:rsidR="007B2809">
              <w:rPr>
                <w:rFonts w:asciiTheme="minorHAnsi" w:hAnsiTheme="minorHAnsi" w:cstheme="minorHAnsi"/>
                <w:sz w:val="18"/>
                <w:szCs w:val="18"/>
              </w:rPr>
              <w:t>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earning</w:t>
            </w:r>
            <w:r w:rsidR="007B2809">
              <w:rPr>
                <w:rFonts w:asciiTheme="minorHAnsi" w:hAnsiTheme="minorHAnsi" w:cstheme="minorHAnsi"/>
                <w:sz w:val="18"/>
                <w:szCs w:val="18"/>
              </w:rPr>
              <w:t xml:space="preserve"> and teaching, understanding teaching </w:t>
            </w:r>
            <w:r w:rsidR="007B280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and learning of History, enquiry skills</w:t>
            </w:r>
          </w:p>
          <w:p w14:paraId="24479B3C" w14:textId="65B76ED9" w:rsidR="00A67D9B" w:rsidRPr="00DD5704" w:rsidRDefault="00A67D9B" w:rsidP="00C345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spellStart"/>
            <w:r w:rsidRPr="00DD57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D&amp;T</w:t>
            </w:r>
            <w:proofErr w:type="spellEnd"/>
            <w:r w:rsidR="00DD57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– </w:t>
            </w:r>
            <w:r w:rsidR="00DD5704">
              <w:rPr>
                <w:rFonts w:asciiTheme="minorHAnsi" w:hAnsiTheme="minorHAnsi" w:cstheme="minorHAnsi"/>
                <w:sz w:val="18"/>
                <w:szCs w:val="18"/>
              </w:rPr>
              <w:t>design, make and evaluate including developing technical knowledge</w:t>
            </w:r>
            <w:r w:rsidRPr="00DD57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</w:p>
          <w:p w14:paraId="279B8E46" w14:textId="66F54E46" w:rsidR="00171361" w:rsidRDefault="00171361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7B28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Music</w:t>
            </w:r>
            <w:r w:rsidR="007B2809">
              <w:rPr>
                <w:rFonts w:asciiTheme="minorHAnsi" w:hAnsiTheme="minorHAnsi" w:cstheme="minorHAnsi"/>
                <w:sz w:val="18"/>
                <w:szCs w:val="18"/>
              </w:rPr>
              <w:t xml:space="preserve"> – theories and stages behind musical development, introducing practical activities, understanding the role of music in children’s development</w:t>
            </w:r>
          </w:p>
          <w:p w14:paraId="2DE606EF" w14:textId="0D02B25A" w:rsidR="00E44B9D" w:rsidRDefault="00E44B9D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Intent, Implementation &amp; Impact</w:t>
            </w:r>
          </w:p>
          <w:p w14:paraId="0398C2D3" w14:textId="002BF4CC" w:rsidR="00B01038" w:rsidRPr="00047AC4" w:rsidRDefault="00DD5704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1D463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EAL</w:t>
            </w:r>
            <w:proofErr w:type="spellEnd"/>
            <w:r w:rsidR="001D463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– </w:t>
            </w:r>
            <w:r w:rsidR="001D4636">
              <w:rPr>
                <w:rFonts w:asciiTheme="minorHAnsi" w:hAnsiTheme="minorHAnsi" w:cstheme="minorHAnsi"/>
                <w:sz w:val="18"/>
                <w:szCs w:val="18"/>
              </w:rPr>
              <w:t xml:space="preserve">developing an understanding of </w:t>
            </w:r>
            <w:proofErr w:type="spellStart"/>
            <w:r w:rsidR="001D4636">
              <w:rPr>
                <w:rFonts w:asciiTheme="minorHAnsi" w:hAnsiTheme="minorHAnsi" w:cstheme="minorHAnsi"/>
                <w:sz w:val="18"/>
                <w:szCs w:val="18"/>
              </w:rPr>
              <w:t>EAL</w:t>
            </w:r>
            <w:proofErr w:type="spellEnd"/>
            <w:r w:rsidR="001D4636">
              <w:rPr>
                <w:rFonts w:asciiTheme="minorHAnsi" w:hAnsiTheme="minorHAnsi" w:cstheme="minorHAnsi"/>
                <w:sz w:val="18"/>
                <w:szCs w:val="18"/>
              </w:rPr>
              <w:t xml:space="preserve"> in schools/settings, understanding that </w:t>
            </w:r>
            <w:proofErr w:type="spellStart"/>
            <w:r w:rsidR="001D4636">
              <w:rPr>
                <w:rFonts w:asciiTheme="minorHAnsi" w:hAnsiTheme="minorHAnsi" w:cstheme="minorHAnsi"/>
                <w:sz w:val="18"/>
                <w:szCs w:val="18"/>
              </w:rPr>
              <w:t>EAL</w:t>
            </w:r>
            <w:proofErr w:type="spellEnd"/>
            <w:r w:rsidR="001D4636">
              <w:rPr>
                <w:rFonts w:asciiTheme="minorHAnsi" w:hAnsiTheme="minorHAnsi" w:cstheme="minorHAnsi"/>
                <w:sz w:val="18"/>
                <w:szCs w:val="18"/>
              </w:rPr>
              <w:t xml:space="preserve"> requires robust subject knowledge and wide range of practical resources, develop empathy</w:t>
            </w:r>
            <w:r w:rsidR="00047AC4">
              <w:rPr>
                <w:rFonts w:asciiTheme="minorHAnsi" w:hAnsiTheme="minorHAnsi" w:cstheme="minorHAnsi"/>
                <w:sz w:val="18"/>
                <w:szCs w:val="18"/>
              </w:rPr>
              <w:t xml:space="preserve"> for </w:t>
            </w:r>
            <w:proofErr w:type="spellStart"/>
            <w:r w:rsidR="00047AC4">
              <w:rPr>
                <w:rFonts w:asciiTheme="minorHAnsi" w:hAnsiTheme="minorHAnsi" w:cstheme="minorHAnsi"/>
                <w:sz w:val="18"/>
                <w:szCs w:val="18"/>
              </w:rPr>
              <w:t>EAL</w:t>
            </w:r>
            <w:proofErr w:type="spellEnd"/>
            <w:r w:rsidR="00047AC4">
              <w:rPr>
                <w:rFonts w:asciiTheme="minorHAnsi" w:hAnsiTheme="minorHAnsi" w:cstheme="minorHAnsi"/>
                <w:sz w:val="18"/>
                <w:szCs w:val="18"/>
              </w:rPr>
              <w:t xml:space="preserve"> learners</w:t>
            </w:r>
          </w:p>
        </w:tc>
        <w:tc>
          <w:tcPr>
            <w:tcW w:w="1985" w:type="dxa"/>
          </w:tcPr>
          <w:p w14:paraId="1676C769" w14:textId="77777777" w:rsidR="00C345E8" w:rsidRPr="00F74DC3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2673B6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3431D9FF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7784CD0C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S&amp;C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1-10</w:t>
            </w:r>
          </w:p>
          <w:p w14:paraId="3CBB3527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74F2F34E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276CE4E2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17957B29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MB 1-7</w:t>
            </w:r>
          </w:p>
          <w:p w14:paraId="65CCC7CE" w14:textId="5CA28B31" w:rsidR="00C345E8" w:rsidRPr="00F74DC3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 1-7</w:t>
            </w:r>
          </w:p>
        </w:tc>
        <w:tc>
          <w:tcPr>
            <w:tcW w:w="1842" w:type="dxa"/>
          </w:tcPr>
          <w:p w14:paraId="46140306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lastRenderedPageBreak/>
              <w:t>Online synchronous</w:t>
            </w:r>
            <w:r w:rsidRPr="00F74DC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Online asynchronous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EPG 4010 – Philosophy of Teaching &amp; Learning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in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EYS</w:t>
            </w:r>
            <w:proofErr w:type="spellEnd"/>
            <w:r w:rsidR="00F72465">
              <w:rPr>
                <w:rFonts w:asciiTheme="minorHAnsi" w:hAnsiTheme="minorHAnsi" w:cstheme="minorHAnsi"/>
                <w:sz w:val="18"/>
                <w:szCs w:val="18"/>
              </w:rPr>
              <w:t xml:space="preserve"> – curriculum design</w:t>
            </w:r>
          </w:p>
          <w:p w14:paraId="7C1A20AB" w14:textId="00839E5E" w:rsidR="00171361" w:rsidRPr="00F74DC3" w:rsidRDefault="00171361" w:rsidP="00C345E8">
            <w:pPr>
              <w:pStyle w:val="NoSpacing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EAL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in the Classroom – Partnership Visiting Lecturer</w:t>
            </w:r>
          </w:p>
        </w:tc>
        <w:tc>
          <w:tcPr>
            <w:tcW w:w="1845" w:type="dxa"/>
          </w:tcPr>
          <w:p w14:paraId="11644379" w14:textId="77777777" w:rsidR="00C345E8" w:rsidRPr="00F74DC3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7" w:type="dxa"/>
          </w:tcPr>
          <w:p w14:paraId="35DF6A0F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56F491EC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7F8EE7B8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S&amp;C 1-10</w:t>
            </w:r>
          </w:p>
          <w:p w14:paraId="285C67A5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7C00EAB2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4A38B2FD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7C37655B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MB 1-7</w:t>
            </w:r>
          </w:p>
          <w:p w14:paraId="4E7D3C78" w14:textId="74383EE7" w:rsidR="00C345E8" w:rsidRPr="00F74DC3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1-7</w:t>
            </w:r>
          </w:p>
        </w:tc>
      </w:tr>
      <w:tr w:rsidR="00E2274F" w:rsidRPr="005D5EED" w14:paraId="0A6BDF6B" w14:textId="77777777" w:rsidTr="00D337F0">
        <w:tc>
          <w:tcPr>
            <w:tcW w:w="817" w:type="dxa"/>
            <w:shd w:val="clear" w:color="auto" w:fill="DDD9C3" w:themeFill="background2" w:themeFillShade="E6"/>
          </w:tcPr>
          <w:p w14:paraId="57A8CD9C" w14:textId="7FD68B14" w:rsidR="00E2274F" w:rsidRPr="001768F4" w:rsidRDefault="00E2274F" w:rsidP="00E2274F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1</w:t>
            </w:r>
            <w:r w:rsidR="00684866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872" w:type="dxa"/>
          </w:tcPr>
          <w:p w14:paraId="01E4B670" w14:textId="77777777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</w:tcPr>
          <w:p w14:paraId="4F2417CD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4108</w:t>
            </w:r>
          </w:p>
          <w:p w14:paraId="00309D82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Reflective Practitioner</w:t>
            </w:r>
          </w:p>
          <w:p w14:paraId="2573D876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Team Teaching</w:t>
            </w:r>
          </w:p>
          <w:p w14:paraId="024D176B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Observe Teaching</w:t>
            </w:r>
          </w:p>
          <w:p w14:paraId="18A71203" w14:textId="77777777" w:rsidR="00C9769B" w:rsidRDefault="00C9769B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57C3C18" w14:textId="226F7A50" w:rsidR="00C9769B" w:rsidRDefault="00C9769B" w:rsidP="00E2274F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Pre-placement contextual analysis – local area, OFSTED, LA</w:t>
            </w:r>
          </w:p>
          <w:p w14:paraId="14BF50FE" w14:textId="77777777" w:rsidR="00C9769B" w:rsidRDefault="00C9769B" w:rsidP="00E2274F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Overview of school website</w:t>
            </w:r>
          </w:p>
          <w:p w14:paraId="3E379538" w14:textId="11E2C54D" w:rsidR="00C9769B" w:rsidRPr="00C9769B" w:rsidRDefault="00C9769B" w:rsidP="00E2274F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Equali</w:t>
            </w:r>
            <w:r w:rsidR="00B6300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ty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 diversity &amp; inclusion – how is this promoted?</w:t>
            </w:r>
          </w:p>
        </w:tc>
        <w:tc>
          <w:tcPr>
            <w:tcW w:w="1214" w:type="dxa"/>
          </w:tcPr>
          <w:p w14:paraId="21DC46EC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1A9983EF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0E672425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S&amp;C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1-10</w:t>
            </w:r>
          </w:p>
          <w:p w14:paraId="25E25B63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77D8A46D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4D28E408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34C0D941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75645777" w14:textId="655B5DFD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 1-7</w:t>
            </w:r>
          </w:p>
        </w:tc>
        <w:tc>
          <w:tcPr>
            <w:tcW w:w="2046" w:type="dxa"/>
          </w:tcPr>
          <w:p w14:paraId="257C6412" w14:textId="77777777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44412A29" w14:textId="2D640051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4108</w:t>
            </w:r>
            <w:r w:rsidR="004C1C0E"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="004C1C0E" w:rsidRPr="00261551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PIP</w:t>
            </w:r>
          </w:p>
          <w:p w14:paraId="2C720219" w14:textId="35BA35C4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Teach up to 40-50% whole class</w:t>
            </w:r>
          </w:p>
          <w:p w14:paraId="43AD6104" w14:textId="49CE31C5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Teach up to 30-40% group tasks</w:t>
            </w:r>
          </w:p>
          <w:p w14:paraId="3017D97C" w14:textId="40612912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Focus on Inclusion, </w:t>
            </w:r>
            <w:proofErr w:type="spellStart"/>
            <w:r w:rsidR="00E72F17">
              <w:rPr>
                <w:rFonts w:asciiTheme="minorHAnsi" w:hAnsiTheme="minorHAnsi" w:cstheme="minorHAnsi"/>
                <w:sz w:val="18"/>
                <w:szCs w:val="18"/>
              </w:rPr>
              <w:t>SSP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 Maths, Learning Outside the Classroom</w:t>
            </w:r>
          </w:p>
        </w:tc>
        <w:tc>
          <w:tcPr>
            <w:tcW w:w="1134" w:type="dxa"/>
          </w:tcPr>
          <w:p w14:paraId="6C66FB52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45C46BA7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1B62D10B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S&amp;C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1-10</w:t>
            </w:r>
          </w:p>
          <w:p w14:paraId="38FA51A3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761AAE5B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789FD895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2744D254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1DFF46CF" w14:textId="1645A048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 1-7</w:t>
            </w:r>
          </w:p>
        </w:tc>
        <w:tc>
          <w:tcPr>
            <w:tcW w:w="1842" w:type="dxa"/>
          </w:tcPr>
          <w:p w14:paraId="37E22D7A" w14:textId="0EC1F60C" w:rsidR="00E2274F" w:rsidRDefault="00D91E2D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WK1</w:t>
            </w:r>
          </w:p>
          <w:p w14:paraId="4208D4D8" w14:textId="002F51F2" w:rsidR="004C1C0E" w:rsidRDefault="004C1C0E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261551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VP</w:t>
            </w:r>
          </w:p>
          <w:p w14:paraId="05BCAFDC" w14:textId="77777777" w:rsidR="000E33A5" w:rsidRDefault="000E33A5" w:rsidP="000E33A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Working with Parents/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carers;</w:t>
            </w:r>
            <w:proofErr w:type="gramEnd"/>
          </w:p>
          <w:p w14:paraId="654C4817" w14:textId="0C056B52" w:rsidR="004C1C0E" w:rsidRPr="00F74DC3" w:rsidRDefault="000E33A5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Create a parent/carer information booklet linked to KS1 curriculum including the outdoor environment</w:t>
            </w:r>
          </w:p>
        </w:tc>
        <w:tc>
          <w:tcPr>
            <w:tcW w:w="1845" w:type="dxa"/>
          </w:tcPr>
          <w:p w14:paraId="19C5C273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4108</w:t>
            </w:r>
          </w:p>
          <w:p w14:paraId="7A9E60AE" w14:textId="2626BFCF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Safeguarding</w:t>
            </w:r>
          </w:p>
          <w:p w14:paraId="379924BE" w14:textId="7A08D2BE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Curriculum Design</w:t>
            </w:r>
          </w:p>
          <w:p w14:paraId="3F89B391" w14:textId="29B41C8A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Planning &amp; Assessment</w:t>
            </w:r>
          </w:p>
          <w:p w14:paraId="7DB7ACED" w14:textId="0A71F54A" w:rsidR="00C9769B" w:rsidRDefault="00C9769B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DBCEA8" w14:textId="1313BB8C" w:rsidR="00C9769B" w:rsidRPr="00C9769B" w:rsidRDefault="00C9769B" w:rsidP="00E2274F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Working with parents/carers – create booklet/newsletter/e-newsletter</w:t>
            </w:r>
          </w:p>
          <w:p w14:paraId="68635001" w14:textId="45011D9D" w:rsidR="00C9769B" w:rsidRDefault="00C9769B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6D9F569" w14:textId="77777777" w:rsidR="00C9769B" w:rsidRDefault="00C9769B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7692D7" w14:textId="4D11A97E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7" w:type="dxa"/>
          </w:tcPr>
          <w:p w14:paraId="0A9B5BD0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051DF563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695B7AA1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S&amp;C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1-10</w:t>
            </w:r>
          </w:p>
          <w:p w14:paraId="757C5E02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3F2F65AB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185C1D2D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20D808D6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71EC1EF0" w14:textId="1AD7CA25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 1-7</w:t>
            </w:r>
          </w:p>
        </w:tc>
      </w:tr>
      <w:tr w:rsidR="001F115A" w:rsidRPr="005D5EED" w14:paraId="657DFF70" w14:textId="77777777" w:rsidTr="00D337F0">
        <w:tc>
          <w:tcPr>
            <w:tcW w:w="817" w:type="dxa"/>
            <w:shd w:val="clear" w:color="auto" w:fill="DDD9C3" w:themeFill="background2" w:themeFillShade="E6"/>
          </w:tcPr>
          <w:p w14:paraId="1C17BBD7" w14:textId="46CC8AEF" w:rsidR="001F115A" w:rsidRPr="001768F4" w:rsidRDefault="001F115A" w:rsidP="001F115A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684866"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872" w:type="dxa"/>
          </w:tcPr>
          <w:p w14:paraId="558DF568" w14:textId="77777777" w:rsidR="001F115A" w:rsidRPr="00F74DC3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</w:tcPr>
          <w:p w14:paraId="01EC4D5B" w14:textId="77777777" w:rsidR="001F115A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4108</w:t>
            </w:r>
          </w:p>
          <w:p w14:paraId="055DCD70" w14:textId="77777777" w:rsidR="00C9769B" w:rsidRDefault="00C9769B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0C6981" w14:textId="770E9457" w:rsidR="00C9769B" w:rsidRPr="00F74DC3" w:rsidRDefault="00C9769B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4" w:type="dxa"/>
          </w:tcPr>
          <w:p w14:paraId="713841B8" w14:textId="301AAF0A" w:rsidR="001F115A" w:rsidRPr="00F74DC3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6" w:type="dxa"/>
          </w:tcPr>
          <w:p w14:paraId="163E111B" w14:textId="77777777" w:rsidR="001F115A" w:rsidRPr="00F74DC3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E83A5B1" w14:textId="7706618B" w:rsidR="001F115A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4108</w:t>
            </w:r>
          </w:p>
          <w:p w14:paraId="4AD91A64" w14:textId="05D642C7" w:rsidR="00E17ACB" w:rsidRDefault="00E17ACB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7CC749C" w14:textId="04814543" w:rsidR="00E17ACB" w:rsidRDefault="00E17ACB" w:rsidP="001F11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How do pupils learn? 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SSP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/Early Reading,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other priority areas in the curriculum</w:t>
            </w:r>
          </w:p>
          <w:p w14:paraId="6E4AE032" w14:textId="4987DB98" w:rsidR="00E17ACB" w:rsidRDefault="00E17ACB" w:rsidP="001F11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622E397" w14:textId="658D0D87" w:rsidR="00C9769B" w:rsidRPr="00C9769B" w:rsidRDefault="00E17ACB" w:rsidP="001F11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Planning a History/IT SoW including organisation, use of adults, resources,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assessment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and development of skills</w:t>
            </w:r>
          </w:p>
        </w:tc>
        <w:tc>
          <w:tcPr>
            <w:tcW w:w="1134" w:type="dxa"/>
          </w:tcPr>
          <w:p w14:paraId="63820D31" w14:textId="34AAE69C" w:rsidR="001F115A" w:rsidRPr="00F74DC3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0596EBCB" w14:textId="69627F9B" w:rsidR="001F115A" w:rsidRDefault="00D91E2D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WK2</w:t>
            </w:r>
          </w:p>
          <w:p w14:paraId="02C65B31" w14:textId="6FD3DD1E" w:rsidR="004C1C0E" w:rsidRDefault="004C1C0E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261551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VP</w:t>
            </w:r>
          </w:p>
          <w:p w14:paraId="13D58297" w14:textId="77777777" w:rsidR="000E33A5" w:rsidRDefault="000E33A5" w:rsidP="000E33A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Hist/IT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focus;</w:t>
            </w:r>
            <w:proofErr w:type="gramEnd"/>
          </w:p>
          <w:p w14:paraId="0F40FBE0" w14:textId="3D679CAF" w:rsidR="004C1C0E" w:rsidRPr="00F74DC3" w:rsidRDefault="00BF02A0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6-week</w:t>
            </w:r>
            <w:r w:rsidR="000E33A5">
              <w:rPr>
                <w:rFonts w:asciiTheme="minorHAnsi" w:hAnsiTheme="minorHAnsi" w:cstheme="minorHAnsi"/>
                <w:sz w:val="18"/>
                <w:szCs w:val="18"/>
              </w:rPr>
              <w:t xml:space="preserve"> scheme of work focusing on an </w:t>
            </w:r>
            <w:r w:rsidR="000E33A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Historical event and linking it to IT skills for presentation </w:t>
            </w:r>
          </w:p>
        </w:tc>
        <w:tc>
          <w:tcPr>
            <w:tcW w:w="1845" w:type="dxa"/>
          </w:tcPr>
          <w:p w14:paraId="4C37528B" w14:textId="0281DB33" w:rsidR="001F115A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EPG 4108</w:t>
            </w:r>
          </w:p>
          <w:p w14:paraId="4AC2ED86" w14:textId="331EF7CA" w:rsidR="00E17ACB" w:rsidRDefault="00E17ACB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14BD26" w14:textId="5E9E219F" w:rsidR="00E17ACB" w:rsidRDefault="00E17ACB" w:rsidP="001F11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How do pupils learn?  Richness of curriculum, class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pages, curriculum organisation, delivery, teaching &amp; learning processes.</w:t>
            </w:r>
          </w:p>
          <w:p w14:paraId="737CB6BC" w14:textId="5E0F1ABA" w:rsidR="00E17ACB" w:rsidRPr="00E17ACB" w:rsidRDefault="00E17ACB" w:rsidP="001F11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Assessment &amp; screening</w:t>
            </w:r>
          </w:p>
          <w:p w14:paraId="4B0B8981" w14:textId="6EA85E52" w:rsidR="00C9769B" w:rsidRPr="00F74DC3" w:rsidRDefault="00C9769B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7" w:type="dxa"/>
          </w:tcPr>
          <w:p w14:paraId="14A6FE7F" w14:textId="1545FAF1" w:rsidR="001F115A" w:rsidRPr="00F74DC3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F115A" w:rsidRPr="005D5EED" w14:paraId="100C4350" w14:textId="77777777" w:rsidTr="00D337F0">
        <w:tc>
          <w:tcPr>
            <w:tcW w:w="817" w:type="dxa"/>
            <w:shd w:val="clear" w:color="auto" w:fill="DDD9C3" w:themeFill="background2" w:themeFillShade="E6"/>
          </w:tcPr>
          <w:p w14:paraId="124B949F" w14:textId="41821ED6" w:rsidR="001F115A" w:rsidRDefault="001F115A" w:rsidP="001F115A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684866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872" w:type="dxa"/>
          </w:tcPr>
          <w:p w14:paraId="789165D5" w14:textId="77777777" w:rsidR="001F115A" w:rsidRPr="00F74DC3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</w:tcPr>
          <w:p w14:paraId="7CFCA6EB" w14:textId="26190A7D" w:rsidR="001F115A" w:rsidRPr="00F74DC3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4108</w:t>
            </w:r>
          </w:p>
        </w:tc>
        <w:tc>
          <w:tcPr>
            <w:tcW w:w="1214" w:type="dxa"/>
          </w:tcPr>
          <w:p w14:paraId="039C8008" w14:textId="0AB9D386" w:rsidR="001F115A" w:rsidRPr="00F74DC3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6" w:type="dxa"/>
          </w:tcPr>
          <w:p w14:paraId="25E873B9" w14:textId="77777777" w:rsidR="001F115A" w:rsidRPr="00F74DC3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4D391EC" w14:textId="77777777" w:rsidR="001F115A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4108</w:t>
            </w:r>
          </w:p>
          <w:p w14:paraId="5AE45C26" w14:textId="77777777" w:rsidR="00E17ACB" w:rsidRDefault="00E17ACB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9BF8C1F" w14:textId="77777777" w:rsidR="00E17ACB" w:rsidRDefault="00E17ACB" w:rsidP="001F11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Understand TS3 promote good progress and outcomes by pupils – analyse planning and teaching of subject/s, resources and development of skills and knowledge</w:t>
            </w:r>
          </w:p>
          <w:p w14:paraId="4E96AB29" w14:textId="77777777" w:rsidR="00FB16B6" w:rsidRDefault="00FB16B6" w:rsidP="001F11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1AC3840" w14:textId="64B1E006" w:rsidR="00FB16B6" w:rsidRPr="00F74DC3" w:rsidRDefault="00FB16B6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Build up a literacy anthology of stories, rhymes, songs, rhymes, jingles to support teaching and learning</w:t>
            </w:r>
          </w:p>
        </w:tc>
        <w:tc>
          <w:tcPr>
            <w:tcW w:w="1134" w:type="dxa"/>
          </w:tcPr>
          <w:p w14:paraId="26F6EA5C" w14:textId="1B5DB52F" w:rsidR="001F115A" w:rsidRPr="00F74DC3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18EA2FB" w14:textId="7982007B" w:rsidR="001F115A" w:rsidRDefault="00D91E2D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WK3</w:t>
            </w:r>
          </w:p>
          <w:p w14:paraId="0B595929" w14:textId="04861FB0" w:rsidR="004C1C0E" w:rsidRDefault="004C1C0E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261551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VP</w:t>
            </w:r>
          </w:p>
          <w:p w14:paraId="6E942C11" w14:textId="77777777" w:rsidR="00DF0BCA" w:rsidRDefault="00DF0BC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Literacy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Anthology;</w:t>
            </w:r>
            <w:proofErr w:type="gramEnd"/>
          </w:p>
          <w:p w14:paraId="69898F9B" w14:textId="61987109" w:rsidR="004C1C0E" w:rsidRPr="00F74DC3" w:rsidRDefault="00DF0BC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Preparing and designing a Literacy Anthology of stories, poems, rhymes,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songs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and jingles related to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EYFS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and KS1 teaching and learning and related curriculum themes/topics</w:t>
            </w:r>
          </w:p>
        </w:tc>
        <w:tc>
          <w:tcPr>
            <w:tcW w:w="1845" w:type="dxa"/>
          </w:tcPr>
          <w:p w14:paraId="610B2CC0" w14:textId="77777777" w:rsidR="001F115A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4108</w:t>
            </w:r>
          </w:p>
          <w:p w14:paraId="6BF2A377" w14:textId="77777777" w:rsidR="00E17ACB" w:rsidRDefault="00E17ACB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571263" w14:textId="5FE2D25A" w:rsidR="00E17ACB" w:rsidRPr="00E17ACB" w:rsidRDefault="00E17ACB" w:rsidP="001F11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Understand TS5 adapt teaching to respond to the strengths and needs of all pupils – understand differentiation, SEND, Pupil Premium</w:t>
            </w:r>
            <w:r w:rsidR="00FB16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, </w:t>
            </w:r>
            <w:proofErr w:type="gramStart"/>
            <w:r w:rsidR="00FB16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resources</w:t>
            </w:r>
            <w:proofErr w:type="gramEnd"/>
            <w:r w:rsidR="00FB16B6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and external agencies support</w:t>
            </w:r>
          </w:p>
        </w:tc>
        <w:tc>
          <w:tcPr>
            <w:tcW w:w="1187" w:type="dxa"/>
          </w:tcPr>
          <w:p w14:paraId="70693B13" w14:textId="38B8A9EC" w:rsidR="001F115A" w:rsidRPr="00F74DC3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C0F20" w:rsidRPr="005D5EED" w14:paraId="0E9BB925" w14:textId="77777777" w:rsidTr="00D337F0">
        <w:tc>
          <w:tcPr>
            <w:tcW w:w="817" w:type="dxa"/>
            <w:shd w:val="clear" w:color="auto" w:fill="DDD9C3" w:themeFill="background2" w:themeFillShade="E6"/>
          </w:tcPr>
          <w:p w14:paraId="4AB174D3" w14:textId="09215639" w:rsidR="00BC0F20" w:rsidRDefault="00BC0F20" w:rsidP="005D5EED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684866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872" w:type="dxa"/>
            <w:shd w:val="clear" w:color="auto" w:fill="BFBFBF" w:themeFill="background1" w:themeFillShade="BF"/>
          </w:tcPr>
          <w:p w14:paraId="14DBA0D7" w14:textId="5044CCD1" w:rsidR="00BC0F20" w:rsidRPr="00F74DC3" w:rsidRDefault="005214CB" w:rsidP="00084F3E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 xml:space="preserve">CHRISTMAS </w:t>
            </w:r>
          </w:p>
        </w:tc>
        <w:tc>
          <w:tcPr>
            <w:tcW w:w="1672" w:type="dxa"/>
            <w:shd w:val="clear" w:color="auto" w:fill="BFBFBF" w:themeFill="background1" w:themeFillShade="BF"/>
          </w:tcPr>
          <w:p w14:paraId="48B617F2" w14:textId="77777777" w:rsidR="00BC0F20" w:rsidRPr="00F74DC3" w:rsidRDefault="00BC0F20" w:rsidP="00084F3E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BFBFBF" w:themeFill="background1" w:themeFillShade="BF"/>
          </w:tcPr>
          <w:p w14:paraId="0CC16F77" w14:textId="77777777" w:rsidR="00BC0F20" w:rsidRPr="00F74DC3" w:rsidRDefault="00BC0F20" w:rsidP="00084F3E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BFBFBF" w:themeFill="background1" w:themeFillShade="BF"/>
          </w:tcPr>
          <w:p w14:paraId="73DDE5D2" w14:textId="77777777" w:rsidR="00BC0F20" w:rsidRPr="00F74DC3" w:rsidRDefault="00BC0F20" w:rsidP="00084F3E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22C68EF8" w14:textId="77777777" w:rsidR="00BC0F20" w:rsidRPr="00F74DC3" w:rsidRDefault="00BC0F20" w:rsidP="00084F3E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667864D" w14:textId="77777777" w:rsidR="00BC0F20" w:rsidRPr="00F74DC3" w:rsidRDefault="00BC0F20" w:rsidP="00084F3E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14:paraId="3C981961" w14:textId="77777777" w:rsidR="00BC0F20" w:rsidRPr="00F74DC3" w:rsidRDefault="00BC0F20" w:rsidP="00084F3E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BFBFBF" w:themeFill="background1" w:themeFillShade="BF"/>
          </w:tcPr>
          <w:p w14:paraId="32127D2C" w14:textId="77777777" w:rsidR="00BC0F20" w:rsidRPr="00F74DC3" w:rsidRDefault="00BC0F20" w:rsidP="00084F3E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BFBFBF" w:themeFill="background1" w:themeFillShade="BF"/>
          </w:tcPr>
          <w:p w14:paraId="0A58E026" w14:textId="77777777" w:rsidR="00BC0F20" w:rsidRPr="00F74DC3" w:rsidRDefault="00BC0F20" w:rsidP="00084F3E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C0F20" w:rsidRPr="005D5EED" w14:paraId="31EFE8F0" w14:textId="77777777" w:rsidTr="00D337F0">
        <w:tc>
          <w:tcPr>
            <w:tcW w:w="817" w:type="dxa"/>
            <w:shd w:val="clear" w:color="auto" w:fill="DDD9C3" w:themeFill="background2" w:themeFillShade="E6"/>
          </w:tcPr>
          <w:p w14:paraId="0728395D" w14:textId="0C16F853" w:rsidR="00BC0F20" w:rsidRDefault="00BC0F20" w:rsidP="005D5EED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684866"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872" w:type="dxa"/>
            <w:shd w:val="clear" w:color="auto" w:fill="BFBFBF" w:themeFill="background1" w:themeFillShade="BF"/>
          </w:tcPr>
          <w:p w14:paraId="2D2D5904" w14:textId="43AF76A2" w:rsidR="00BC0F20" w:rsidRPr="00F74DC3" w:rsidRDefault="0048647B" w:rsidP="00084F3E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CHRISTMAS</w:t>
            </w:r>
          </w:p>
        </w:tc>
        <w:tc>
          <w:tcPr>
            <w:tcW w:w="1672" w:type="dxa"/>
            <w:shd w:val="clear" w:color="auto" w:fill="BFBFBF" w:themeFill="background1" w:themeFillShade="BF"/>
          </w:tcPr>
          <w:p w14:paraId="3FBCA9B6" w14:textId="77777777" w:rsidR="00BC0F20" w:rsidRPr="00F74DC3" w:rsidRDefault="00BC0F20" w:rsidP="00084F3E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BFBFBF" w:themeFill="background1" w:themeFillShade="BF"/>
          </w:tcPr>
          <w:p w14:paraId="43C78FB5" w14:textId="77777777" w:rsidR="00BC0F20" w:rsidRPr="00F74DC3" w:rsidRDefault="00BC0F20" w:rsidP="00084F3E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BFBFBF" w:themeFill="background1" w:themeFillShade="BF"/>
          </w:tcPr>
          <w:p w14:paraId="59E0FA27" w14:textId="77777777" w:rsidR="00BC0F20" w:rsidRPr="00F74DC3" w:rsidRDefault="00BC0F20" w:rsidP="00084F3E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26E99D7C" w14:textId="77777777" w:rsidR="00BC0F20" w:rsidRPr="00F74DC3" w:rsidRDefault="00BC0F20" w:rsidP="00084F3E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6B4B666D" w14:textId="77777777" w:rsidR="00BC0F20" w:rsidRPr="00F74DC3" w:rsidRDefault="00BC0F20" w:rsidP="00084F3E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14:paraId="46A54F45" w14:textId="77777777" w:rsidR="00BC0F20" w:rsidRPr="00F74DC3" w:rsidRDefault="00BC0F20" w:rsidP="00084F3E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BFBFBF" w:themeFill="background1" w:themeFillShade="BF"/>
          </w:tcPr>
          <w:p w14:paraId="4EDEE4A7" w14:textId="77777777" w:rsidR="00BC0F20" w:rsidRPr="00F74DC3" w:rsidRDefault="00BC0F20" w:rsidP="00084F3E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BFBFBF" w:themeFill="background1" w:themeFillShade="BF"/>
          </w:tcPr>
          <w:p w14:paraId="57F6CBA9" w14:textId="77777777" w:rsidR="00BC0F20" w:rsidRPr="00F74DC3" w:rsidRDefault="00BC0F20" w:rsidP="00084F3E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F115A" w:rsidRPr="005D5EED" w14:paraId="78875C4B" w14:textId="77777777" w:rsidTr="0048647B">
        <w:tc>
          <w:tcPr>
            <w:tcW w:w="817" w:type="dxa"/>
            <w:shd w:val="clear" w:color="auto" w:fill="DDD9C3" w:themeFill="background2" w:themeFillShade="E6"/>
          </w:tcPr>
          <w:p w14:paraId="4B2F3D10" w14:textId="4F7FA1A2" w:rsidR="001F115A" w:rsidRDefault="00684866" w:rsidP="001F115A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</w:t>
            </w:r>
          </w:p>
        </w:tc>
        <w:tc>
          <w:tcPr>
            <w:tcW w:w="1872" w:type="dxa"/>
            <w:shd w:val="clear" w:color="auto" w:fill="auto"/>
          </w:tcPr>
          <w:p w14:paraId="6E466F78" w14:textId="77777777" w:rsidR="001F115A" w:rsidRPr="00F74DC3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7CE2A27C" w14:textId="77777777" w:rsidR="001F115A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4108</w:t>
            </w:r>
          </w:p>
          <w:p w14:paraId="60811B4B" w14:textId="77777777" w:rsidR="00FB16B6" w:rsidRDefault="00FB16B6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2F3493" w14:textId="16B91749" w:rsidR="00FB16B6" w:rsidRPr="00FB16B6" w:rsidRDefault="00FB16B6" w:rsidP="001F11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Managing behaviour and fostering positive attitudes to learning – scrutinise school behaviour policy, identify positive behaviour strategies and the promotion of good behaviours for learning</w:t>
            </w:r>
          </w:p>
        </w:tc>
        <w:tc>
          <w:tcPr>
            <w:tcW w:w="1214" w:type="dxa"/>
            <w:shd w:val="clear" w:color="auto" w:fill="auto"/>
          </w:tcPr>
          <w:p w14:paraId="7100A71E" w14:textId="15F47AB3" w:rsidR="001F115A" w:rsidRPr="00F74DC3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auto"/>
          </w:tcPr>
          <w:p w14:paraId="4118212F" w14:textId="77777777" w:rsidR="001F115A" w:rsidRPr="00F74DC3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5DD6AA71" w14:textId="77777777" w:rsidR="001F115A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4108</w:t>
            </w:r>
          </w:p>
          <w:p w14:paraId="614ACCA7" w14:textId="77777777" w:rsidR="00FB16B6" w:rsidRDefault="00FB16B6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5BDE882" w14:textId="183B8651" w:rsidR="00FB16B6" w:rsidRPr="00FB16B6" w:rsidRDefault="00FB16B6" w:rsidP="001F11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Develop a planning overview for the delivery of a ‘live reptile session’, identify learning objectives, complete a risk assessment, consider the environment for learning</w:t>
            </w:r>
          </w:p>
        </w:tc>
        <w:tc>
          <w:tcPr>
            <w:tcW w:w="1134" w:type="dxa"/>
            <w:shd w:val="clear" w:color="auto" w:fill="auto"/>
          </w:tcPr>
          <w:p w14:paraId="718D944C" w14:textId="1357B565" w:rsidR="001F115A" w:rsidRPr="00F74DC3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22826C11" w14:textId="79F7EA8C" w:rsidR="001F115A" w:rsidRDefault="00D91E2D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WK4</w:t>
            </w:r>
          </w:p>
          <w:p w14:paraId="36EDF100" w14:textId="6F3235C7" w:rsidR="004C1C0E" w:rsidRDefault="004C1C0E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261551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VP</w:t>
            </w:r>
          </w:p>
          <w:p w14:paraId="29017BAE" w14:textId="77777777" w:rsidR="00DF0BCA" w:rsidRDefault="00DF0BC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Live Animal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Session;</w:t>
            </w:r>
            <w:proofErr w:type="gramEnd"/>
          </w:p>
          <w:p w14:paraId="5F7F15FA" w14:textId="1953EC68" w:rsidR="004C1C0E" w:rsidRPr="00F74DC3" w:rsidRDefault="00DF0BC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Plan, Risk Assess, prepare for a session involving live animals in the classroom, including pre and post tasks for the children to undertake</w:t>
            </w:r>
          </w:p>
        </w:tc>
        <w:tc>
          <w:tcPr>
            <w:tcW w:w="1845" w:type="dxa"/>
            <w:shd w:val="clear" w:color="auto" w:fill="auto"/>
          </w:tcPr>
          <w:p w14:paraId="1D34D832" w14:textId="77777777" w:rsidR="001F115A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4108</w:t>
            </w:r>
          </w:p>
          <w:p w14:paraId="0E460142" w14:textId="77777777" w:rsidR="00FB16B6" w:rsidRDefault="00FB16B6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7B0717" w14:textId="163BBCBD" w:rsidR="00FB16B6" w:rsidRPr="00FB16B6" w:rsidRDefault="00FB16B6" w:rsidP="001F11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TS8 – Fulfilling wider responsibilities – developing effective relationships with parents/carers, understand how teachers contribute to the wider life of school</w:t>
            </w:r>
          </w:p>
        </w:tc>
        <w:tc>
          <w:tcPr>
            <w:tcW w:w="1187" w:type="dxa"/>
            <w:shd w:val="clear" w:color="auto" w:fill="auto"/>
          </w:tcPr>
          <w:p w14:paraId="6FCBCD14" w14:textId="1F5B8952" w:rsidR="001F115A" w:rsidRPr="00F74DC3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F115A" w:rsidRPr="005D5EED" w14:paraId="734C0B9C" w14:textId="77777777" w:rsidTr="0048647B">
        <w:tc>
          <w:tcPr>
            <w:tcW w:w="817" w:type="dxa"/>
            <w:shd w:val="clear" w:color="auto" w:fill="DDD9C3" w:themeFill="background2" w:themeFillShade="E6"/>
          </w:tcPr>
          <w:p w14:paraId="12E740AF" w14:textId="40ACA77F" w:rsidR="001F115A" w:rsidRDefault="001F115A" w:rsidP="001F115A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684866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</w:p>
        </w:tc>
        <w:tc>
          <w:tcPr>
            <w:tcW w:w="1872" w:type="dxa"/>
            <w:shd w:val="clear" w:color="auto" w:fill="auto"/>
          </w:tcPr>
          <w:p w14:paraId="4CA938F7" w14:textId="77777777" w:rsidR="001F115A" w:rsidRPr="00F74DC3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12FB28D6" w14:textId="19E2A7B7" w:rsidR="001F115A" w:rsidRPr="00F74DC3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4108</w:t>
            </w:r>
          </w:p>
        </w:tc>
        <w:tc>
          <w:tcPr>
            <w:tcW w:w="1214" w:type="dxa"/>
            <w:shd w:val="clear" w:color="auto" w:fill="auto"/>
          </w:tcPr>
          <w:p w14:paraId="485A49B2" w14:textId="5F13CF49" w:rsidR="001F115A" w:rsidRPr="00F74DC3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auto"/>
          </w:tcPr>
          <w:p w14:paraId="4ACA1518" w14:textId="77777777" w:rsidR="001F115A" w:rsidRPr="00F74DC3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52FEB7EB" w14:textId="77777777" w:rsidR="001F115A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4108</w:t>
            </w:r>
          </w:p>
          <w:p w14:paraId="5F74566A" w14:textId="77777777" w:rsidR="00FB16B6" w:rsidRDefault="00FB16B6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59814FB" w14:textId="56F7C77B" w:rsidR="00FB16B6" w:rsidRPr="00FB16B6" w:rsidRDefault="00FB16B6" w:rsidP="001F11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Develop an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SSP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journal which identifies good outcomes for learners, gather evidence and reflect upon this new knowledge, consider resources and teaching activities which encourage interactive and engaging learning for all including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EAL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/SEND</w:t>
            </w:r>
          </w:p>
        </w:tc>
        <w:tc>
          <w:tcPr>
            <w:tcW w:w="1134" w:type="dxa"/>
            <w:shd w:val="clear" w:color="auto" w:fill="auto"/>
          </w:tcPr>
          <w:p w14:paraId="7669C429" w14:textId="26D69E5D" w:rsidR="001F115A" w:rsidRPr="00F74DC3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2CAEECF8" w14:textId="10DC4504" w:rsidR="001F115A" w:rsidRDefault="00D91E2D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WK5</w:t>
            </w:r>
          </w:p>
          <w:p w14:paraId="6D50522A" w14:textId="18AA11FC" w:rsidR="004C1C0E" w:rsidRDefault="004C1C0E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261551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VP</w:t>
            </w:r>
          </w:p>
          <w:p w14:paraId="62A7583C" w14:textId="1EC69483" w:rsidR="000E33A5" w:rsidRDefault="00E72F17" w:rsidP="000E33A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SSP</w:t>
            </w:r>
            <w:proofErr w:type="spellEnd"/>
            <w:r w:rsidR="000E33A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gramStart"/>
            <w:r w:rsidR="000E33A5">
              <w:rPr>
                <w:rFonts w:asciiTheme="minorHAnsi" w:hAnsiTheme="minorHAnsi" w:cstheme="minorHAnsi"/>
                <w:sz w:val="18"/>
                <w:szCs w:val="18"/>
              </w:rPr>
              <w:t>Journal;</w:t>
            </w:r>
            <w:proofErr w:type="gramEnd"/>
          </w:p>
          <w:p w14:paraId="52975713" w14:textId="78A238E8" w:rsidR="004C1C0E" w:rsidRPr="00F74DC3" w:rsidRDefault="000E33A5" w:rsidP="000E33A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Reflect/evaluate upon </w:t>
            </w:r>
            <w:proofErr w:type="spellStart"/>
            <w:r w:rsidR="00E72F17">
              <w:rPr>
                <w:rFonts w:asciiTheme="minorHAnsi" w:hAnsiTheme="minorHAnsi" w:cstheme="minorHAnsi"/>
                <w:sz w:val="18"/>
                <w:szCs w:val="18"/>
              </w:rPr>
              <w:t>SSP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teaching and learning including resources, groupings,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assessment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and progress of skills</w:t>
            </w:r>
          </w:p>
        </w:tc>
        <w:tc>
          <w:tcPr>
            <w:tcW w:w="1845" w:type="dxa"/>
            <w:shd w:val="clear" w:color="auto" w:fill="auto"/>
          </w:tcPr>
          <w:p w14:paraId="6441E6DB" w14:textId="77777777" w:rsidR="001F115A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EPG 4108</w:t>
            </w:r>
          </w:p>
          <w:p w14:paraId="3F0A7CE7" w14:textId="77777777" w:rsidR="00FB16B6" w:rsidRDefault="00FB16B6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2F44940" w14:textId="2DB9AEE7" w:rsidR="00FB16B6" w:rsidRPr="00FB16B6" w:rsidRDefault="00FB16B6" w:rsidP="001F11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Plan,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design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and resource a package of intervention to meet identified needs</w:t>
            </w:r>
          </w:p>
        </w:tc>
        <w:tc>
          <w:tcPr>
            <w:tcW w:w="1187" w:type="dxa"/>
            <w:shd w:val="clear" w:color="auto" w:fill="auto"/>
          </w:tcPr>
          <w:p w14:paraId="40AACB75" w14:textId="15AFC650" w:rsidR="001F115A" w:rsidRPr="00F74DC3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F115A" w:rsidRPr="005D5EED" w14:paraId="42C756D9" w14:textId="77777777" w:rsidTr="0048647B">
        <w:tc>
          <w:tcPr>
            <w:tcW w:w="817" w:type="dxa"/>
            <w:shd w:val="clear" w:color="auto" w:fill="DDD9C3" w:themeFill="background2" w:themeFillShade="E6"/>
          </w:tcPr>
          <w:p w14:paraId="56280125" w14:textId="080A2FE0" w:rsidR="001F115A" w:rsidRDefault="001F115A" w:rsidP="001F115A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684866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872" w:type="dxa"/>
            <w:shd w:val="clear" w:color="auto" w:fill="auto"/>
          </w:tcPr>
          <w:p w14:paraId="57C0CE6B" w14:textId="77777777" w:rsidR="001F115A" w:rsidRPr="00F74DC3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1ABBC0E1" w14:textId="2748C543" w:rsidR="001F115A" w:rsidRPr="00F74DC3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4108</w:t>
            </w:r>
          </w:p>
        </w:tc>
        <w:tc>
          <w:tcPr>
            <w:tcW w:w="1214" w:type="dxa"/>
            <w:shd w:val="clear" w:color="auto" w:fill="auto"/>
          </w:tcPr>
          <w:p w14:paraId="2FE341B2" w14:textId="128611E1" w:rsidR="001F115A" w:rsidRPr="00F74DC3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auto"/>
          </w:tcPr>
          <w:p w14:paraId="3C5C07DB" w14:textId="77777777" w:rsidR="001F115A" w:rsidRPr="00F74DC3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E48862F" w14:textId="77777777" w:rsidR="001F115A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4108</w:t>
            </w:r>
          </w:p>
          <w:p w14:paraId="0725A771" w14:textId="77777777" w:rsidR="001175CC" w:rsidRDefault="001175CC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1A62D42" w14:textId="1EC1A00D" w:rsidR="001175CC" w:rsidRPr="001175CC" w:rsidRDefault="001175CC" w:rsidP="001F11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Develop confidence to deliver PE sessions – consider elements of competitive sport in a fun way, present ideas to promote fairness and respect in PE, consider structured games that develop physical skills, consider barriers to delivering high-quality PE, adapting PE lessons to meet needs of children, developing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ones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own confidence to teach PE</w:t>
            </w:r>
          </w:p>
        </w:tc>
        <w:tc>
          <w:tcPr>
            <w:tcW w:w="1134" w:type="dxa"/>
            <w:shd w:val="clear" w:color="auto" w:fill="auto"/>
          </w:tcPr>
          <w:p w14:paraId="4F230881" w14:textId="399C92D5" w:rsidR="001F115A" w:rsidRPr="00F74DC3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02945951" w14:textId="2D9C2093" w:rsidR="001F115A" w:rsidRDefault="00D91E2D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WK6</w:t>
            </w:r>
          </w:p>
          <w:p w14:paraId="599A696A" w14:textId="69594352" w:rsidR="004C1C0E" w:rsidRDefault="004C1C0E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261551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VP</w:t>
            </w:r>
          </w:p>
          <w:p w14:paraId="1101600C" w14:textId="77777777" w:rsidR="00DF0BCA" w:rsidRDefault="00DF0BC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Developing confidence in teaching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PE;</w:t>
            </w:r>
            <w:proofErr w:type="gramEnd"/>
          </w:p>
          <w:p w14:paraId="0E0A1A4D" w14:textId="6ABC502B" w:rsidR="004C1C0E" w:rsidRPr="00F74DC3" w:rsidRDefault="00DF0BC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Plan a high</w:t>
            </w:r>
            <w:r w:rsidR="001175CC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quality sequence of PE lessons which focus on</w:t>
            </w:r>
            <w:r w:rsidR="00EB4E36">
              <w:rPr>
                <w:rFonts w:asciiTheme="minorHAnsi" w:hAnsiTheme="minorHAnsi" w:cstheme="minorHAnsi"/>
                <w:sz w:val="18"/>
                <w:szCs w:val="18"/>
              </w:rPr>
              <w:t xml:space="preserve"> developing children’s confidence and introducing competitive sport skills</w:t>
            </w:r>
          </w:p>
        </w:tc>
        <w:tc>
          <w:tcPr>
            <w:tcW w:w="1845" w:type="dxa"/>
            <w:shd w:val="clear" w:color="auto" w:fill="auto"/>
          </w:tcPr>
          <w:p w14:paraId="4998CDDE" w14:textId="77777777" w:rsidR="001F115A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4108</w:t>
            </w:r>
          </w:p>
          <w:p w14:paraId="61134C25" w14:textId="77777777" w:rsidR="00FB16B6" w:rsidRDefault="00FB16B6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9FC2DB" w14:textId="579B658F" w:rsidR="00FB16B6" w:rsidRPr="00FB16B6" w:rsidRDefault="00FB16B6" w:rsidP="001F11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Evaluate learning materials produced in previous week and their </w:t>
            </w:r>
            <w:r w:rsidR="001175C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identify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effectiveness upon children’s learning and achievements</w:t>
            </w:r>
          </w:p>
        </w:tc>
        <w:tc>
          <w:tcPr>
            <w:tcW w:w="1187" w:type="dxa"/>
            <w:shd w:val="clear" w:color="auto" w:fill="auto"/>
          </w:tcPr>
          <w:p w14:paraId="70031EF4" w14:textId="732D5A4F" w:rsidR="001F115A" w:rsidRPr="00F74DC3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32945" w:rsidRPr="005D5EED" w14:paraId="7B39F3A9" w14:textId="77777777" w:rsidTr="0048647B">
        <w:tc>
          <w:tcPr>
            <w:tcW w:w="817" w:type="dxa"/>
            <w:shd w:val="clear" w:color="auto" w:fill="DDD9C3" w:themeFill="background2" w:themeFillShade="E6"/>
          </w:tcPr>
          <w:p w14:paraId="4F80D4E3" w14:textId="46084C5E" w:rsidR="00E32945" w:rsidRDefault="00E32945" w:rsidP="00E32945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A67D9B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872" w:type="dxa"/>
            <w:shd w:val="clear" w:color="auto" w:fill="auto"/>
          </w:tcPr>
          <w:p w14:paraId="4FCD6E9C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00B0F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>Online synchronous</w:t>
            </w:r>
          </w:p>
          <w:p w14:paraId="5B591D17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Online asynchronous</w:t>
            </w:r>
          </w:p>
          <w:p w14:paraId="1C73F976" w14:textId="2FD71751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Personal Tutorials</w:t>
            </w:r>
          </w:p>
        </w:tc>
        <w:tc>
          <w:tcPr>
            <w:tcW w:w="1672" w:type="dxa"/>
            <w:shd w:val="clear" w:color="auto" w:fill="auto"/>
          </w:tcPr>
          <w:p w14:paraId="2835D40C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auto"/>
          </w:tcPr>
          <w:p w14:paraId="3414A255" w14:textId="0334457C" w:rsidR="00E32945" w:rsidRPr="00F74DC3" w:rsidRDefault="00C345E8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1-7</w:t>
            </w:r>
          </w:p>
        </w:tc>
        <w:tc>
          <w:tcPr>
            <w:tcW w:w="2046" w:type="dxa"/>
            <w:shd w:val="clear" w:color="auto" w:fill="auto"/>
          </w:tcPr>
          <w:p w14:paraId="4215C8E6" w14:textId="31FCC421" w:rsidR="00E32945" w:rsidRDefault="00E32945" w:rsidP="00E32945">
            <w:pPr>
              <w:pStyle w:val="NoSpacing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>Online synchronous</w:t>
            </w:r>
            <w:r w:rsidRPr="00F74DC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Online asynchronous</w:t>
            </w:r>
          </w:p>
          <w:p w14:paraId="195F7A3F" w14:textId="5BDA3AC6" w:rsidR="00171361" w:rsidRPr="00F74DC3" w:rsidRDefault="00171361" w:rsidP="00171361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7B28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Geography 1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– Creative </w:t>
            </w:r>
            <w:r w:rsidR="007B2809">
              <w:rPr>
                <w:rFonts w:asciiTheme="minorHAnsi" w:hAnsiTheme="minorHAnsi" w:cstheme="minorHAnsi"/>
                <w:sz w:val="18"/>
                <w:szCs w:val="18"/>
              </w:rPr>
              <w:t>learning using story to introduce children to new aspects of the world</w:t>
            </w:r>
          </w:p>
          <w:p w14:paraId="48FCE215" w14:textId="58DE9AF9" w:rsidR="00171361" w:rsidRDefault="00171361" w:rsidP="00171361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3C7A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Art 2</w:t>
            </w:r>
            <w:r w:rsidR="003C7A7E">
              <w:rPr>
                <w:rFonts w:asciiTheme="minorHAnsi" w:hAnsiTheme="minorHAnsi" w:cstheme="minorHAnsi"/>
                <w:sz w:val="18"/>
                <w:szCs w:val="18"/>
              </w:rPr>
              <w:t xml:space="preserve"> – Exploring colour, inspired by Matisse, colour theory and creating a colour wheel</w:t>
            </w:r>
          </w:p>
          <w:p w14:paraId="41B2A4F3" w14:textId="23559685" w:rsidR="00171361" w:rsidRPr="00F74DC3" w:rsidRDefault="00171361" w:rsidP="00171361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DD57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</w:t>
            </w:r>
            <w:r w:rsidR="00DD5704"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H&amp;S</w:t>
            </w:r>
            <w:proofErr w:type="spellEnd"/>
            <w:r w:rsidR="00DD5704">
              <w:rPr>
                <w:rFonts w:asciiTheme="minorHAnsi" w:hAnsiTheme="minorHAnsi" w:cstheme="minorHAnsi"/>
                <w:sz w:val="18"/>
                <w:szCs w:val="18"/>
              </w:rPr>
              <w:t xml:space="preserve">, master basic movements, balance, agility, co-ordination, apply these in activities, </w:t>
            </w:r>
            <w:r w:rsidR="00DD5704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participate in team games, perform dance moves</w:t>
            </w:r>
          </w:p>
          <w:p w14:paraId="6C23436B" w14:textId="77777777" w:rsidR="0094544E" w:rsidRDefault="0094544E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9454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English 3</w:t>
            </w:r>
            <w:r w:rsidRPr="0094544E">
              <w:rPr>
                <w:rFonts w:asciiTheme="minorHAnsi" w:hAnsiTheme="minorHAnsi" w:cstheme="minorHAnsi"/>
                <w:sz w:val="18"/>
                <w:szCs w:val="18"/>
              </w:rPr>
              <w:t xml:space="preserve"> – Early Writing – developing knowledge and understanding of teaching, learning and assessment of early writing, introducing ‘simple view of writing’</w:t>
            </w:r>
          </w:p>
          <w:p w14:paraId="16A465C8" w14:textId="3A313CB9" w:rsidR="00E32945" w:rsidRPr="0094544E" w:rsidRDefault="00E72F17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SSP</w:t>
            </w:r>
            <w:proofErr w:type="spellEnd"/>
            <w:r w:rsidR="0094544E" w:rsidRPr="0094544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4</w:t>
            </w:r>
            <w:r w:rsidR="0094544E">
              <w:rPr>
                <w:rFonts w:asciiTheme="minorHAnsi" w:hAnsiTheme="minorHAnsi" w:cstheme="minorHAnsi"/>
                <w:sz w:val="18"/>
                <w:szCs w:val="18"/>
              </w:rPr>
              <w:t xml:space="preserve"> – assessment and tracking of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SSP</w:t>
            </w:r>
            <w:proofErr w:type="spellEnd"/>
            <w:r w:rsidR="0094544E">
              <w:rPr>
                <w:rFonts w:asciiTheme="minorHAnsi" w:hAnsiTheme="minorHAnsi" w:cstheme="minorHAnsi"/>
                <w:sz w:val="18"/>
                <w:szCs w:val="18"/>
              </w:rPr>
              <w:t xml:space="preserve"> development</w:t>
            </w:r>
            <w:r w:rsidR="00E44B9D">
              <w:rPr>
                <w:rFonts w:asciiTheme="minorHAnsi" w:hAnsiTheme="minorHAnsi" w:cstheme="minorHAnsi"/>
                <w:sz w:val="18"/>
                <w:szCs w:val="18"/>
              </w:rPr>
              <w:br/>
              <w:t>Intent, Implementation &amp; Impact</w:t>
            </w:r>
          </w:p>
        </w:tc>
        <w:tc>
          <w:tcPr>
            <w:tcW w:w="1985" w:type="dxa"/>
            <w:shd w:val="clear" w:color="auto" w:fill="auto"/>
          </w:tcPr>
          <w:p w14:paraId="3BE16766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532CB879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75ADEC25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2C4940C0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S&amp;C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1-10</w:t>
            </w:r>
          </w:p>
          <w:p w14:paraId="1145E297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4112705B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7B6D210E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249A19A9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5148814E" w14:textId="46D740BC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 1-7</w:t>
            </w:r>
          </w:p>
        </w:tc>
        <w:tc>
          <w:tcPr>
            <w:tcW w:w="1842" w:type="dxa"/>
            <w:shd w:val="clear" w:color="auto" w:fill="auto"/>
          </w:tcPr>
          <w:p w14:paraId="65957197" w14:textId="36CFA5CB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>Online synchronous</w:t>
            </w:r>
            <w:r w:rsidRPr="00F74DC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Online asynchronous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EPG 4010 – Philosophy of Teaching &amp; Learning in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EYS</w:t>
            </w:r>
            <w:proofErr w:type="spellEnd"/>
            <w:r w:rsidR="00D306F3">
              <w:rPr>
                <w:rFonts w:asciiTheme="minorHAnsi" w:hAnsiTheme="minorHAnsi" w:cstheme="minorHAnsi"/>
                <w:sz w:val="18"/>
                <w:szCs w:val="18"/>
              </w:rPr>
              <w:t>, approaches to teaching &amp; learning</w:t>
            </w:r>
          </w:p>
        </w:tc>
        <w:tc>
          <w:tcPr>
            <w:tcW w:w="1845" w:type="dxa"/>
            <w:shd w:val="clear" w:color="auto" w:fill="auto"/>
          </w:tcPr>
          <w:p w14:paraId="3133890B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12A2ADA4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05EC23F4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4F2C0408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S&amp;C 1-10</w:t>
            </w:r>
          </w:p>
          <w:p w14:paraId="66A3902E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2BDF166B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286BDB51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4CC9811A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211D4703" w14:textId="696A91A4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1-7</w:t>
            </w:r>
          </w:p>
        </w:tc>
      </w:tr>
      <w:tr w:rsidR="00E32945" w:rsidRPr="005D5EED" w14:paraId="5AE90948" w14:textId="77777777" w:rsidTr="0048647B">
        <w:tc>
          <w:tcPr>
            <w:tcW w:w="817" w:type="dxa"/>
            <w:shd w:val="clear" w:color="auto" w:fill="DDD9C3" w:themeFill="background2" w:themeFillShade="E6"/>
          </w:tcPr>
          <w:p w14:paraId="0CE180DE" w14:textId="434643E5" w:rsidR="00E32945" w:rsidRDefault="00E32945" w:rsidP="00E32945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2</w:t>
            </w:r>
            <w:r w:rsidR="00A67D9B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872" w:type="dxa"/>
            <w:shd w:val="clear" w:color="auto" w:fill="auto"/>
          </w:tcPr>
          <w:p w14:paraId="298A28EF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>Online synchronous</w:t>
            </w:r>
            <w:r w:rsidRPr="00F74DC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Online asynchronous</w:t>
            </w:r>
          </w:p>
          <w:p w14:paraId="57434948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Careers &amp; Applying for Jobs</w:t>
            </w:r>
          </w:p>
          <w:p w14:paraId="7765D0F7" w14:textId="77777777" w:rsidR="00D306F3" w:rsidRDefault="00D306F3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Life-Long Learning</w:t>
            </w:r>
          </w:p>
          <w:p w14:paraId="4D4D9E6E" w14:textId="77777777" w:rsidR="00171361" w:rsidRDefault="00171361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Assessment</w:t>
            </w:r>
          </w:p>
          <w:p w14:paraId="42197521" w14:textId="75CA7939" w:rsidR="0094544E" w:rsidRPr="00F74DC3" w:rsidRDefault="0094544E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Behaviour Management</w:t>
            </w:r>
          </w:p>
        </w:tc>
        <w:tc>
          <w:tcPr>
            <w:tcW w:w="1672" w:type="dxa"/>
            <w:shd w:val="clear" w:color="auto" w:fill="auto"/>
          </w:tcPr>
          <w:p w14:paraId="65AF3A78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auto"/>
          </w:tcPr>
          <w:p w14:paraId="60C1B6ED" w14:textId="77777777" w:rsidR="00E32945" w:rsidRDefault="00C345E8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1-7</w:t>
            </w:r>
          </w:p>
          <w:p w14:paraId="0E62F260" w14:textId="1E47A203" w:rsidR="0094544E" w:rsidRPr="00F74DC3" w:rsidRDefault="0094544E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</w:tc>
        <w:tc>
          <w:tcPr>
            <w:tcW w:w="2046" w:type="dxa"/>
            <w:shd w:val="clear" w:color="auto" w:fill="auto"/>
          </w:tcPr>
          <w:p w14:paraId="49BB4FDD" w14:textId="0DF99C50" w:rsidR="00E32945" w:rsidRDefault="00E32945" w:rsidP="00E32945">
            <w:pPr>
              <w:pStyle w:val="NoSpacing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>Online synchronous</w:t>
            </w:r>
            <w:r w:rsidRPr="00F74DC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Online asynchronous</w:t>
            </w:r>
          </w:p>
          <w:p w14:paraId="44857F88" w14:textId="0C57594F" w:rsidR="00171361" w:rsidRPr="00F74DC3" w:rsidRDefault="00171361" w:rsidP="00171361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6513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English 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– KS1 Grammar &amp; Spelling</w:t>
            </w:r>
            <w:r w:rsidR="006513BF">
              <w:rPr>
                <w:rFonts w:asciiTheme="minorHAnsi" w:hAnsiTheme="minorHAnsi" w:cstheme="minorHAnsi"/>
                <w:sz w:val="18"/>
                <w:szCs w:val="18"/>
              </w:rPr>
              <w:t xml:space="preserve"> – understanding importance of grammar and spelling teaching, research related to grammar and spelling, recognising spelling errors as developmental signposts</w:t>
            </w:r>
          </w:p>
          <w:p w14:paraId="507A54A7" w14:textId="77777777" w:rsidR="00171361" w:rsidRPr="00F74DC3" w:rsidRDefault="00171361" w:rsidP="00171361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7B28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Maths 4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– Geometry, Progression in Shape/Space &amp; Geometry in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EYFS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&amp; KS1, Properties of 2D &amp; 3D Shapes, Transformation of Shapes</w:t>
            </w:r>
          </w:p>
          <w:p w14:paraId="000E791E" w14:textId="28506C75" w:rsidR="00171361" w:rsidRDefault="00171361" w:rsidP="00171361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3C7A7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Computing</w:t>
            </w:r>
            <w:r w:rsidR="003C7A7E">
              <w:rPr>
                <w:rFonts w:asciiTheme="minorHAnsi" w:hAnsiTheme="minorHAnsi" w:cstheme="minorHAnsi"/>
                <w:sz w:val="18"/>
                <w:szCs w:val="18"/>
              </w:rPr>
              <w:t xml:space="preserve"> – good practice and using technology in </w:t>
            </w:r>
            <w:proofErr w:type="spellStart"/>
            <w:r w:rsidR="003C7A7E">
              <w:rPr>
                <w:rFonts w:asciiTheme="minorHAnsi" w:hAnsiTheme="minorHAnsi" w:cstheme="minorHAnsi"/>
                <w:sz w:val="18"/>
                <w:szCs w:val="18"/>
              </w:rPr>
              <w:t>EYFS</w:t>
            </w:r>
            <w:proofErr w:type="spellEnd"/>
            <w:r w:rsidR="003C7A7E">
              <w:rPr>
                <w:rFonts w:asciiTheme="minorHAnsi" w:hAnsiTheme="minorHAnsi" w:cstheme="minorHAnsi"/>
                <w:sz w:val="18"/>
                <w:szCs w:val="18"/>
              </w:rPr>
              <w:t>, enhancing children’s experi</w:t>
            </w:r>
            <w:r w:rsidR="007B280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="003C7A7E">
              <w:rPr>
                <w:rFonts w:asciiTheme="minorHAnsi" w:hAnsiTheme="minorHAnsi" w:cstheme="minorHAnsi"/>
                <w:sz w:val="18"/>
                <w:szCs w:val="18"/>
              </w:rPr>
              <w:t>nces through technology</w:t>
            </w:r>
          </w:p>
          <w:p w14:paraId="04F90C1E" w14:textId="61982119" w:rsidR="00E32945" w:rsidRPr="00EB0008" w:rsidRDefault="00171361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Intent, Implementation &amp; Impact</w:t>
            </w:r>
          </w:p>
        </w:tc>
        <w:tc>
          <w:tcPr>
            <w:tcW w:w="1985" w:type="dxa"/>
            <w:shd w:val="clear" w:color="auto" w:fill="auto"/>
          </w:tcPr>
          <w:p w14:paraId="61529A10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8363D05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73CF9DDD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7EE81833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S&amp;C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1-10</w:t>
            </w:r>
          </w:p>
          <w:p w14:paraId="28F5528B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666C5544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65100970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3346F191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38ED365F" w14:textId="43AE2663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 1-7</w:t>
            </w:r>
          </w:p>
        </w:tc>
        <w:tc>
          <w:tcPr>
            <w:tcW w:w="1842" w:type="dxa"/>
            <w:shd w:val="clear" w:color="auto" w:fill="auto"/>
          </w:tcPr>
          <w:p w14:paraId="7F4BBD30" w14:textId="5206D6AF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>Online synchronous</w:t>
            </w:r>
            <w:r w:rsidRPr="00F74DC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Online asynchronous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EPG 4010 – Philosophy of Teaching &amp; Learning in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EYS</w:t>
            </w:r>
            <w:proofErr w:type="spellEnd"/>
          </w:p>
        </w:tc>
        <w:tc>
          <w:tcPr>
            <w:tcW w:w="1845" w:type="dxa"/>
            <w:shd w:val="clear" w:color="auto" w:fill="auto"/>
          </w:tcPr>
          <w:p w14:paraId="17A5E31C" w14:textId="77777777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59B923DF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2EA20571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18B79B51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S&amp;C 1-10</w:t>
            </w:r>
          </w:p>
          <w:p w14:paraId="56CE2F0B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3EEF90D0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079350E9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3993A9DA" w14:textId="77777777" w:rsidR="00E32945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520668A3" w14:textId="70E7D44D" w:rsidR="00E32945" w:rsidRPr="00F74DC3" w:rsidRDefault="00E32945" w:rsidP="00E32945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1-7</w:t>
            </w:r>
          </w:p>
        </w:tc>
      </w:tr>
      <w:tr w:rsidR="00C345E8" w:rsidRPr="005D5EED" w14:paraId="745377FA" w14:textId="77777777" w:rsidTr="0048647B">
        <w:tc>
          <w:tcPr>
            <w:tcW w:w="817" w:type="dxa"/>
            <w:shd w:val="clear" w:color="auto" w:fill="DDD9C3" w:themeFill="background2" w:themeFillShade="E6"/>
          </w:tcPr>
          <w:p w14:paraId="57FB48BA" w14:textId="289C10F2" w:rsidR="00C345E8" w:rsidRDefault="00C345E8" w:rsidP="00C345E8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A67D9B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872" w:type="dxa"/>
            <w:shd w:val="clear" w:color="auto" w:fill="auto"/>
          </w:tcPr>
          <w:p w14:paraId="2814FA11" w14:textId="77777777" w:rsidR="00C345E8" w:rsidRPr="00F74DC3" w:rsidRDefault="00C345E8" w:rsidP="00C345E8">
            <w:pPr>
              <w:pStyle w:val="NoSpacing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>Online synchronous</w:t>
            </w:r>
            <w:r w:rsidRPr="00F74DC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Online asynchronous</w:t>
            </w:r>
          </w:p>
          <w:p w14:paraId="481F80AC" w14:textId="77777777" w:rsidR="00171361" w:rsidRDefault="00171361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Leadership &amp; Management</w:t>
            </w:r>
          </w:p>
          <w:p w14:paraId="5E21D9B1" w14:textId="6B68E732" w:rsidR="008C0A64" w:rsidRPr="00F74DC3" w:rsidRDefault="008C0A64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Careers &amp; Applying for Jobs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softHyphen/>
            </w:r>
            <w:r>
              <w:rPr>
                <w:rFonts w:asciiTheme="minorHAnsi" w:hAnsiTheme="minorHAnsi" w:cstheme="minorHAnsi"/>
                <w:sz w:val="18"/>
                <w:szCs w:val="18"/>
              </w:rPr>
              <w:softHyphen/>
            </w:r>
            <w:r>
              <w:rPr>
                <w:rFonts w:asciiTheme="minorHAnsi" w:hAnsiTheme="minorHAnsi" w:cstheme="minorHAnsi"/>
                <w:sz w:val="18"/>
                <w:szCs w:val="18"/>
              </w:rPr>
              <w:softHyphen/>
            </w:r>
          </w:p>
        </w:tc>
        <w:tc>
          <w:tcPr>
            <w:tcW w:w="1672" w:type="dxa"/>
            <w:shd w:val="clear" w:color="auto" w:fill="auto"/>
          </w:tcPr>
          <w:p w14:paraId="53A93823" w14:textId="77777777" w:rsidR="00C345E8" w:rsidRPr="00F74DC3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auto"/>
          </w:tcPr>
          <w:p w14:paraId="01935035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0B78B09D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301C22B9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S&amp;C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1-10</w:t>
            </w:r>
          </w:p>
          <w:p w14:paraId="426CCE37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CP 1-11</w:t>
            </w:r>
          </w:p>
          <w:p w14:paraId="632FDC3F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3E215153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1F39C155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1DDB7294" w14:textId="05BAAE1A" w:rsidR="00C345E8" w:rsidRPr="00F74DC3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 1-7</w:t>
            </w:r>
          </w:p>
        </w:tc>
        <w:tc>
          <w:tcPr>
            <w:tcW w:w="2046" w:type="dxa"/>
            <w:shd w:val="clear" w:color="auto" w:fill="auto"/>
          </w:tcPr>
          <w:p w14:paraId="1509912D" w14:textId="77777777" w:rsidR="00C345E8" w:rsidRPr="00F74DC3" w:rsidRDefault="00C345E8" w:rsidP="00C345E8">
            <w:pPr>
              <w:pStyle w:val="NoSpacing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lastRenderedPageBreak/>
              <w:t>Online synchronous</w:t>
            </w:r>
            <w:r w:rsidRPr="00F74DC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Online asynchronous</w:t>
            </w:r>
          </w:p>
          <w:p w14:paraId="68EFAD59" w14:textId="3C01A156" w:rsidR="00C345E8" w:rsidRPr="00F74DC3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DD57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History 2</w:t>
            </w:r>
            <w:r w:rsidR="001814EB">
              <w:rPr>
                <w:rFonts w:asciiTheme="minorHAnsi" w:hAnsiTheme="minorHAnsi" w:cstheme="minorHAnsi"/>
                <w:sz w:val="18"/>
                <w:szCs w:val="18"/>
              </w:rPr>
              <w:t xml:space="preserve"> – Planning &amp; Assessment</w:t>
            </w:r>
          </w:p>
          <w:p w14:paraId="56D733A3" w14:textId="6D389686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DD570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Geography 2</w:t>
            </w:r>
            <w:r w:rsidR="001814EB">
              <w:rPr>
                <w:rFonts w:asciiTheme="minorHAnsi" w:hAnsiTheme="minorHAnsi" w:cstheme="minorHAnsi"/>
                <w:sz w:val="18"/>
                <w:szCs w:val="18"/>
              </w:rPr>
              <w:t xml:space="preserve"> – Planning &amp; Assessment</w:t>
            </w:r>
          </w:p>
          <w:p w14:paraId="2EF38193" w14:textId="1AE54A0D" w:rsidR="00171361" w:rsidRPr="00F74DC3" w:rsidRDefault="00171361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7B28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</w:t>
            </w:r>
            <w:r w:rsidR="007B2809">
              <w:rPr>
                <w:rFonts w:asciiTheme="minorHAnsi" w:hAnsiTheme="minorHAnsi" w:cstheme="minorHAnsi"/>
                <w:sz w:val="18"/>
                <w:szCs w:val="18"/>
              </w:rPr>
              <w:t xml:space="preserve"> – 3 lens approach, creative resources for teaching RE, planning and teaching KS1 RE</w:t>
            </w:r>
          </w:p>
          <w:p w14:paraId="06C765C5" w14:textId="3040F206" w:rsidR="00C345E8" w:rsidRPr="00F74DC3" w:rsidRDefault="00EB0008" w:rsidP="00C345E8">
            <w:pPr>
              <w:pStyle w:val="NoSpacing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Intent, Implementation &amp; Impact</w:t>
            </w:r>
          </w:p>
        </w:tc>
        <w:tc>
          <w:tcPr>
            <w:tcW w:w="1985" w:type="dxa"/>
            <w:shd w:val="clear" w:color="auto" w:fill="auto"/>
          </w:tcPr>
          <w:p w14:paraId="2A97ED6A" w14:textId="77777777" w:rsidR="00C345E8" w:rsidRPr="00F74DC3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B95FB31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33D24D3C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25E9C6BF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S&amp;C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1-10</w:t>
            </w:r>
          </w:p>
          <w:p w14:paraId="147A5FF6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CP 1-11</w:t>
            </w:r>
          </w:p>
          <w:p w14:paraId="35C01A4A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25BD4C05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6A1A2C10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217BD3DA" w14:textId="09195043" w:rsidR="00C345E8" w:rsidRPr="00F74DC3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 1-7</w:t>
            </w:r>
          </w:p>
        </w:tc>
        <w:tc>
          <w:tcPr>
            <w:tcW w:w="1842" w:type="dxa"/>
            <w:shd w:val="clear" w:color="auto" w:fill="auto"/>
          </w:tcPr>
          <w:p w14:paraId="4D8B9ADF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lastRenderedPageBreak/>
              <w:t>Online synchronous</w:t>
            </w:r>
            <w:r w:rsidRPr="00F74DC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 xml:space="preserve"> Online asynchronous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EPG 4010 –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Philosophy of Teaching &amp; Learning in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EYS</w:t>
            </w:r>
            <w:proofErr w:type="spellEnd"/>
          </w:p>
          <w:p w14:paraId="267B0B98" w14:textId="682B08B0" w:rsidR="00171361" w:rsidRPr="00F74DC3" w:rsidRDefault="00171361" w:rsidP="00C345E8">
            <w:pPr>
              <w:pStyle w:val="NoSpacing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Pillars of Learning</w:t>
            </w:r>
          </w:p>
        </w:tc>
        <w:tc>
          <w:tcPr>
            <w:tcW w:w="1845" w:type="dxa"/>
            <w:shd w:val="clear" w:color="auto" w:fill="auto"/>
          </w:tcPr>
          <w:p w14:paraId="59787EF0" w14:textId="77777777" w:rsidR="00C345E8" w:rsidRPr="00F74DC3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1BED4372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78413ADC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797C10F1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S&amp;C 1-10</w:t>
            </w:r>
          </w:p>
          <w:p w14:paraId="27A2D3AE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CP 1-11</w:t>
            </w:r>
          </w:p>
          <w:p w14:paraId="2C9F83DE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7E92A453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5AB70BB2" w14:textId="77777777" w:rsidR="00C345E8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7EAAAA48" w14:textId="3B489C22" w:rsidR="00C345E8" w:rsidRPr="00F74DC3" w:rsidRDefault="00C345E8" w:rsidP="00C345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1-7</w:t>
            </w:r>
          </w:p>
        </w:tc>
      </w:tr>
      <w:tr w:rsidR="00A67D9B" w:rsidRPr="005D5EED" w14:paraId="54F03E5D" w14:textId="77777777" w:rsidTr="00A67D9B">
        <w:tc>
          <w:tcPr>
            <w:tcW w:w="817" w:type="dxa"/>
            <w:shd w:val="clear" w:color="auto" w:fill="DDD9C3" w:themeFill="background2" w:themeFillShade="E6"/>
          </w:tcPr>
          <w:p w14:paraId="2D8A1BC4" w14:textId="3F86AE81" w:rsidR="00A67D9B" w:rsidRDefault="00A67D9B" w:rsidP="00E2274F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25</w:t>
            </w:r>
          </w:p>
        </w:tc>
        <w:tc>
          <w:tcPr>
            <w:tcW w:w="1872" w:type="dxa"/>
            <w:shd w:val="clear" w:color="auto" w:fill="BFBFBF" w:themeFill="background1" w:themeFillShade="BF"/>
          </w:tcPr>
          <w:p w14:paraId="2657F3E3" w14:textId="4B134C46" w:rsidR="00A67D9B" w:rsidRPr="00F74DC3" w:rsidRDefault="00A67D9B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READING WEEK</w:t>
            </w:r>
          </w:p>
        </w:tc>
        <w:tc>
          <w:tcPr>
            <w:tcW w:w="1672" w:type="dxa"/>
            <w:shd w:val="clear" w:color="auto" w:fill="BFBFBF" w:themeFill="background1" w:themeFillShade="BF"/>
          </w:tcPr>
          <w:p w14:paraId="17342276" w14:textId="77777777" w:rsidR="00A67D9B" w:rsidRPr="00F74DC3" w:rsidRDefault="00A67D9B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BFBFBF" w:themeFill="background1" w:themeFillShade="BF"/>
          </w:tcPr>
          <w:p w14:paraId="461AB7EC" w14:textId="77777777" w:rsidR="00A67D9B" w:rsidRDefault="00A67D9B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BFBFBF" w:themeFill="background1" w:themeFillShade="BF"/>
          </w:tcPr>
          <w:p w14:paraId="0A0EB546" w14:textId="77777777" w:rsidR="00A67D9B" w:rsidRPr="00F74DC3" w:rsidRDefault="00A67D9B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714CFE6A" w14:textId="77777777" w:rsidR="00A67D9B" w:rsidRPr="00F74DC3" w:rsidRDefault="00A67D9B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1C92D5B" w14:textId="77777777" w:rsidR="00A67D9B" w:rsidRDefault="00A67D9B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14:paraId="0DDDD7D9" w14:textId="77777777" w:rsidR="00A67D9B" w:rsidRPr="00F74DC3" w:rsidRDefault="00A67D9B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BFBFBF" w:themeFill="background1" w:themeFillShade="BF"/>
          </w:tcPr>
          <w:p w14:paraId="12AE66DE" w14:textId="77777777" w:rsidR="00A67D9B" w:rsidRPr="00F74DC3" w:rsidRDefault="00A67D9B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BFBFBF" w:themeFill="background1" w:themeFillShade="BF"/>
          </w:tcPr>
          <w:p w14:paraId="47AD0D9E" w14:textId="77777777" w:rsidR="00A67D9B" w:rsidRDefault="00A67D9B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B4E36" w:rsidRPr="005D5EED" w14:paraId="70445AEA" w14:textId="77777777" w:rsidTr="0048647B">
        <w:tc>
          <w:tcPr>
            <w:tcW w:w="817" w:type="dxa"/>
            <w:shd w:val="clear" w:color="auto" w:fill="DDD9C3" w:themeFill="background2" w:themeFillShade="E6"/>
          </w:tcPr>
          <w:p w14:paraId="06FDE550" w14:textId="5E08B8FD" w:rsidR="00EB4E36" w:rsidRDefault="00EB4E36" w:rsidP="00EB4E36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26</w:t>
            </w:r>
          </w:p>
        </w:tc>
        <w:tc>
          <w:tcPr>
            <w:tcW w:w="1872" w:type="dxa"/>
            <w:shd w:val="clear" w:color="auto" w:fill="auto"/>
          </w:tcPr>
          <w:p w14:paraId="52BC31A6" w14:textId="77777777" w:rsidR="00EB4E36" w:rsidRPr="00F74DC3" w:rsidRDefault="00EB4E36" w:rsidP="00EB4E36">
            <w:pPr>
              <w:pStyle w:val="NoSpacing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Present in Person</w:t>
            </w:r>
          </w:p>
          <w:p w14:paraId="18C98101" w14:textId="77777777" w:rsidR="00EB4E36" w:rsidRPr="00F74DC3" w:rsidRDefault="00EB4E36" w:rsidP="00EB4E36">
            <w:pPr>
              <w:pStyle w:val="NoSpacing"/>
              <w:rPr>
                <w:rFonts w:asciiTheme="minorHAnsi" w:hAnsiTheme="minorHAnsi" w:cstheme="minorHAnsi"/>
                <w:color w:val="7030A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7030A0"/>
                <w:sz w:val="18"/>
                <w:szCs w:val="18"/>
              </w:rPr>
              <w:t>Online asynchronous</w:t>
            </w:r>
          </w:p>
          <w:p w14:paraId="67310452" w14:textId="77777777" w:rsidR="008C0A64" w:rsidRDefault="008C0A64" w:rsidP="008C0A64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Excellence in Teaching &amp; Consolidation Placement Briefing</w:t>
            </w:r>
          </w:p>
          <w:p w14:paraId="5552E4AF" w14:textId="537268F3" w:rsidR="00EB4E36" w:rsidRPr="00F74DC3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0B8DD10A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SEND</w:t>
            </w:r>
          </w:p>
          <w:p w14:paraId="5A992D72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Ethos, Values &amp; Aims of Setting</w:t>
            </w:r>
          </w:p>
          <w:p w14:paraId="41714CD3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Understand How Experience Can Improve Own Practices</w:t>
            </w:r>
          </w:p>
          <w:p w14:paraId="329D0F66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Teachers’ Standards &amp; SEND Provision</w:t>
            </w:r>
          </w:p>
          <w:p w14:paraId="681BF75F" w14:textId="77777777" w:rsidR="00EB4E36" w:rsidRPr="00F74DC3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auto"/>
          </w:tcPr>
          <w:p w14:paraId="3504FF5B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1BC527B1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75907EC6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S&amp;C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1-10</w:t>
            </w:r>
          </w:p>
          <w:p w14:paraId="435C6B17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4B852041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4D3341B8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426CFD18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13EDE3A3" w14:textId="6A3665F8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 1-7</w:t>
            </w:r>
          </w:p>
        </w:tc>
        <w:tc>
          <w:tcPr>
            <w:tcW w:w="2046" w:type="dxa"/>
            <w:shd w:val="clear" w:color="auto" w:fill="auto"/>
          </w:tcPr>
          <w:p w14:paraId="28429BD0" w14:textId="77777777" w:rsidR="00EB4E36" w:rsidRPr="00F74DC3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53457A9F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SEND</w:t>
            </w:r>
          </w:p>
          <w:p w14:paraId="2B7E13AF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‘Shadow’ Staff and Observe Teaching</w:t>
            </w:r>
          </w:p>
          <w:p w14:paraId="1EC5E5F6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Assessment of SEND </w:t>
            </w:r>
          </w:p>
          <w:p w14:paraId="2913C97D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Plan &amp; Deliver Teaching Activity</w:t>
            </w:r>
          </w:p>
          <w:p w14:paraId="1E604BDD" w14:textId="77777777" w:rsidR="00EB4E36" w:rsidRPr="00F74DC3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6ADC0C2D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16CC1D40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2F8AE051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S&amp;C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1-10</w:t>
            </w:r>
          </w:p>
          <w:p w14:paraId="7DCC4283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2020998C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1DAF5060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69AB3569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6F4B13D5" w14:textId="682CE25F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 1-7</w:t>
            </w:r>
          </w:p>
        </w:tc>
        <w:tc>
          <w:tcPr>
            <w:tcW w:w="1842" w:type="dxa"/>
            <w:shd w:val="clear" w:color="auto" w:fill="auto"/>
          </w:tcPr>
          <w:p w14:paraId="2E44B536" w14:textId="77777777" w:rsidR="00EB4E36" w:rsidRPr="00F74DC3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auto"/>
          </w:tcPr>
          <w:p w14:paraId="585E1027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SEND</w:t>
            </w:r>
          </w:p>
          <w:p w14:paraId="2B9E860E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Understand Role of Key Workers, Documentation &amp; Policies</w:t>
            </w:r>
          </w:p>
          <w:p w14:paraId="7B899169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Observe Interaction/</w:t>
            </w:r>
          </w:p>
          <w:p w14:paraId="679C708A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Communication</w:t>
            </w:r>
          </w:p>
          <w:p w14:paraId="779640A9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Behaviour Strategies</w:t>
            </w:r>
          </w:p>
          <w:p w14:paraId="5A3B8E20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Range of Learning Styles</w:t>
            </w:r>
          </w:p>
          <w:p w14:paraId="1CE8A293" w14:textId="39C84FD8" w:rsidR="00EB4E36" w:rsidRPr="00F74DC3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Student Voice</w:t>
            </w:r>
          </w:p>
        </w:tc>
        <w:tc>
          <w:tcPr>
            <w:tcW w:w="1187" w:type="dxa"/>
            <w:shd w:val="clear" w:color="auto" w:fill="auto"/>
          </w:tcPr>
          <w:p w14:paraId="5E64E5A0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5FCA02F0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63DFACE4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S&amp;C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1-10</w:t>
            </w:r>
          </w:p>
          <w:p w14:paraId="16F8A2C3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5B88D6F3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2BAB0664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5B20E333" w14:textId="77777777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23B19F98" w14:textId="17B8F033" w:rsidR="00EB4E36" w:rsidRDefault="00EB4E36" w:rsidP="00EB4E36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 1-7</w:t>
            </w:r>
          </w:p>
        </w:tc>
      </w:tr>
      <w:tr w:rsidR="00E2274F" w:rsidRPr="005D5EED" w14:paraId="3837E4C6" w14:textId="77777777" w:rsidTr="00312555">
        <w:tc>
          <w:tcPr>
            <w:tcW w:w="817" w:type="dxa"/>
            <w:shd w:val="clear" w:color="auto" w:fill="DDD9C3" w:themeFill="background2" w:themeFillShade="E6"/>
          </w:tcPr>
          <w:p w14:paraId="29CFEFD5" w14:textId="152564EE" w:rsidR="00E2274F" w:rsidRDefault="00684866" w:rsidP="00E2274F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="00A67D9B"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872" w:type="dxa"/>
            <w:shd w:val="clear" w:color="auto" w:fill="auto"/>
          </w:tcPr>
          <w:p w14:paraId="293098F8" w14:textId="77777777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6EA44A3E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  <w:p w14:paraId="01FD2DAA" w14:textId="7C088A08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Reflective Practitioner</w:t>
            </w:r>
          </w:p>
          <w:p w14:paraId="68CD930B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Team Teaching</w:t>
            </w:r>
          </w:p>
          <w:p w14:paraId="35B407E7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Observe Teaching</w:t>
            </w:r>
          </w:p>
          <w:p w14:paraId="51045BC3" w14:textId="77777777" w:rsidR="00B63001" w:rsidRDefault="00B63001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7B9E03" w14:textId="244FC500" w:rsidR="00234D30" w:rsidRDefault="00B63001" w:rsidP="00E2274F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Meet the team</w:t>
            </w:r>
          </w:p>
          <w:p w14:paraId="3BB8B219" w14:textId="77777777" w:rsidR="00B63001" w:rsidRDefault="00B63001" w:rsidP="00E2274F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Research school context and wider community</w:t>
            </w:r>
          </w:p>
          <w:p w14:paraId="7007D9D8" w14:textId="783D237C" w:rsidR="00E72F17" w:rsidRDefault="00B63001" w:rsidP="00E2274F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Review OFSTED Report</w:t>
            </w:r>
          </w:p>
          <w:p w14:paraId="48692CB9" w14:textId="45FFAE71" w:rsidR="007B68E3" w:rsidRPr="00B63001" w:rsidRDefault="007B68E3" w:rsidP="00E2274F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Review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H&amp;S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policy –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COVID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related themes</w:t>
            </w:r>
          </w:p>
        </w:tc>
        <w:tc>
          <w:tcPr>
            <w:tcW w:w="1214" w:type="dxa"/>
            <w:shd w:val="clear" w:color="auto" w:fill="auto"/>
          </w:tcPr>
          <w:p w14:paraId="387D53BC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3B022E56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5DB86751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S&amp;C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1-10</w:t>
            </w:r>
          </w:p>
          <w:p w14:paraId="0660729C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3D197887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1531B32E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2EB3A0E9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05E58BC1" w14:textId="3C30E323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 1-7</w:t>
            </w:r>
          </w:p>
        </w:tc>
        <w:tc>
          <w:tcPr>
            <w:tcW w:w="2046" w:type="dxa"/>
            <w:shd w:val="clear" w:color="auto" w:fill="auto"/>
          </w:tcPr>
          <w:p w14:paraId="522F16B9" w14:textId="77777777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501FB00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  <w:p w14:paraId="6DBA1FF4" w14:textId="2DD950EA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Teach up to 80% whole class</w:t>
            </w:r>
          </w:p>
          <w:p w14:paraId="5DB62E21" w14:textId="549F6C8F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Focus on Inclusion, </w:t>
            </w:r>
            <w:proofErr w:type="spellStart"/>
            <w:r w:rsidR="00E72F17">
              <w:rPr>
                <w:rFonts w:asciiTheme="minorHAnsi" w:hAnsiTheme="minorHAnsi" w:cstheme="minorHAnsi"/>
                <w:sz w:val="18"/>
                <w:szCs w:val="18"/>
              </w:rPr>
              <w:t>SSP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, Maths, Learning Outside the Classroom</w:t>
            </w:r>
          </w:p>
          <w:p w14:paraId="3BEFF274" w14:textId="7F352A3F" w:rsidR="006D1C6D" w:rsidRDefault="006D1C6D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5A2B87C" w14:textId="71E2E06A" w:rsidR="006D1C6D" w:rsidRPr="006D1C6D" w:rsidRDefault="006D1C6D" w:rsidP="00E2274F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Review children’s prior learning to inform future planning</w:t>
            </w:r>
          </w:p>
          <w:p w14:paraId="7D5A95F0" w14:textId="69E40B2D" w:rsidR="00474F9E" w:rsidRDefault="00474F9E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8DBA40" w14:textId="76E12335" w:rsidR="00234D30" w:rsidRPr="00234D30" w:rsidRDefault="00234D30" w:rsidP="00E2274F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7387861B" w14:textId="31149310" w:rsidR="00474F9E" w:rsidRPr="00474F9E" w:rsidRDefault="00474F9E" w:rsidP="00E2274F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2F81D77D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23349594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335B06F7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S&amp;C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1-10</w:t>
            </w:r>
          </w:p>
          <w:p w14:paraId="4626EE0C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5E8724AA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01967397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03DD1591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31309DEA" w14:textId="53910782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 1-7</w:t>
            </w:r>
          </w:p>
        </w:tc>
        <w:tc>
          <w:tcPr>
            <w:tcW w:w="1842" w:type="dxa"/>
            <w:shd w:val="clear" w:color="auto" w:fill="auto"/>
          </w:tcPr>
          <w:p w14:paraId="3126E743" w14:textId="77777777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auto"/>
          </w:tcPr>
          <w:p w14:paraId="564B0B66" w14:textId="7ECE522E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</w:t>
            </w:r>
            <w:r w:rsidR="00234D30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  <w:p w14:paraId="7DA9696E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C9D2FA" w14:textId="18011C5A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Safeguarding</w:t>
            </w:r>
          </w:p>
          <w:p w14:paraId="7FAF9FD3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Curriculum Design</w:t>
            </w:r>
          </w:p>
          <w:p w14:paraId="0F936E25" w14:textId="00BCE90E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Planning &amp; Assessment</w:t>
            </w:r>
          </w:p>
          <w:p w14:paraId="6A4564AC" w14:textId="0334093C" w:rsidR="00234D30" w:rsidRDefault="00234D30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52ED34" w14:textId="6E404C47" w:rsidR="00234D30" w:rsidRDefault="00234D30" w:rsidP="00E2274F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Motivate children with positive language, act as a positive role model</w:t>
            </w:r>
          </w:p>
          <w:p w14:paraId="3C82B33B" w14:textId="1A27C079" w:rsidR="00E2274F" w:rsidRPr="006D1C6D" w:rsidRDefault="006D1C6D" w:rsidP="00E2274F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1C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Demonstrate awareness of own use of standard English and modelling to children</w:t>
            </w:r>
          </w:p>
        </w:tc>
        <w:tc>
          <w:tcPr>
            <w:tcW w:w="1187" w:type="dxa"/>
            <w:shd w:val="clear" w:color="auto" w:fill="auto"/>
          </w:tcPr>
          <w:p w14:paraId="5BBAC859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HE 1-6</w:t>
            </w:r>
          </w:p>
          <w:p w14:paraId="27A4D8C6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HPL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1-9</w:t>
            </w:r>
          </w:p>
          <w:p w14:paraId="7A1CE09E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S&amp;C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1-10</w:t>
            </w:r>
          </w:p>
          <w:p w14:paraId="40E2128C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CP 1-11</w:t>
            </w:r>
          </w:p>
          <w:p w14:paraId="3BEE5628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AT 1-7</w:t>
            </w:r>
          </w:p>
          <w:p w14:paraId="416C1971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AS 1-7</w:t>
            </w:r>
          </w:p>
          <w:p w14:paraId="6B18E6E1" w14:textId="77777777" w:rsidR="00E2274F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MB 1-7</w:t>
            </w:r>
          </w:p>
          <w:p w14:paraId="7D22B99E" w14:textId="355E35FB" w:rsidR="00E2274F" w:rsidRPr="00F74DC3" w:rsidRDefault="00E2274F" w:rsidP="00E2274F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PB  1-7</w:t>
            </w:r>
          </w:p>
        </w:tc>
      </w:tr>
      <w:tr w:rsidR="001F115A" w:rsidRPr="005D5EED" w14:paraId="6EE2CC19" w14:textId="77777777" w:rsidTr="00312555">
        <w:tc>
          <w:tcPr>
            <w:tcW w:w="817" w:type="dxa"/>
            <w:shd w:val="clear" w:color="auto" w:fill="DDD9C3" w:themeFill="background2" w:themeFillShade="E6"/>
          </w:tcPr>
          <w:p w14:paraId="3AB02803" w14:textId="3B6BD6AC" w:rsidR="001F115A" w:rsidRDefault="00A67D9B" w:rsidP="001F115A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28</w:t>
            </w:r>
          </w:p>
        </w:tc>
        <w:tc>
          <w:tcPr>
            <w:tcW w:w="1872" w:type="dxa"/>
            <w:shd w:val="clear" w:color="auto" w:fill="auto"/>
          </w:tcPr>
          <w:p w14:paraId="12FBD83B" w14:textId="77777777" w:rsidR="001F115A" w:rsidRPr="00F74DC3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394D7374" w14:textId="77777777" w:rsidR="00B63001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4109</w:t>
            </w:r>
          </w:p>
          <w:p w14:paraId="68EE5CA4" w14:textId="77777777" w:rsidR="00474F9E" w:rsidRDefault="00474F9E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4272AC8" w14:textId="77777777" w:rsidR="00474F9E" w:rsidRDefault="00474F9E" w:rsidP="001F11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Attend staff meetings</w:t>
            </w:r>
          </w:p>
          <w:p w14:paraId="721F7F61" w14:textId="77777777" w:rsidR="00474F9E" w:rsidRDefault="00474F9E" w:rsidP="001F11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Wider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CPD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opportunities/</w:t>
            </w:r>
          </w:p>
          <w:p w14:paraId="252EF12E" w14:textId="0DB399C9" w:rsidR="00474F9E" w:rsidRDefault="00E72F17" w:rsidP="001F11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r</w:t>
            </w:r>
            <w:r w:rsidR="00474F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esearch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e.g. Meeting Subject Leader and exploring ‘deep dives’ in relation to OFSTED/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EIF</w:t>
            </w:r>
            <w:proofErr w:type="spellEnd"/>
          </w:p>
          <w:p w14:paraId="4153013C" w14:textId="77777777" w:rsidR="00474F9E" w:rsidRDefault="00474F9E" w:rsidP="001F11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Share documentation with mentor</w:t>
            </w:r>
            <w:r w:rsidR="00234D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and set relevant targets</w:t>
            </w:r>
          </w:p>
          <w:p w14:paraId="0B6C176A" w14:textId="77777777" w:rsidR="00A574CA" w:rsidRPr="00A574CA" w:rsidRDefault="00A574CA" w:rsidP="00A574C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574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Provide evidence to support EPP</w:t>
            </w:r>
          </w:p>
          <w:p w14:paraId="4CCAF33B" w14:textId="77777777" w:rsidR="00A574CA" w:rsidRPr="00A574CA" w:rsidRDefault="00A574CA" w:rsidP="00A574C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574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Review key policy – e.g. Safeguarding</w:t>
            </w:r>
          </w:p>
          <w:p w14:paraId="20E20157" w14:textId="77777777" w:rsidR="00A574CA" w:rsidRPr="00A574CA" w:rsidRDefault="00A574CA" w:rsidP="00A574C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574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Review expectations/</w:t>
            </w:r>
          </w:p>
          <w:p w14:paraId="62A2FA71" w14:textId="195A3775" w:rsidR="00A574CA" w:rsidRPr="00474F9E" w:rsidRDefault="00A574CA" w:rsidP="00A574C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574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actions in relation to key policy</w:t>
            </w:r>
          </w:p>
        </w:tc>
        <w:tc>
          <w:tcPr>
            <w:tcW w:w="1214" w:type="dxa"/>
            <w:shd w:val="clear" w:color="auto" w:fill="auto"/>
          </w:tcPr>
          <w:p w14:paraId="216EA4EF" w14:textId="3D8E6831" w:rsidR="001F115A" w:rsidRPr="00F74DC3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auto"/>
          </w:tcPr>
          <w:p w14:paraId="2CBA1D2C" w14:textId="77777777" w:rsidR="001F115A" w:rsidRPr="00F74DC3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7FDDCA8" w14:textId="77777777" w:rsidR="001F115A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4109</w:t>
            </w:r>
          </w:p>
          <w:p w14:paraId="7D5083DA" w14:textId="77777777" w:rsidR="00474F9E" w:rsidRDefault="00474F9E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28184F3" w14:textId="1E572DBF" w:rsidR="00474F9E" w:rsidRDefault="00474F9E" w:rsidP="001F11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Teach up to </w:t>
            </w:r>
            <w:r w:rsidR="001856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0%</w:t>
            </w:r>
          </w:p>
          <w:p w14:paraId="46ADDAFF" w14:textId="22CBE0F3" w:rsidR="00474F9E" w:rsidRDefault="00474F9E" w:rsidP="001F11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Review pupil attainment in subject areas</w:t>
            </w:r>
          </w:p>
          <w:p w14:paraId="5D4185C8" w14:textId="77777777" w:rsidR="00474F9E" w:rsidRDefault="00474F9E" w:rsidP="001F11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Begin planning for specific subject areas</w:t>
            </w:r>
          </w:p>
          <w:p w14:paraId="35BFBD69" w14:textId="77777777" w:rsidR="00474F9E" w:rsidRDefault="00474F9E" w:rsidP="001F11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Relevant research to support SK </w:t>
            </w:r>
          </w:p>
          <w:p w14:paraId="7AFDEB3C" w14:textId="5D9CD252" w:rsidR="00234D30" w:rsidRPr="00474F9E" w:rsidRDefault="00234D30" w:rsidP="001F11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Create a learning environment that is conducive to positive outcomes</w:t>
            </w:r>
          </w:p>
        </w:tc>
        <w:tc>
          <w:tcPr>
            <w:tcW w:w="1134" w:type="dxa"/>
            <w:shd w:val="clear" w:color="auto" w:fill="auto"/>
          </w:tcPr>
          <w:p w14:paraId="7A365D39" w14:textId="7CF4C14E" w:rsidR="001F115A" w:rsidRPr="00F74DC3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12A33A70" w14:textId="77777777" w:rsidR="001F115A" w:rsidRPr="00F74DC3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auto"/>
          </w:tcPr>
          <w:p w14:paraId="15F0DF10" w14:textId="77777777" w:rsidR="001F115A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4109</w:t>
            </w:r>
          </w:p>
          <w:p w14:paraId="1F2B5C1D" w14:textId="77777777" w:rsidR="00474F9E" w:rsidRDefault="00474F9E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A152273" w14:textId="00910D35" w:rsidR="00474F9E" w:rsidRDefault="00474F9E" w:rsidP="001F11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Develop Q&amp;A strategies </w:t>
            </w:r>
            <w:r w:rsidR="006D1C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which enable children to </w:t>
            </w:r>
            <w:r w:rsidR="006D1C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share emerging understanding</w:t>
            </w:r>
          </w:p>
          <w:p w14:paraId="246142A0" w14:textId="77777777" w:rsidR="00474F9E" w:rsidRDefault="00474F9E" w:rsidP="001F11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Review Behaviour Management policy</w:t>
            </w:r>
          </w:p>
          <w:p w14:paraId="1B058F5D" w14:textId="121C67A0" w:rsidR="00234D30" w:rsidRPr="00474F9E" w:rsidRDefault="00234D30" w:rsidP="001F11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Create learning opportunities which inspire and motivate learning</w:t>
            </w:r>
          </w:p>
        </w:tc>
        <w:tc>
          <w:tcPr>
            <w:tcW w:w="1187" w:type="dxa"/>
            <w:shd w:val="clear" w:color="auto" w:fill="auto"/>
          </w:tcPr>
          <w:p w14:paraId="3F59B0DC" w14:textId="679A9EA4" w:rsidR="001F115A" w:rsidRPr="00F74DC3" w:rsidRDefault="001F115A" w:rsidP="001F115A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6DE8" w:rsidRPr="005D5EED" w14:paraId="435C58F7" w14:textId="77777777" w:rsidTr="00312555">
        <w:tc>
          <w:tcPr>
            <w:tcW w:w="817" w:type="dxa"/>
            <w:shd w:val="clear" w:color="auto" w:fill="DDD9C3" w:themeFill="background2" w:themeFillShade="E6"/>
          </w:tcPr>
          <w:p w14:paraId="62EC6515" w14:textId="1B126CF2" w:rsidR="003F6DE8" w:rsidRDefault="003F6DE8" w:rsidP="003F6DE8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29</w:t>
            </w:r>
          </w:p>
        </w:tc>
        <w:tc>
          <w:tcPr>
            <w:tcW w:w="1872" w:type="dxa"/>
            <w:shd w:val="clear" w:color="auto" w:fill="auto"/>
          </w:tcPr>
          <w:p w14:paraId="21EEBEB5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5DD3841C" w14:textId="77777777" w:rsidR="003F6DE8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4109</w:t>
            </w:r>
          </w:p>
          <w:p w14:paraId="476226B4" w14:textId="77777777" w:rsidR="00474F9E" w:rsidRDefault="00474F9E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04B2DF" w14:textId="669594F4" w:rsidR="00234D30" w:rsidRDefault="00234D30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Meet with mentor on a regular basis</w:t>
            </w:r>
          </w:p>
          <w:p w14:paraId="56D648C5" w14:textId="0D75B746" w:rsidR="00474F9E" w:rsidRDefault="00474F9E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Evaluate previous weeks teaching</w:t>
            </w:r>
          </w:p>
          <w:p w14:paraId="067A2052" w14:textId="77777777" w:rsidR="00474F9E" w:rsidRDefault="00474F9E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Update documentation</w:t>
            </w:r>
          </w:p>
          <w:p w14:paraId="24DEF452" w14:textId="77777777" w:rsidR="00474F9E" w:rsidRDefault="00474F9E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Provide evidence to support EPP</w:t>
            </w:r>
          </w:p>
          <w:p w14:paraId="5B9BC058" w14:textId="5A2439EE" w:rsidR="00474F9E" w:rsidRDefault="00474F9E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Review key policy – e.g. S</w:t>
            </w:r>
            <w:r w:rsidR="00A574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END Code of Practice and/or </w:t>
            </w:r>
            <w:proofErr w:type="spellStart"/>
            <w:r w:rsidR="00A574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EAL</w:t>
            </w:r>
            <w:proofErr w:type="spellEnd"/>
          </w:p>
          <w:p w14:paraId="79376395" w14:textId="77777777" w:rsidR="00474F9E" w:rsidRDefault="00474F9E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Review expectations/</w:t>
            </w:r>
          </w:p>
          <w:p w14:paraId="5F16E4B1" w14:textId="6AA5E462" w:rsidR="00474F9E" w:rsidRPr="00474F9E" w:rsidRDefault="00474F9E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actions in relation to key policy</w:t>
            </w:r>
          </w:p>
        </w:tc>
        <w:tc>
          <w:tcPr>
            <w:tcW w:w="1214" w:type="dxa"/>
            <w:shd w:val="clear" w:color="auto" w:fill="auto"/>
          </w:tcPr>
          <w:p w14:paraId="0C504A52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auto"/>
          </w:tcPr>
          <w:p w14:paraId="7F3FF477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EAF4254" w14:textId="5CF43F1E" w:rsidR="003F6DE8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4109</w:t>
            </w:r>
          </w:p>
          <w:p w14:paraId="212642A2" w14:textId="53D7076F" w:rsidR="00474F9E" w:rsidRDefault="00474F9E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3EB0E84" w14:textId="2AB7DCE9" w:rsidR="00474F9E" w:rsidRPr="00474F9E" w:rsidRDefault="00474F9E" w:rsidP="00474F9E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74F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Teach up to </w:t>
            </w:r>
            <w:r w:rsidR="001856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</w:t>
            </w:r>
            <w:r w:rsidRPr="00474F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0%</w:t>
            </w:r>
          </w:p>
          <w:p w14:paraId="2B98A942" w14:textId="77777777" w:rsidR="00474F9E" w:rsidRPr="00474F9E" w:rsidRDefault="00474F9E" w:rsidP="00474F9E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74F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Review pupil attainment in subject areas</w:t>
            </w:r>
          </w:p>
          <w:p w14:paraId="1AA21182" w14:textId="28DAB6F8" w:rsidR="00474F9E" w:rsidRPr="00474F9E" w:rsidRDefault="00474F9E" w:rsidP="00474F9E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Review previous weeks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WDS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and implement into </w:t>
            </w:r>
            <w:r w:rsidRPr="00474F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planning for specific subject areas</w:t>
            </w:r>
          </w:p>
          <w:p w14:paraId="6EB26BC0" w14:textId="56FA2586" w:rsidR="00474F9E" w:rsidRDefault="00474F9E" w:rsidP="00474F9E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474F9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Relevant research to support SK</w:t>
            </w:r>
          </w:p>
          <w:p w14:paraId="557E72D9" w14:textId="77777777" w:rsidR="00474F9E" w:rsidRDefault="00474F9E" w:rsidP="00474F9E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9280C6" w14:textId="44904BA2" w:rsidR="00474F9E" w:rsidRPr="00474F9E" w:rsidRDefault="00474F9E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36631C66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1345412F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auto"/>
          </w:tcPr>
          <w:p w14:paraId="3A4FD443" w14:textId="77777777" w:rsidR="003F6DE8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4109</w:t>
            </w:r>
          </w:p>
          <w:p w14:paraId="3B5FCA8A" w14:textId="77777777" w:rsidR="00474F9E" w:rsidRDefault="00474F9E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57EFAF4" w14:textId="1B472082" w:rsidR="00234D30" w:rsidRDefault="00234D30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Observe expert practitioners noting strategies that support positive behaviour and behaviours for learning</w:t>
            </w:r>
          </w:p>
          <w:p w14:paraId="12B6D8D2" w14:textId="3DC63884" w:rsidR="00E72F17" w:rsidRDefault="00E72F17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Develop knowledge and understanding of the ‘new’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EYFS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curriculum</w:t>
            </w:r>
          </w:p>
          <w:p w14:paraId="3C187492" w14:textId="66C02CAE" w:rsidR="00474F9E" w:rsidRDefault="00474F9E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Familiarise self with data recording processes</w:t>
            </w:r>
          </w:p>
          <w:p w14:paraId="62E27087" w14:textId="5EB40B0A" w:rsidR="00474F9E" w:rsidRPr="00474F9E" w:rsidRDefault="00474F9E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2403DDAF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6DE8" w:rsidRPr="005D5EED" w14:paraId="4007A485" w14:textId="77777777" w:rsidTr="00312555">
        <w:tc>
          <w:tcPr>
            <w:tcW w:w="817" w:type="dxa"/>
            <w:shd w:val="clear" w:color="auto" w:fill="DDD9C3" w:themeFill="background2" w:themeFillShade="E6"/>
          </w:tcPr>
          <w:p w14:paraId="1ECD5014" w14:textId="318E4EB2" w:rsidR="003F6DE8" w:rsidRDefault="003F6DE8" w:rsidP="003F6DE8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30</w:t>
            </w:r>
          </w:p>
        </w:tc>
        <w:tc>
          <w:tcPr>
            <w:tcW w:w="1872" w:type="dxa"/>
            <w:shd w:val="clear" w:color="auto" w:fill="auto"/>
          </w:tcPr>
          <w:p w14:paraId="4585DA92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43188A1B" w14:textId="77777777" w:rsidR="003F6DE8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4109</w:t>
            </w:r>
          </w:p>
          <w:p w14:paraId="7C73BD50" w14:textId="77777777" w:rsidR="007B68E3" w:rsidRDefault="007B68E3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229826AA" w14:textId="77777777" w:rsidR="00234D30" w:rsidRPr="00234D30" w:rsidRDefault="00234D30" w:rsidP="00234D30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4D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Meet with mentor on a regular basis</w:t>
            </w:r>
          </w:p>
          <w:p w14:paraId="420FFCE2" w14:textId="77777777" w:rsidR="00234D30" w:rsidRPr="00234D30" w:rsidRDefault="00234D30" w:rsidP="00234D30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4D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Evaluate previous weeks teaching</w:t>
            </w:r>
          </w:p>
          <w:p w14:paraId="7A653B9F" w14:textId="77777777" w:rsidR="00234D30" w:rsidRPr="00234D30" w:rsidRDefault="00234D30" w:rsidP="00234D30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4D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Update documentation</w:t>
            </w:r>
          </w:p>
          <w:p w14:paraId="41A8C449" w14:textId="7261DDD4" w:rsidR="001856E4" w:rsidRDefault="001856E4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Contribute to wider life of the school e.g. after school club</w:t>
            </w:r>
          </w:p>
          <w:p w14:paraId="3B1EDB92" w14:textId="72B6D7D4" w:rsidR="006675DD" w:rsidRPr="001856E4" w:rsidRDefault="00E72F17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Look at ways to help promote a ‘Healthy School’ philosophy both with children/families and the wider community</w:t>
            </w:r>
          </w:p>
        </w:tc>
        <w:tc>
          <w:tcPr>
            <w:tcW w:w="1214" w:type="dxa"/>
            <w:shd w:val="clear" w:color="auto" w:fill="auto"/>
          </w:tcPr>
          <w:p w14:paraId="29DA4349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auto"/>
          </w:tcPr>
          <w:p w14:paraId="355419CB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0CF3E2A" w14:textId="6AA29595" w:rsidR="003F6DE8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4109</w:t>
            </w:r>
          </w:p>
          <w:p w14:paraId="7A516525" w14:textId="1FA22B7D" w:rsidR="001856E4" w:rsidRDefault="001856E4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B6B1561" w14:textId="08C46CB9" w:rsidR="001856E4" w:rsidRDefault="001856E4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Teach up to 50%</w:t>
            </w:r>
          </w:p>
          <w:p w14:paraId="694BB491" w14:textId="77777777" w:rsidR="003B0902" w:rsidRPr="003B0902" w:rsidRDefault="003B0902" w:rsidP="003B0902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090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Review pupil attainment in subject areas</w:t>
            </w:r>
          </w:p>
          <w:p w14:paraId="185B1641" w14:textId="77777777" w:rsidR="003B0902" w:rsidRPr="003B0902" w:rsidRDefault="003B0902" w:rsidP="003B0902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090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Review previous weeks </w:t>
            </w:r>
            <w:proofErr w:type="spellStart"/>
            <w:r w:rsidRPr="003B090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WDS</w:t>
            </w:r>
            <w:proofErr w:type="spellEnd"/>
            <w:r w:rsidRPr="003B090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and implement </w:t>
            </w:r>
            <w:r w:rsidRPr="003B090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into planning for specific subject areas</w:t>
            </w:r>
          </w:p>
          <w:p w14:paraId="79718244" w14:textId="32B421AB" w:rsidR="003B0902" w:rsidRDefault="003B0902" w:rsidP="003B0902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090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Relevant research to support SK</w:t>
            </w:r>
          </w:p>
          <w:p w14:paraId="766E4527" w14:textId="020F90B7" w:rsidR="001856E4" w:rsidRPr="006D1C6D" w:rsidRDefault="00234D30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Consider common misconceptions</w:t>
            </w:r>
            <w:r w:rsidR="006D1C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prior to teaching lessons, address these within lesson</w:t>
            </w:r>
          </w:p>
        </w:tc>
        <w:tc>
          <w:tcPr>
            <w:tcW w:w="1134" w:type="dxa"/>
            <w:shd w:val="clear" w:color="auto" w:fill="auto"/>
          </w:tcPr>
          <w:p w14:paraId="7F5FE326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1C9A1DEC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auto"/>
          </w:tcPr>
          <w:p w14:paraId="66AF75E0" w14:textId="77777777" w:rsidR="003F6DE8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4109</w:t>
            </w:r>
          </w:p>
          <w:p w14:paraId="5508B3DB" w14:textId="77777777" w:rsidR="00474F9E" w:rsidRDefault="00474F9E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3DE168" w14:textId="77777777" w:rsidR="00474F9E" w:rsidRDefault="00474F9E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Following on fr</w:t>
            </w:r>
            <w:r w:rsidR="001856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 </w:t>
            </w:r>
            <w:r w:rsidR="001856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familiarising self with data recording processes, now identify intervention strategies to support further learning</w:t>
            </w:r>
          </w:p>
          <w:p w14:paraId="5F7A969D" w14:textId="331C23D6" w:rsidR="006675DD" w:rsidRPr="00474F9E" w:rsidRDefault="006675DD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Be aware of </w:t>
            </w:r>
            <w:r w:rsidR="001C39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teacher’s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workload</w:t>
            </w:r>
            <w:r w:rsidR="00A574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and ensure that good time management strategies are used effectively</w:t>
            </w:r>
          </w:p>
        </w:tc>
        <w:tc>
          <w:tcPr>
            <w:tcW w:w="1187" w:type="dxa"/>
            <w:shd w:val="clear" w:color="auto" w:fill="auto"/>
          </w:tcPr>
          <w:p w14:paraId="7CF0E17E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6DE8" w:rsidRPr="005D5EED" w14:paraId="03C2B9E1" w14:textId="77777777" w:rsidTr="00312555">
        <w:tc>
          <w:tcPr>
            <w:tcW w:w="817" w:type="dxa"/>
            <w:shd w:val="clear" w:color="auto" w:fill="DDD9C3" w:themeFill="background2" w:themeFillShade="E6"/>
          </w:tcPr>
          <w:p w14:paraId="17D2DD36" w14:textId="12B3DF6A" w:rsidR="003F6DE8" w:rsidRDefault="003F6DE8" w:rsidP="003F6DE8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31</w:t>
            </w:r>
          </w:p>
        </w:tc>
        <w:tc>
          <w:tcPr>
            <w:tcW w:w="1872" w:type="dxa"/>
            <w:shd w:val="clear" w:color="auto" w:fill="BFBFBF" w:themeFill="background1" w:themeFillShade="BF"/>
          </w:tcPr>
          <w:p w14:paraId="0F7D1D50" w14:textId="6B0149A1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EASTER</w:t>
            </w:r>
          </w:p>
        </w:tc>
        <w:tc>
          <w:tcPr>
            <w:tcW w:w="1672" w:type="dxa"/>
            <w:shd w:val="clear" w:color="auto" w:fill="BFBFBF" w:themeFill="background1" w:themeFillShade="BF"/>
          </w:tcPr>
          <w:p w14:paraId="4DDA3E7C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BFBFBF" w:themeFill="background1" w:themeFillShade="BF"/>
          </w:tcPr>
          <w:p w14:paraId="489BEC45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BFBFBF" w:themeFill="background1" w:themeFillShade="BF"/>
          </w:tcPr>
          <w:p w14:paraId="20C3E903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16CED8AE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85B54B8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14:paraId="02CDD197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BFBFBF" w:themeFill="background1" w:themeFillShade="BF"/>
          </w:tcPr>
          <w:p w14:paraId="2CEE50EB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BFBFBF" w:themeFill="background1" w:themeFillShade="BF"/>
          </w:tcPr>
          <w:p w14:paraId="4DA310A7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6DE8" w:rsidRPr="005D5EED" w14:paraId="6C326647" w14:textId="77777777" w:rsidTr="00312555">
        <w:tc>
          <w:tcPr>
            <w:tcW w:w="817" w:type="dxa"/>
            <w:shd w:val="clear" w:color="auto" w:fill="DDD9C3" w:themeFill="background2" w:themeFillShade="E6"/>
          </w:tcPr>
          <w:p w14:paraId="3143D0CD" w14:textId="0EDD69BB" w:rsidR="003F6DE8" w:rsidRDefault="003F6DE8" w:rsidP="003F6DE8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32</w:t>
            </w:r>
          </w:p>
        </w:tc>
        <w:tc>
          <w:tcPr>
            <w:tcW w:w="1872" w:type="dxa"/>
            <w:shd w:val="clear" w:color="auto" w:fill="BFBFBF" w:themeFill="background1" w:themeFillShade="BF"/>
          </w:tcPr>
          <w:p w14:paraId="11AE09D0" w14:textId="4CCB4A9F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EASTER</w:t>
            </w:r>
          </w:p>
        </w:tc>
        <w:tc>
          <w:tcPr>
            <w:tcW w:w="1672" w:type="dxa"/>
            <w:shd w:val="clear" w:color="auto" w:fill="BFBFBF" w:themeFill="background1" w:themeFillShade="BF"/>
          </w:tcPr>
          <w:p w14:paraId="5CBB3306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BFBFBF" w:themeFill="background1" w:themeFillShade="BF"/>
          </w:tcPr>
          <w:p w14:paraId="14A14B71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BFBFBF" w:themeFill="background1" w:themeFillShade="BF"/>
          </w:tcPr>
          <w:p w14:paraId="0AD7F4DD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19D9685A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48502A9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14:paraId="3DC3EF8D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BFBFBF" w:themeFill="background1" w:themeFillShade="BF"/>
          </w:tcPr>
          <w:p w14:paraId="20C9CC1E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BFBFBF" w:themeFill="background1" w:themeFillShade="BF"/>
          </w:tcPr>
          <w:p w14:paraId="78A850D8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6DE8" w:rsidRPr="005D5EED" w14:paraId="5DB364EE" w14:textId="77777777" w:rsidTr="00312555">
        <w:tc>
          <w:tcPr>
            <w:tcW w:w="817" w:type="dxa"/>
            <w:shd w:val="clear" w:color="auto" w:fill="DDD9C3" w:themeFill="background2" w:themeFillShade="E6"/>
          </w:tcPr>
          <w:p w14:paraId="5FC86828" w14:textId="7E3B8DFE" w:rsidR="003F6DE8" w:rsidRDefault="003F6DE8" w:rsidP="003F6DE8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33</w:t>
            </w:r>
          </w:p>
        </w:tc>
        <w:tc>
          <w:tcPr>
            <w:tcW w:w="1872" w:type="dxa"/>
            <w:shd w:val="clear" w:color="auto" w:fill="auto"/>
          </w:tcPr>
          <w:p w14:paraId="2650AD1C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771B76AD" w14:textId="77777777" w:rsidR="003F6DE8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4109</w:t>
            </w:r>
          </w:p>
          <w:p w14:paraId="13B8475A" w14:textId="77777777" w:rsidR="001856E4" w:rsidRDefault="001856E4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9C49D94" w14:textId="77777777" w:rsidR="00234D30" w:rsidRPr="00234D30" w:rsidRDefault="00234D30" w:rsidP="00234D30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4D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Meet with mentor on a regular basis</w:t>
            </w:r>
          </w:p>
          <w:p w14:paraId="66DE19AB" w14:textId="77777777" w:rsidR="00234D30" w:rsidRPr="00234D30" w:rsidRDefault="00234D30" w:rsidP="00234D30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4D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Evaluate previous weeks teaching</w:t>
            </w:r>
          </w:p>
          <w:p w14:paraId="718BAC54" w14:textId="77777777" w:rsidR="00234D30" w:rsidRPr="00234D30" w:rsidRDefault="00234D30" w:rsidP="00234D30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4D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Update documentation</w:t>
            </w:r>
          </w:p>
          <w:p w14:paraId="163EE0DE" w14:textId="127496F0" w:rsidR="001856E4" w:rsidRDefault="001856E4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Develop strategies for sharing information with parents/carers</w:t>
            </w:r>
          </w:p>
          <w:p w14:paraId="449444F7" w14:textId="18D6D27E" w:rsidR="001856E4" w:rsidRDefault="001856E4" w:rsidP="001856E4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856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Review key policy – e.g.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Working with Parents/Carers</w:t>
            </w:r>
          </w:p>
          <w:p w14:paraId="163F1D87" w14:textId="77777777" w:rsidR="001856E4" w:rsidRPr="001856E4" w:rsidRDefault="001856E4" w:rsidP="001856E4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856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Review expectations/</w:t>
            </w:r>
          </w:p>
          <w:p w14:paraId="000DD834" w14:textId="6B82DF17" w:rsidR="001856E4" w:rsidRPr="001856E4" w:rsidRDefault="001856E4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856E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actions in relation to key policy</w:t>
            </w:r>
          </w:p>
        </w:tc>
        <w:tc>
          <w:tcPr>
            <w:tcW w:w="1214" w:type="dxa"/>
            <w:shd w:val="clear" w:color="auto" w:fill="auto"/>
          </w:tcPr>
          <w:p w14:paraId="2E2BEBE1" w14:textId="31C4E806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auto"/>
          </w:tcPr>
          <w:p w14:paraId="6604D7ED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E92D1E1" w14:textId="77777777" w:rsidR="003F6DE8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4109</w:t>
            </w:r>
          </w:p>
          <w:p w14:paraId="346F7BC1" w14:textId="77777777" w:rsidR="001856E4" w:rsidRDefault="001856E4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C080586" w14:textId="7D6673B7" w:rsidR="001856E4" w:rsidRDefault="001856E4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Teach up to 50%</w:t>
            </w:r>
          </w:p>
          <w:p w14:paraId="6E7410EB" w14:textId="77777777" w:rsidR="003B0902" w:rsidRPr="003B0902" w:rsidRDefault="003B0902" w:rsidP="003B0902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090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Review pupil attainment in subject areas</w:t>
            </w:r>
          </w:p>
          <w:p w14:paraId="75BA0267" w14:textId="77777777" w:rsidR="003B0902" w:rsidRPr="003B0902" w:rsidRDefault="003B0902" w:rsidP="003B0902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090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Review previous weeks </w:t>
            </w:r>
            <w:proofErr w:type="spellStart"/>
            <w:r w:rsidRPr="003B090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WDS</w:t>
            </w:r>
            <w:proofErr w:type="spellEnd"/>
            <w:r w:rsidRPr="003B090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and implement into planning for specific subject areas</w:t>
            </w:r>
          </w:p>
          <w:p w14:paraId="5E7239C0" w14:textId="6C534C61" w:rsidR="003B0902" w:rsidRDefault="003B0902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090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Relevant research to support SK</w:t>
            </w:r>
          </w:p>
          <w:p w14:paraId="2A4B2AFC" w14:textId="4615591A" w:rsidR="001856E4" w:rsidRDefault="001856E4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Develop confidence and strategies for marking policy</w:t>
            </w:r>
          </w:p>
          <w:p w14:paraId="62DC879F" w14:textId="3B32C958" w:rsidR="003B0902" w:rsidRPr="001856E4" w:rsidRDefault="001856E4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Review school’s marking policy and identify next steps </w:t>
            </w:r>
          </w:p>
        </w:tc>
        <w:tc>
          <w:tcPr>
            <w:tcW w:w="1134" w:type="dxa"/>
            <w:shd w:val="clear" w:color="auto" w:fill="auto"/>
          </w:tcPr>
          <w:p w14:paraId="414BC783" w14:textId="651B4878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1331C3E2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auto"/>
          </w:tcPr>
          <w:p w14:paraId="0F0BA40B" w14:textId="007481E2" w:rsidR="003F6DE8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4109</w:t>
            </w:r>
          </w:p>
          <w:p w14:paraId="10A76524" w14:textId="00DFC5BD" w:rsidR="003B0902" w:rsidRDefault="003B0902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3B1905B" w14:textId="4C7A274F" w:rsidR="003B0902" w:rsidRDefault="007B68E3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Develop strategies to help support children to present their more scholarly work</w:t>
            </w:r>
          </w:p>
          <w:p w14:paraId="0542E595" w14:textId="2892E281" w:rsidR="006675DD" w:rsidRPr="003B0902" w:rsidRDefault="006675DD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Consider carefully how children are paired/grouped within the classroom for supported and/or independent learning</w:t>
            </w:r>
          </w:p>
          <w:p w14:paraId="4900285B" w14:textId="2618FCBB" w:rsidR="003B0902" w:rsidRDefault="003B0902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981A14" w14:textId="77777777" w:rsidR="001856E4" w:rsidRDefault="001856E4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7348007" w14:textId="4CA0E5AE" w:rsidR="001856E4" w:rsidRPr="00F74DC3" w:rsidRDefault="001856E4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34207EF6" w14:textId="597674AF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6DE8" w:rsidRPr="005D5EED" w14:paraId="2EECB316" w14:textId="77777777" w:rsidTr="00312555">
        <w:tc>
          <w:tcPr>
            <w:tcW w:w="817" w:type="dxa"/>
            <w:shd w:val="clear" w:color="auto" w:fill="DDD9C3" w:themeFill="background2" w:themeFillShade="E6"/>
          </w:tcPr>
          <w:p w14:paraId="4951A037" w14:textId="58C9B4ED" w:rsidR="003F6DE8" w:rsidRDefault="003F6DE8" w:rsidP="003F6DE8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34</w:t>
            </w:r>
          </w:p>
        </w:tc>
        <w:tc>
          <w:tcPr>
            <w:tcW w:w="1872" w:type="dxa"/>
            <w:shd w:val="clear" w:color="auto" w:fill="auto"/>
          </w:tcPr>
          <w:p w14:paraId="5B7C4202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554F4E61" w14:textId="77777777" w:rsidR="003F6DE8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4109</w:t>
            </w:r>
          </w:p>
          <w:p w14:paraId="4129E7EF" w14:textId="77777777" w:rsidR="007B68E3" w:rsidRDefault="007B68E3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48B5E3E" w14:textId="77777777" w:rsidR="00234D30" w:rsidRPr="00234D30" w:rsidRDefault="00234D30" w:rsidP="00234D30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4D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Meet with mentor on a regular basis</w:t>
            </w:r>
          </w:p>
          <w:p w14:paraId="11AB328A" w14:textId="77777777" w:rsidR="00234D30" w:rsidRPr="00234D30" w:rsidRDefault="00234D30" w:rsidP="00234D30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4D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Evaluate previous weeks teaching</w:t>
            </w:r>
          </w:p>
          <w:p w14:paraId="6FBE8C94" w14:textId="77777777" w:rsidR="00234D30" w:rsidRPr="00234D30" w:rsidRDefault="00234D30" w:rsidP="00234D30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4D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Update documentation</w:t>
            </w:r>
          </w:p>
          <w:p w14:paraId="45EFE1D0" w14:textId="38989A44" w:rsidR="007B68E3" w:rsidRDefault="007B68E3" w:rsidP="007B68E3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B68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Provide evidence to support EPP</w:t>
            </w:r>
          </w:p>
          <w:p w14:paraId="5162F99F" w14:textId="3CB46453" w:rsidR="006D1C6D" w:rsidRPr="007B68E3" w:rsidRDefault="006D1C6D" w:rsidP="007B68E3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Provide evidence within planning of how children are stretched and challenged</w:t>
            </w:r>
          </w:p>
          <w:p w14:paraId="48FD335F" w14:textId="5E7ECA76" w:rsidR="007B68E3" w:rsidRPr="00F74DC3" w:rsidRDefault="007B68E3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auto"/>
          </w:tcPr>
          <w:p w14:paraId="34A8ABE3" w14:textId="6A05FDFA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auto"/>
          </w:tcPr>
          <w:p w14:paraId="45D6FE47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84F6781" w14:textId="77777777" w:rsidR="003F6DE8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4109</w:t>
            </w:r>
          </w:p>
          <w:p w14:paraId="4469ACA0" w14:textId="77777777" w:rsidR="001856E4" w:rsidRDefault="001856E4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D4F40F" w14:textId="77777777" w:rsidR="001856E4" w:rsidRDefault="001856E4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Teach up to 80%</w:t>
            </w:r>
          </w:p>
          <w:p w14:paraId="5F833BA9" w14:textId="77777777" w:rsidR="003B0902" w:rsidRPr="003B0902" w:rsidRDefault="003B0902" w:rsidP="003B0902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090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Develop knowledge and understanding of how to plan long-term programmes of study</w:t>
            </w:r>
          </w:p>
          <w:p w14:paraId="489499B0" w14:textId="0E24D1C0" w:rsidR="003B0902" w:rsidRDefault="003B0902" w:rsidP="003B0902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B090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Familiarise self with school’s schemes of </w:t>
            </w:r>
            <w:r w:rsidRPr="003B090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work, e.g. Singapore Maths, </w:t>
            </w:r>
            <w:proofErr w:type="spellStart"/>
            <w:r w:rsidRPr="003B090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SSP</w:t>
            </w:r>
            <w:proofErr w:type="spellEnd"/>
          </w:p>
          <w:p w14:paraId="358F5A2A" w14:textId="74260A31" w:rsidR="00E72F17" w:rsidRDefault="00E72F17" w:rsidP="003B0902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Consider planning for some outdoor teaching and learning linked to curriculum planning </w:t>
            </w:r>
          </w:p>
          <w:p w14:paraId="3A0A6BA0" w14:textId="77777777" w:rsidR="006D1C6D" w:rsidRPr="003B0902" w:rsidRDefault="006D1C6D" w:rsidP="003B0902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63E5C953" w14:textId="2662F81B" w:rsidR="003B0902" w:rsidRPr="001856E4" w:rsidRDefault="003B0902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016965B3" w14:textId="62B80B5E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436F30C2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auto"/>
          </w:tcPr>
          <w:p w14:paraId="6DF96156" w14:textId="77777777" w:rsidR="003F6DE8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4109</w:t>
            </w:r>
          </w:p>
          <w:p w14:paraId="1CB90895" w14:textId="77777777" w:rsidR="007B68E3" w:rsidRDefault="007B68E3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566F7E3" w14:textId="7EC3A0FC" w:rsidR="007B68E3" w:rsidRDefault="007B68E3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Identify barriers to learning and present activities to help overcome these barriers</w:t>
            </w:r>
            <w:r w:rsidR="006675D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 e.g. communication</w:t>
            </w:r>
          </w:p>
          <w:p w14:paraId="1BAE6D2E" w14:textId="002222AB" w:rsidR="006D1C6D" w:rsidRPr="007B68E3" w:rsidRDefault="006D1C6D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Design inspirational learning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activities/tasks that are appropriately levelled and differentiated to enable children to achieve maximum potential</w:t>
            </w:r>
          </w:p>
        </w:tc>
        <w:tc>
          <w:tcPr>
            <w:tcW w:w="1187" w:type="dxa"/>
            <w:shd w:val="clear" w:color="auto" w:fill="auto"/>
          </w:tcPr>
          <w:p w14:paraId="0D9F2F77" w14:textId="3067461A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6DE8" w:rsidRPr="005D5EED" w14:paraId="6BC86122" w14:textId="77777777" w:rsidTr="00312555">
        <w:tc>
          <w:tcPr>
            <w:tcW w:w="817" w:type="dxa"/>
            <w:shd w:val="clear" w:color="auto" w:fill="DDD9C3" w:themeFill="background2" w:themeFillShade="E6"/>
          </w:tcPr>
          <w:p w14:paraId="4F24FB73" w14:textId="150C8EC9" w:rsidR="003F6DE8" w:rsidRDefault="003F6DE8" w:rsidP="003F6DE8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35</w:t>
            </w:r>
          </w:p>
        </w:tc>
        <w:tc>
          <w:tcPr>
            <w:tcW w:w="1872" w:type="dxa"/>
            <w:shd w:val="clear" w:color="auto" w:fill="auto"/>
          </w:tcPr>
          <w:p w14:paraId="58CF4D88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7138D28F" w14:textId="77777777" w:rsidR="003F6DE8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4109</w:t>
            </w:r>
          </w:p>
          <w:p w14:paraId="1608EA87" w14:textId="77777777" w:rsidR="00C81EBD" w:rsidRDefault="00C81EBD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A219A9" w14:textId="77777777" w:rsidR="00234D30" w:rsidRPr="00234D30" w:rsidRDefault="00234D30" w:rsidP="00234D30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4D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Meet with mentor on a regular basis</w:t>
            </w:r>
          </w:p>
          <w:p w14:paraId="50BF5DA8" w14:textId="77777777" w:rsidR="00234D30" w:rsidRPr="00234D30" w:rsidRDefault="00234D30" w:rsidP="00234D30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4D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Evaluate previous weeks teaching</w:t>
            </w:r>
          </w:p>
          <w:p w14:paraId="5878DA22" w14:textId="44AB518C" w:rsidR="00234D30" w:rsidRDefault="00234D30" w:rsidP="00234D30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4D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Update documentation</w:t>
            </w:r>
          </w:p>
          <w:p w14:paraId="077FA3D9" w14:textId="77777777" w:rsidR="006675DD" w:rsidRDefault="00973F5A" w:rsidP="00234D30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Use key concepts from lectures on how children learn, scaffolding children’s learning, meeting children’s needs</w:t>
            </w:r>
            <w:r w:rsidR="006675D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 stretching/</w:t>
            </w:r>
          </w:p>
          <w:p w14:paraId="7B644F42" w14:textId="0EF27BAF" w:rsidR="00973F5A" w:rsidRPr="00234D30" w:rsidRDefault="006675DD" w:rsidP="00234D30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challenging children</w:t>
            </w:r>
          </w:p>
          <w:p w14:paraId="23DE43AF" w14:textId="2BF2A0A0" w:rsidR="00C81EBD" w:rsidRPr="00F74DC3" w:rsidRDefault="00C81EBD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auto"/>
          </w:tcPr>
          <w:p w14:paraId="20D74BEB" w14:textId="02ED4AD2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auto"/>
          </w:tcPr>
          <w:p w14:paraId="7E884AD0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57556438" w14:textId="77777777" w:rsidR="003F6DE8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4109</w:t>
            </w:r>
          </w:p>
          <w:p w14:paraId="523AE29B" w14:textId="77777777" w:rsidR="006D1C6D" w:rsidRDefault="006D1C6D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4325840" w14:textId="77777777" w:rsidR="00973F5A" w:rsidRPr="00973F5A" w:rsidRDefault="00973F5A" w:rsidP="00973F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3F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Teach up to 80%</w:t>
            </w:r>
          </w:p>
          <w:p w14:paraId="5A927A9D" w14:textId="77777777" w:rsidR="006D1C6D" w:rsidRDefault="006D1C6D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D1C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Develop a range of strategies/resources within lesson planning which promotes knowledge and prompts change in children’s </w:t>
            </w:r>
            <w:r w:rsidR="00BF02A0" w:rsidRPr="006D1C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long-term</w:t>
            </w:r>
            <w:r w:rsidRPr="006D1C6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memory</w:t>
            </w:r>
          </w:p>
          <w:p w14:paraId="4DAB029A" w14:textId="27AB475C" w:rsidR="00BF02A0" w:rsidRPr="006D1C6D" w:rsidRDefault="00BF02A0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Make good use of technical language with teaching, providing clear explanations to support developing knowledge</w:t>
            </w:r>
          </w:p>
        </w:tc>
        <w:tc>
          <w:tcPr>
            <w:tcW w:w="1134" w:type="dxa"/>
            <w:shd w:val="clear" w:color="auto" w:fill="auto"/>
          </w:tcPr>
          <w:p w14:paraId="348F9D4C" w14:textId="499904F1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04922DCD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auto"/>
          </w:tcPr>
          <w:p w14:paraId="25F62F7E" w14:textId="77777777" w:rsidR="003F6DE8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4109</w:t>
            </w:r>
          </w:p>
          <w:p w14:paraId="48CA8CF8" w14:textId="77777777" w:rsidR="007B68E3" w:rsidRDefault="007B68E3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75C3C0B" w14:textId="77777777" w:rsidR="007B68E3" w:rsidRDefault="007B68E3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B68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Observe children’s learning and progression of skills</w:t>
            </w:r>
          </w:p>
          <w:p w14:paraId="58DA61E4" w14:textId="77777777" w:rsidR="006D1C6D" w:rsidRDefault="006D1C6D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Set targets which improve fluency.  Use a range of strategies which encourage children to re-call knowledge.</w:t>
            </w:r>
          </w:p>
          <w:p w14:paraId="32867F6B" w14:textId="77777777" w:rsidR="00E72F17" w:rsidRDefault="00E72F17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Develop an understanding of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EIF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and OFSTED expectations and processes</w:t>
            </w:r>
          </w:p>
          <w:p w14:paraId="76F3C5FF" w14:textId="4D56987D" w:rsidR="00E72F17" w:rsidRPr="007B68E3" w:rsidRDefault="00E72F17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Understand how schools prepare for OFSTED</w:t>
            </w:r>
          </w:p>
        </w:tc>
        <w:tc>
          <w:tcPr>
            <w:tcW w:w="1187" w:type="dxa"/>
            <w:shd w:val="clear" w:color="auto" w:fill="auto"/>
          </w:tcPr>
          <w:p w14:paraId="00FFAE25" w14:textId="04F915D6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6DE8" w:rsidRPr="005D5EED" w14:paraId="545D282E" w14:textId="77777777" w:rsidTr="00312555">
        <w:tc>
          <w:tcPr>
            <w:tcW w:w="817" w:type="dxa"/>
            <w:shd w:val="clear" w:color="auto" w:fill="DDD9C3" w:themeFill="background2" w:themeFillShade="E6"/>
          </w:tcPr>
          <w:p w14:paraId="45A6AE03" w14:textId="14D8E74D" w:rsidR="003F6DE8" w:rsidRDefault="003F6DE8" w:rsidP="003F6DE8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36</w:t>
            </w:r>
          </w:p>
        </w:tc>
        <w:tc>
          <w:tcPr>
            <w:tcW w:w="1872" w:type="dxa"/>
            <w:shd w:val="clear" w:color="auto" w:fill="BFBFBF" w:themeFill="background1" w:themeFillShade="BF"/>
          </w:tcPr>
          <w:p w14:paraId="266E8FBE" w14:textId="001BFBDB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BH</w:t>
            </w:r>
            <w:proofErr w:type="spellEnd"/>
          </w:p>
        </w:tc>
        <w:tc>
          <w:tcPr>
            <w:tcW w:w="1672" w:type="dxa"/>
            <w:shd w:val="clear" w:color="auto" w:fill="auto"/>
          </w:tcPr>
          <w:p w14:paraId="0F3C225A" w14:textId="77777777" w:rsidR="003F6DE8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4109</w:t>
            </w:r>
          </w:p>
          <w:p w14:paraId="11C24EBF" w14:textId="33B58A1F" w:rsidR="00C81EBD" w:rsidRDefault="00C81EBD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07A3D8" w14:textId="77777777" w:rsidR="00234D30" w:rsidRPr="00234D30" w:rsidRDefault="00234D30" w:rsidP="00234D30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4D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Meet with mentor on a regular basis</w:t>
            </w:r>
          </w:p>
          <w:p w14:paraId="55254918" w14:textId="77777777" w:rsidR="00234D30" w:rsidRPr="00234D30" w:rsidRDefault="00234D30" w:rsidP="00234D30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4D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Evaluate previous weeks teaching</w:t>
            </w:r>
          </w:p>
          <w:p w14:paraId="1271FD55" w14:textId="77777777" w:rsidR="00234D30" w:rsidRPr="00234D30" w:rsidRDefault="00234D30" w:rsidP="00234D30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4D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Update documentation</w:t>
            </w:r>
          </w:p>
          <w:p w14:paraId="7A8D4004" w14:textId="4AC7BC8F" w:rsidR="00C81EBD" w:rsidRPr="00F74DC3" w:rsidRDefault="00C81EBD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C81E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Plan activities, communication, resources for ‘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visits/trips/visitor’</w:t>
            </w:r>
            <w:r w:rsidRPr="00C81E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events, including ‘online’</w:t>
            </w:r>
          </w:p>
        </w:tc>
        <w:tc>
          <w:tcPr>
            <w:tcW w:w="1214" w:type="dxa"/>
            <w:shd w:val="clear" w:color="auto" w:fill="auto"/>
          </w:tcPr>
          <w:p w14:paraId="17DDCB0C" w14:textId="645C1C73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auto"/>
          </w:tcPr>
          <w:p w14:paraId="32C34CEC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2E212FF" w14:textId="77777777" w:rsidR="003F6DE8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4109</w:t>
            </w:r>
          </w:p>
          <w:p w14:paraId="32A09F05" w14:textId="77777777" w:rsidR="00BF02A0" w:rsidRDefault="00BF02A0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4AD3B52" w14:textId="77777777" w:rsidR="00973F5A" w:rsidRPr="00973F5A" w:rsidRDefault="00973F5A" w:rsidP="00973F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3F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Teach up to 80%</w:t>
            </w:r>
          </w:p>
          <w:p w14:paraId="3EA45B00" w14:textId="13632392" w:rsidR="00BF02A0" w:rsidRPr="00BF02A0" w:rsidRDefault="00BF02A0" w:rsidP="00BF02A0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F02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Ensure that all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Maths </w:t>
            </w:r>
            <w:r w:rsidRPr="00BF02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planning is effective, well-planned, resourced and meets all children’s learning requirements.</w:t>
            </w:r>
          </w:p>
          <w:p w14:paraId="096AD11B" w14:textId="4243D6C8" w:rsidR="00BF02A0" w:rsidRPr="00F74DC3" w:rsidRDefault="00BF02A0" w:rsidP="00BF02A0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BF02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Ensure that planning is accessible for all adults and responds to all group/individual needs</w:t>
            </w:r>
          </w:p>
        </w:tc>
        <w:tc>
          <w:tcPr>
            <w:tcW w:w="1134" w:type="dxa"/>
            <w:shd w:val="clear" w:color="auto" w:fill="auto"/>
          </w:tcPr>
          <w:p w14:paraId="61E4A457" w14:textId="0E5F6BB1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1B818BE7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auto"/>
          </w:tcPr>
          <w:p w14:paraId="7E9666D5" w14:textId="7CD41178" w:rsidR="003F6DE8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4109</w:t>
            </w:r>
          </w:p>
          <w:p w14:paraId="6EAF226D" w14:textId="4FC896EC" w:rsidR="007B68E3" w:rsidRDefault="007B68E3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52C827" w14:textId="1CE7D16C" w:rsidR="007B68E3" w:rsidRDefault="007B68E3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B68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Develop an understanding of assessment procedures, e.g. </w:t>
            </w:r>
            <w:r w:rsidR="00BF02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Maths, number</w:t>
            </w:r>
            <w:r w:rsidR="00973F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 counting</w:t>
            </w:r>
          </w:p>
          <w:p w14:paraId="53E0DEC7" w14:textId="16B577F5" w:rsidR="007B68E3" w:rsidRPr="00E72F17" w:rsidRDefault="006D1C6D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Identify targets after discussion with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EY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team/lead and record progress made within teaching </w:t>
            </w:r>
            <w:r w:rsidR="00973F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number, counting</w:t>
            </w:r>
          </w:p>
        </w:tc>
        <w:tc>
          <w:tcPr>
            <w:tcW w:w="1187" w:type="dxa"/>
            <w:shd w:val="clear" w:color="auto" w:fill="auto"/>
          </w:tcPr>
          <w:p w14:paraId="74CF6B88" w14:textId="62C763AB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6DE8" w:rsidRPr="005D5EED" w14:paraId="6B7B29B7" w14:textId="77777777" w:rsidTr="00312555">
        <w:tc>
          <w:tcPr>
            <w:tcW w:w="817" w:type="dxa"/>
            <w:shd w:val="clear" w:color="auto" w:fill="DDD9C3" w:themeFill="background2" w:themeFillShade="E6"/>
          </w:tcPr>
          <w:p w14:paraId="423B4979" w14:textId="65A1B7A5" w:rsidR="003F6DE8" w:rsidRDefault="003F6DE8" w:rsidP="003F6DE8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37</w:t>
            </w:r>
          </w:p>
        </w:tc>
        <w:tc>
          <w:tcPr>
            <w:tcW w:w="1872" w:type="dxa"/>
            <w:shd w:val="clear" w:color="auto" w:fill="auto"/>
          </w:tcPr>
          <w:p w14:paraId="777E9001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52DDA202" w14:textId="77777777" w:rsidR="003F6DE8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4109</w:t>
            </w:r>
          </w:p>
          <w:p w14:paraId="6FC9FC41" w14:textId="77777777" w:rsidR="00BF02A0" w:rsidRDefault="00BF02A0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F379180" w14:textId="77777777" w:rsidR="00BF02A0" w:rsidRPr="00BF02A0" w:rsidRDefault="00BF02A0" w:rsidP="00BF02A0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F02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Meet with mentor on a regular basis</w:t>
            </w:r>
          </w:p>
          <w:p w14:paraId="61D59FCC" w14:textId="77777777" w:rsidR="00BF02A0" w:rsidRPr="00BF02A0" w:rsidRDefault="00BF02A0" w:rsidP="00BF02A0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F02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Evaluate previous weeks teaching</w:t>
            </w:r>
          </w:p>
          <w:p w14:paraId="5B603175" w14:textId="77777777" w:rsidR="00BF02A0" w:rsidRPr="00BF02A0" w:rsidRDefault="00BF02A0" w:rsidP="00BF02A0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F02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Update documentation</w:t>
            </w:r>
          </w:p>
          <w:p w14:paraId="4D676987" w14:textId="3223CD68" w:rsidR="00BF02A0" w:rsidRPr="00BF02A0" w:rsidRDefault="00BF02A0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F02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Develop strategies which promote literacy and children’s understanding of key skills around </w:t>
            </w:r>
            <w:proofErr w:type="spellStart"/>
            <w:r w:rsidRPr="00BF02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SSP</w:t>
            </w:r>
            <w:proofErr w:type="spellEnd"/>
            <w:r w:rsidRPr="00BF02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and Early Reading</w:t>
            </w:r>
          </w:p>
        </w:tc>
        <w:tc>
          <w:tcPr>
            <w:tcW w:w="1214" w:type="dxa"/>
            <w:shd w:val="clear" w:color="auto" w:fill="auto"/>
          </w:tcPr>
          <w:p w14:paraId="134840EE" w14:textId="3CBC5088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auto"/>
          </w:tcPr>
          <w:p w14:paraId="55EF989E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6D482358" w14:textId="77777777" w:rsidR="003F6DE8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4109</w:t>
            </w:r>
          </w:p>
          <w:p w14:paraId="00F26E9A" w14:textId="77777777" w:rsidR="00BF02A0" w:rsidRDefault="00BF02A0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10E6337" w14:textId="77777777" w:rsidR="00973F5A" w:rsidRPr="00973F5A" w:rsidRDefault="00973F5A" w:rsidP="00973F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3F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Teach up to 80%</w:t>
            </w:r>
          </w:p>
          <w:p w14:paraId="63F7B717" w14:textId="6BF8CFB1" w:rsidR="00BF02A0" w:rsidRDefault="00BF02A0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Ensure that all Literacy and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SSP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planning is effective, well-planned, resourced and meets all children’s learning requirements.</w:t>
            </w:r>
          </w:p>
          <w:p w14:paraId="63BEBB0A" w14:textId="48CC75FA" w:rsidR="00BF02A0" w:rsidRPr="00BF02A0" w:rsidRDefault="00BF02A0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Ensure that planning is accessible for all adults and responds to all group/individual needs </w:t>
            </w:r>
          </w:p>
        </w:tc>
        <w:tc>
          <w:tcPr>
            <w:tcW w:w="1134" w:type="dxa"/>
            <w:shd w:val="clear" w:color="auto" w:fill="auto"/>
          </w:tcPr>
          <w:p w14:paraId="271A6013" w14:textId="7DB32C7B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39E492E4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auto"/>
          </w:tcPr>
          <w:p w14:paraId="6D67B098" w14:textId="70DD4D84" w:rsidR="003F6DE8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4109</w:t>
            </w:r>
          </w:p>
          <w:p w14:paraId="74F3AA86" w14:textId="42E1D456" w:rsidR="00BF02A0" w:rsidRDefault="00BF02A0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F7236EF" w14:textId="7F0704DA" w:rsidR="00BF02A0" w:rsidRPr="00BF02A0" w:rsidRDefault="00BF02A0" w:rsidP="00BF02A0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F02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Develop an understanding of </w:t>
            </w:r>
            <w:r w:rsidRPr="00BF02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 xml:space="preserve">assessment procedures, e.g. Phonic Screening, Early Reading,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writing</w:t>
            </w:r>
          </w:p>
          <w:p w14:paraId="3BB24870" w14:textId="77777777" w:rsidR="00BF02A0" w:rsidRPr="00BF02A0" w:rsidRDefault="00BF02A0" w:rsidP="00BF02A0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F02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Identify targets after discussion with </w:t>
            </w:r>
            <w:proofErr w:type="spellStart"/>
            <w:r w:rsidRPr="00BF02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EY</w:t>
            </w:r>
            <w:proofErr w:type="spellEnd"/>
            <w:r w:rsidRPr="00BF02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team/lead and record progress made within teaching reading, </w:t>
            </w:r>
            <w:proofErr w:type="gramStart"/>
            <w:r w:rsidRPr="00BF02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comprehension</w:t>
            </w:r>
            <w:proofErr w:type="gramEnd"/>
            <w:r w:rsidRPr="00BF02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and writing</w:t>
            </w:r>
          </w:p>
          <w:p w14:paraId="10E41471" w14:textId="431F49AB" w:rsidR="006D1C6D" w:rsidRPr="006D1C6D" w:rsidRDefault="00BF02A0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F02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Promote a love of reading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and ensure that the learning environment and behaviours for learning are addressed effectively, e.g. high-quality resources, learning environment, appropriate challenged activities/tasks</w:t>
            </w:r>
          </w:p>
        </w:tc>
        <w:tc>
          <w:tcPr>
            <w:tcW w:w="1187" w:type="dxa"/>
            <w:shd w:val="clear" w:color="auto" w:fill="auto"/>
          </w:tcPr>
          <w:p w14:paraId="18F0DDD6" w14:textId="1647886A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6DE8" w:rsidRPr="005D5EED" w14:paraId="571AE203" w14:textId="77777777" w:rsidTr="00312555">
        <w:tc>
          <w:tcPr>
            <w:tcW w:w="817" w:type="dxa"/>
            <w:shd w:val="clear" w:color="auto" w:fill="DDD9C3" w:themeFill="background2" w:themeFillShade="E6"/>
          </w:tcPr>
          <w:p w14:paraId="52A0D210" w14:textId="49658A66" w:rsidR="003F6DE8" w:rsidRDefault="003F6DE8" w:rsidP="003F6DE8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38</w:t>
            </w:r>
          </w:p>
        </w:tc>
        <w:tc>
          <w:tcPr>
            <w:tcW w:w="1872" w:type="dxa"/>
            <w:shd w:val="clear" w:color="auto" w:fill="auto"/>
          </w:tcPr>
          <w:p w14:paraId="7EA780CE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67E09D48" w14:textId="77777777" w:rsidR="003F6DE8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4109</w:t>
            </w:r>
          </w:p>
          <w:p w14:paraId="7D814A50" w14:textId="77777777" w:rsidR="00C81EBD" w:rsidRDefault="00C81EBD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5CF71E4" w14:textId="77777777" w:rsidR="00234D30" w:rsidRPr="00234D30" w:rsidRDefault="00234D30" w:rsidP="00234D30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4D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Meet with mentor on a regular basis</w:t>
            </w:r>
          </w:p>
          <w:p w14:paraId="2250F75F" w14:textId="77777777" w:rsidR="00234D30" w:rsidRPr="00234D30" w:rsidRDefault="00234D30" w:rsidP="00234D30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4D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Evaluate previous weeks teaching</w:t>
            </w:r>
          </w:p>
          <w:p w14:paraId="172EAC30" w14:textId="77777777" w:rsidR="00234D30" w:rsidRPr="00234D30" w:rsidRDefault="00234D30" w:rsidP="00234D30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4D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Update documentation</w:t>
            </w:r>
          </w:p>
          <w:p w14:paraId="7B056C99" w14:textId="4D34F1E8" w:rsidR="00C81EBD" w:rsidRPr="00C81EBD" w:rsidRDefault="00C81EBD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81E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Prepare for ‘Parents Evening’ either online/in person</w:t>
            </w:r>
          </w:p>
        </w:tc>
        <w:tc>
          <w:tcPr>
            <w:tcW w:w="1214" w:type="dxa"/>
            <w:shd w:val="clear" w:color="auto" w:fill="auto"/>
          </w:tcPr>
          <w:p w14:paraId="1A241CE6" w14:textId="1F6A395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auto"/>
          </w:tcPr>
          <w:p w14:paraId="76756C02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BC00D2F" w14:textId="77777777" w:rsidR="003F6DE8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4109</w:t>
            </w:r>
          </w:p>
          <w:p w14:paraId="5D261A59" w14:textId="77777777" w:rsidR="00973F5A" w:rsidRDefault="00973F5A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2C7041A" w14:textId="646CFAFB" w:rsidR="00973F5A" w:rsidRDefault="00973F5A" w:rsidP="00973F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3F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Teach up to 80%</w:t>
            </w:r>
          </w:p>
          <w:p w14:paraId="43E54893" w14:textId="4E1DFDA0" w:rsidR="00973F5A" w:rsidRDefault="00973F5A" w:rsidP="00973F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501ADB77" w14:textId="77777777" w:rsidR="00973F5A" w:rsidRDefault="00973F5A" w:rsidP="00973F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Make good use of assessment </w:t>
            </w:r>
          </w:p>
          <w:p w14:paraId="6F97D53D" w14:textId="237DACFC" w:rsidR="00973F5A" w:rsidRDefault="00973F5A" w:rsidP="00973F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documentation and next steps when planning a sequence of lessons in an identified area of learning/subject</w:t>
            </w:r>
          </w:p>
          <w:p w14:paraId="11BD7B5F" w14:textId="5C97BFF0" w:rsidR="00973F5A" w:rsidRPr="00973F5A" w:rsidRDefault="00973F5A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Plan effectively for a sequence of lessons to be delivered in a week or over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 number of</w:t>
            </w:r>
            <w:proofErr w:type="gram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lessons</w:t>
            </w:r>
          </w:p>
        </w:tc>
        <w:tc>
          <w:tcPr>
            <w:tcW w:w="1134" w:type="dxa"/>
            <w:shd w:val="clear" w:color="auto" w:fill="auto"/>
          </w:tcPr>
          <w:p w14:paraId="2D329BB1" w14:textId="5DBE59F3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098BA747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auto"/>
          </w:tcPr>
          <w:p w14:paraId="161BEE3E" w14:textId="77777777" w:rsidR="003F6DE8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4109</w:t>
            </w:r>
          </w:p>
          <w:p w14:paraId="45F9CC4A" w14:textId="77777777" w:rsidR="00973F5A" w:rsidRDefault="00973F5A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D9CF754" w14:textId="281FBB9B" w:rsidR="00973F5A" w:rsidRPr="00973F5A" w:rsidRDefault="00973F5A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3F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Ensure that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feedback from lessons and teaching have been acted upon and new teaching practices implemented, such as, making the steps in a process memorable and ensuring that children can recall them</w:t>
            </w:r>
          </w:p>
        </w:tc>
        <w:tc>
          <w:tcPr>
            <w:tcW w:w="1187" w:type="dxa"/>
            <w:shd w:val="clear" w:color="auto" w:fill="auto"/>
          </w:tcPr>
          <w:p w14:paraId="19C9359F" w14:textId="5149168F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6DE8" w:rsidRPr="005D5EED" w14:paraId="11D23E4E" w14:textId="77777777" w:rsidTr="00312555">
        <w:tc>
          <w:tcPr>
            <w:tcW w:w="817" w:type="dxa"/>
            <w:shd w:val="clear" w:color="auto" w:fill="DDD9C3" w:themeFill="background2" w:themeFillShade="E6"/>
          </w:tcPr>
          <w:p w14:paraId="38D7C04F" w14:textId="24AA8026" w:rsidR="003F6DE8" w:rsidRDefault="003F6DE8" w:rsidP="003F6DE8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39</w:t>
            </w:r>
          </w:p>
        </w:tc>
        <w:tc>
          <w:tcPr>
            <w:tcW w:w="1872" w:type="dxa"/>
            <w:shd w:val="clear" w:color="auto" w:fill="auto"/>
          </w:tcPr>
          <w:p w14:paraId="47F964D9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46614F18" w14:textId="77777777" w:rsidR="003F6DE8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4109</w:t>
            </w:r>
          </w:p>
          <w:p w14:paraId="6C8DC770" w14:textId="77777777" w:rsidR="007B68E3" w:rsidRDefault="007B68E3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D50D3A5" w14:textId="77777777" w:rsidR="00234D30" w:rsidRPr="00234D30" w:rsidRDefault="00234D30" w:rsidP="00234D30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4D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Meet with mentor on a regular basis</w:t>
            </w:r>
          </w:p>
          <w:p w14:paraId="00D44B58" w14:textId="77777777" w:rsidR="00234D30" w:rsidRPr="00234D30" w:rsidRDefault="00234D30" w:rsidP="00234D30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4D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Evaluate previous weeks teaching</w:t>
            </w:r>
          </w:p>
          <w:p w14:paraId="6B5B1FBF" w14:textId="77777777" w:rsidR="00234D30" w:rsidRPr="00234D30" w:rsidRDefault="00234D30" w:rsidP="00234D30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4D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Update documentation</w:t>
            </w:r>
          </w:p>
          <w:p w14:paraId="459EC3FB" w14:textId="6648CE07" w:rsidR="007B68E3" w:rsidRPr="007B68E3" w:rsidRDefault="007B68E3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Plan activities, communication, resources for ‘extra</w:t>
            </w:r>
            <w:r w:rsidR="00C81E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curricular’ events, including </w:t>
            </w:r>
            <w:r w:rsidR="00C81EB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‘online’</w:t>
            </w:r>
            <w:r w:rsidR="00A574C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e.g. Soft Olympics, online play/drama presentation</w:t>
            </w:r>
          </w:p>
        </w:tc>
        <w:tc>
          <w:tcPr>
            <w:tcW w:w="1214" w:type="dxa"/>
            <w:shd w:val="clear" w:color="auto" w:fill="auto"/>
          </w:tcPr>
          <w:p w14:paraId="76D14447" w14:textId="49268078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auto"/>
          </w:tcPr>
          <w:p w14:paraId="55355EAA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3E2BCD7F" w14:textId="77777777" w:rsidR="003F6DE8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4109</w:t>
            </w:r>
          </w:p>
          <w:p w14:paraId="4CCFC4A3" w14:textId="77777777" w:rsidR="00973F5A" w:rsidRDefault="00973F5A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B18F1A3" w14:textId="3203EADE" w:rsidR="00973F5A" w:rsidRDefault="00973F5A" w:rsidP="00973F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3F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Teach up to 80%</w:t>
            </w:r>
          </w:p>
          <w:p w14:paraId="5B562249" w14:textId="1E7A0F02" w:rsidR="006675DD" w:rsidRDefault="006675DD" w:rsidP="00973F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Plan, teach and deliver high-quality lessons on a regular basis which meet the needs of the learner and provide support for those who require it</w:t>
            </w:r>
          </w:p>
          <w:p w14:paraId="4B9E7167" w14:textId="17348BF6" w:rsidR="006675DD" w:rsidRPr="00973F5A" w:rsidRDefault="006675DD" w:rsidP="00973F5A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Consider teaching strategies, use of questioning, assessment data, resources which will inspire and motivate learning in a well-planned learning environment, with support</w:t>
            </w:r>
          </w:p>
          <w:p w14:paraId="7B7D77CC" w14:textId="317767A4" w:rsidR="00973F5A" w:rsidRPr="00F74DC3" w:rsidRDefault="00973F5A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769B75C" w14:textId="6A8DB570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4DAC0DC7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auto"/>
          </w:tcPr>
          <w:p w14:paraId="6A89B0B5" w14:textId="55EA0D5F" w:rsidR="003F6DE8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4109</w:t>
            </w:r>
          </w:p>
          <w:p w14:paraId="0F0FC769" w14:textId="6B61CF13" w:rsidR="006675DD" w:rsidRDefault="006675DD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B7C8A9B" w14:textId="77777777" w:rsidR="006675DD" w:rsidRDefault="006675DD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Begin to consider the level of professional engagement/</w:t>
            </w:r>
          </w:p>
          <w:p w14:paraId="1EB298A9" w14:textId="13FDA48E" w:rsidR="006675DD" w:rsidRDefault="006675DD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interaction that will be needed to ensure that a seamless ‘handover’, to the </w:t>
            </w:r>
            <w:r w:rsidR="001C39E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class teacher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, of children’s achievements/</w:t>
            </w:r>
          </w:p>
          <w:p w14:paraId="2251F421" w14:textId="4B282F85" w:rsidR="006675DD" w:rsidRDefault="006675DD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successes and outcomes upon completion of consolidation PP </w:t>
            </w:r>
          </w:p>
          <w:p w14:paraId="5C995E76" w14:textId="3BF067E0" w:rsidR="006675DD" w:rsidRPr="006675DD" w:rsidRDefault="006675DD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Ensure that all marking and assessment information is updated and completed</w:t>
            </w:r>
          </w:p>
        </w:tc>
        <w:tc>
          <w:tcPr>
            <w:tcW w:w="1187" w:type="dxa"/>
            <w:shd w:val="clear" w:color="auto" w:fill="auto"/>
          </w:tcPr>
          <w:p w14:paraId="02C9C68A" w14:textId="7BF353CC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6DE8" w:rsidRPr="005D5EED" w14:paraId="7018B2E3" w14:textId="77777777" w:rsidTr="00312555">
        <w:tc>
          <w:tcPr>
            <w:tcW w:w="817" w:type="dxa"/>
            <w:shd w:val="clear" w:color="auto" w:fill="DDD9C3" w:themeFill="background2" w:themeFillShade="E6"/>
          </w:tcPr>
          <w:p w14:paraId="046A41A0" w14:textId="5944C8BF" w:rsidR="003F6DE8" w:rsidRDefault="003F6DE8" w:rsidP="003F6DE8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40</w:t>
            </w:r>
          </w:p>
        </w:tc>
        <w:tc>
          <w:tcPr>
            <w:tcW w:w="1872" w:type="dxa"/>
            <w:shd w:val="clear" w:color="auto" w:fill="BFBFBF" w:themeFill="background1" w:themeFillShade="BF"/>
          </w:tcPr>
          <w:p w14:paraId="7B644474" w14:textId="63B3CB93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HALF TERM</w:t>
            </w:r>
          </w:p>
        </w:tc>
        <w:tc>
          <w:tcPr>
            <w:tcW w:w="1672" w:type="dxa"/>
            <w:shd w:val="clear" w:color="auto" w:fill="BFBFBF" w:themeFill="background1" w:themeFillShade="BF"/>
          </w:tcPr>
          <w:p w14:paraId="50A31239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BFBFBF" w:themeFill="background1" w:themeFillShade="BF"/>
          </w:tcPr>
          <w:p w14:paraId="1AFEE6C2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BFBFBF" w:themeFill="background1" w:themeFillShade="BF"/>
          </w:tcPr>
          <w:p w14:paraId="3FE74FFB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27F4302B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5DE8AF3F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14:paraId="4297E49F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BFBFBF" w:themeFill="background1" w:themeFillShade="BF"/>
          </w:tcPr>
          <w:p w14:paraId="582A6E58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BFBFBF" w:themeFill="background1" w:themeFillShade="BF"/>
          </w:tcPr>
          <w:p w14:paraId="6ED803DA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6DE8" w:rsidRPr="005D5EED" w14:paraId="56F6C3A0" w14:textId="77777777" w:rsidTr="00312555">
        <w:tc>
          <w:tcPr>
            <w:tcW w:w="817" w:type="dxa"/>
            <w:shd w:val="clear" w:color="auto" w:fill="DDD9C3" w:themeFill="background2" w:themeFillShade="E6"/>
          </w:tcPr>
          <w:p w14:paraId="3C61FC9D" w14:textId="37DF5E94" w:rsidR="003F6DE8" w:rsidRDefault="003F6DE8" w:rsidP="003F6DE8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41</w:t>
            </w:r>
          </w:p>
        </w:tc>
        <w:tc>
          <w:tcPr>
            <w:tcW w:w="1872" w:type="dxa"/>
            <w:shd w:val="clear" w:color="auto" w:fill="auto"/>
          </w:tcPr>
          <w:p w14:paraId="1624FA5D" w14:textId="3EC7174C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72" w:type="dxa"/>
            <w:shd w:val="clear" w:color="auto" w:fill="auto"/>
          </w:tcPr>
          <w:p w14:paraId="3DB9D0F8" w14:textId="76D59081" w:rsidR="003F6DE8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4109</w:t>
            </w:r>
          </w:p>
          <w:p w14:paraId="7A159328" w14:textId="28BB4DC2" w:rsidR="007B68E3" w:rsidRDefault="007B68E3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4FD1B63" w14:textId="77777777" w:rsidR="00234D30" w:rsidRPr="00234D30" w:rsidRDefault="00234D30" w:rsidP="00234D30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4D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Meet with mentor on a regular basis</w:t>
            </w:r>
          </w:p>
          <w:p w14:paraId="7D105A3C" w14:textId="77777777" w:rsidR="00234D30" w:rsidRPr="00234D30" w:rsidRDefault="00234D30" w:rsidP="00234D30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4D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Evaluate previous weeks teaching</w:t>
            </w:r>
          </w:p>
          <w:p w14:paraId="7762B59E" w14:textId="77777777" w:rsidR="00234D30" w:rsidRPr="00234D30" w:rsidRDefault="00234D30" w:rsidP="00234D30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34D3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Update documentation</w:t>
            </w:r>
          </w:p>
          <w:p w14:paraId="183C3465" w14:textId="77777777" w:rsidR="007B68E3" w:rsidRPr="007B68E3" w:rsidRDefault="007B68E3" w:rsidP="007B68E3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B68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Provide evidence to support EPP</w:t>
            </w:r>
          </w:p>
          <w:p w14:paraId="34A2D86E" w14:textId="78D26CFA" w:rsidR="007B68E3" w:rsidRPr="007B68E3" w:rsidRDefault="007B68E3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B68E3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Preparation for Professional VIVA</w:t>
            </w:r>
          </w:p>
          <w:p w14:paraId="23A587C5" w14:textId="1C92A1F2" w:rsidR="001856E4" w:rsidRPr="001856E4" w:rsidRDefault="001856E4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14" w:type="dxa"/>
            <w:shd w:val="clear" w:color="auto" w:fill="auto"/>
          </w:tcPr>
          <w:p w14:paraId="20565D12" w14:textId="40E2AFDF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auto"/>
          </w:tcPr>
          <w:p w14:paraId="2C3D407A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3E14BD2" w14:textId="77777777" w:rsidR="003F6DE8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4109</w:t>
            </w:r>
          </w:p>
          <w:p w14:paraId="71C305DE" w14:textId="77777777" w:rsidR="00973F5A" w:rsidRDefault="00973F5A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6C53528" w14:textId="27E8F007" w:rsidR="006675DD" w:rsidRDefault="00973F5A" w:rsidP="006675DD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3F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Teach up to 80%</w:t>
            </w:r>
          </w:p>
          <w:p w14:paraId="469500A5" w14:textId="77777777" w:rsidR="006675DD" w:rsidRDefault="006675DD" w:rsidP="006675DD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Plan, teach and deliver high-quality lessons on a regular basis which meet the needs of the learner and provide support for those who require it</w:t>
            </w:r>
          </w:p>
          <w:p w14:paraId="44DF3FFE" w14:textId="6B998985" w:rsidR="00973F5A" w:rsidRPr="00E72F17" w:rsidRDefault="006675DD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Consider teaching strategies, use of questioning, assessment data and resources which will inspire and motivate learning in a well-planned learning environment, with more independence</w:t>
            </w:r>
          </w:p>
        </w:tc>
        <w:tc>
          <w:tcPr>
            <w:tcW w:w="1134" w:type="dxa"/>
            <w:shd w:val="clear" w:color="auto" w:fill="auto"/>
          </w:tcPr>
          <w:p w14:paraId="43A6CB8A" w14:textId="36B2DE56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70DB45EC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auto"/>
          </w:tcPr>
          <w:p w14:paraId="2CB7DDC6" w14:textId="77777777" w:rsidR="003F6DE8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sz w:val="18"/>
                <w:szCs w:val="18"/>
              </w:rPr>
              <w:t>EPG 4109</w:t>
            </w:r>
          </w:p>
          <w:p w14:paraId="048A4824" w14:textId="77777777" w:rsidR="007B68E3" w:rsidRDefault="007B68E3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1651F1" w14:textId="75955ECB" w:rsidR="007B68E3" w:rsidRPr="007B68E3" w:rsidRDefault="007B68E3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Identify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EAL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teaching strategies and support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EAL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children and their families to access learning</w:t>
            </w:r>
          </w:p>
        </w:tc>
        <w:tc>
          <w:tcPr>
            <w:tcW w:w="1187" w:type="dxa"/>
            <w:shd w:val="clear" w:color="auto" w:fill="auto"/>
          </w:tcPr>
          <w:p w14:paraId="1E5250E9" w14:textId="641F18B8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6DE8" w:rsidRPr="005D5EED" w14:paraId="3035CB42" w14:textId="77777777" w:rsidTr="00312555">
        <w:tc>
          <w:tcPr>
            <w:tcW w:w="817" w:type="dxa"/>
            <w:shd w:val="clear" w:color="auto" w:fill="DDD9C3" w:themeFill="background2" w:themeFillShade="E6"/>
          </w:tcPr>
          <w:p w14:paraId="7349C531" w14:textId="12CE0390" w:rsidR="003F6DE8" w:rsidRDefault="003F6DE8" w:rsidP="003F6DE8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42</w:t>
            </w:r>
          </w:p>
        </w:tc>
        <w:tc>
          <w:tcPr>
            <w:tcW w:w="1872" w:type="dxa"/>
            <w:shd w:val="clear" w:color="auto" w:fill="auto"/>
          </w:tcPr>
          <w:p w14:paraId="767CFFFF" w14:textId="77777777" w:rsidR="003F6DE8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SEND PLACEMENT</w:t>
            </w:r>
          </w:p>
          <w:p w14:paraId="701EF091" w14:textId="39986333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(WINDOW)</w:t>
            </w:r>
          </w:p>
        </w:tc>
        <w:tc>
          <w:tcPr>
            <w:tcW w:w="1672" w:type="dxa"/>
            <w:shd w:val="clear" w:color="auto" w:fill="auto"/>
          </w:tcPr>
          <w:p w14:paraId="3FAE2551" w14:textId="77777777" w:rsidR="001856E4" w:rsidRDefault="001856E4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Use knowledge and understanding from SEND Conference.</w:t>
            </w:r>
          </w:p>
          <w:p w14:paraId="6DFFEFF9" w14:textId="529DBF65" w:rsidR="001856E4" w:rsidRPr="001856E4" w:rsidRDefault="001856E4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Review policies e.g. SEND Code </w:t>
            </w:r>
            <w:r w:rsidR="003B090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of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Practice</w:t>
            </w:r>
          </w:p>
        </w:tc>
        <w:tc>
          <w:tcPr>
            <w:tcW w:w="1214" w:type="dxa"/>
            <w:shd w:val="clear" w:color="auto" w:fill="auto"/>
          </w:tcPr>
          <w:p w14:paraId="0EA602B2" w14:textId="68A04835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auto"/>
          </w:tcPr>
          <w:p w14:paraId="11C2150C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16A7B55F" w14:textId="77777777" w:rsidR="003F6DE8" w:rsidRPr="00973F5A" w:rsidRDefault="00A82DD1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3F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Reflect upon and evaluate the ‘Communication’ policy – including non-verbal learners</w:t>
            </w:r>
          </w:p>
          <w:p w14:paraId="76350CC2" w14:textId="77777777" w:rsidR="00A82DD1" w:rsidRPr="00973F5A" w:rsidRDefault="00A82DD1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3F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Reflect upon and evaluate the ‘Behaviour’ policy including the use of appropriate behaviour strategies</w:t>
            </w:r>
          </w:p>
          <w:p w14:paraId="32C04902" w14:textId="77777777" w:rsidR="00A82DD1" w:rsidRPr="00973F5A" w:rsidRDefault="00A82DD1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3F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Develop an understanding of SEND assessment</w:t>
            </w:r>
          </w:p>
          <w:p w14:paraId="3305B69C" w14:textId="71F3E63C" w:rsidR="00A82DD1" w:rsidRPr="00973F5A" w:rsidRDefault="00A82DD1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3F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Reflect upon </w:t>
            </w:r>
            <w:proofErr w:type="gramStart"/>
            <w:r w:rsidRPr="00973F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an</w:t>
            </w:r>
            <w:proofErr w:type="gramEnd"/>
            <w:r w:rsidRPr="00973F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SEND </w:t>
            </w:r>
            <w:r w:rsidR="00BF02A0" w:rsidRPr="00973F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learners’</w:t>
            </w:r>
            <w:r w:rsidRPr="00973F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daily experiences/provision</w:t>
            </w:r>
          </w:p>
          <w:p w14:paraId="5DAE318B" w14:textId="7C3DAFC5" w:rsidR="00A82DD1" w:rsidRPr="00973F5A" w:rsidRDefault="00A82DD1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3F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Plan and deliver small group activity under direction of setting/staff</w:t>
            </w:r>
          </w:p>
        </w:tc>
        <w:tc>
          <w:tcPr>
            <w:tcW w:w="1134" w:type="dxa"/>
            <w:shd w:val="clear" w:color="auto" w:fill="auto"/>
          </w:tcPr>
          <w:p w14:paraId="7EAF8692" w14:textId="66859864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2ECA9084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auto"/>
          </w:tcPr>
          <w:p w14:paraId="03E3E676" w14:textId="77777777" w:rsidR="003F6DE8" w:rsidRPr="00973F5A" w:rsidRDefault="005001A8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3F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Gain understanding of SEND setting</w:t>
            </w:r>
          </w:p>
          <w:p w14:paraId="0D565484" w14:textId="77777777" w:rsidR="005001A8" w:rsidRPr="00973F5A" w:rsidRDefault="005001A8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3F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Identify staff roles and organisation of setting</w:t>
            </w:r>
          </w:p>
          <w:p w14:paraId="73F3FB34" w14:textId="31B32721" w:rsidR="00A82DD1" w:rsidRPr="00973F5A" w:rsidRDefault="00A82DD1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3F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Reflect upon SEND experiences enhancing mainstream practice</w:t>
            </w:r>
          </w:p>
          <w:p w14:paraId="40F0E3B9" w14:textId="343E0EBE" w:rsidR="00A82DD1" w:rsidRPr="00973F5A" w:rsidRDefault="00A82DD1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3F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Reflect upon learning points in relation to own practice</w:t>
            </w:r>
          </w:p>
          <w:p w14:paraId="4BC85681" w14:textId="04A40634" w:rsidR="00A82DD1" w:rsidRPr="00973F5A" w:rsidRDefault="00A82DD1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73F5A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Understand the enhanced provision for SEND learners</w:t>
            </w:r>
          </w:p>
          <w:p w14:paraId="2C16ED00" w14:textId="14D61518" w:rsidR="00A82DD1" w:rsidRPr="00973F5A" w:rsidRDefault="00A82DD1" w:rsidP="003F6DE8">
            <w:pPr>
              <w:pStyle w:val="NoSpacing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87" w:type="dxa"/>
            <w:shd w:val="clear" w:color="auto" w:fill="auto"/>
          </w:tcPr>
          <w:p w14:paraId="068ED2B3" w14:textId="2BE8F605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F6DE8" w:rsidRPr="005D5EED" w14:paraId="557B3F51" w14:textId="77777777" w:rsidTr="0048647B">
        <w:tc>
          <w:tcPr>
            <w:tcW w:w="817" w:type="dxa"/>
            <w:shd w:val="clear" w:color="auto" w:fill="DDD9C3" w:themeFill="background2" w:themeFillShade="E6"/>
          </w:tcPr>
          <w:p w14:paraId="13CFBCDD" w14:textId="2503A9DC" w:rsidR="003F6DE8" w:rsidRDefault="003F6DE8" w:rsidP="003F6DE8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43</w:t>
            </w:r>
          </w:p>
        </w:tc>
        <w:tc>
          <w:tcPr>
            <w:tcW w:w="1872" w:type="dxa"/>
            <w:shd w:val="clear" w:color="auto" w:fill="auto"/>
          </w:tcPr>
          <w:p w14:paraId="06E39696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Present in Person</w:t>
            </w:r>
          </w:p>
          <w:p w14:paraId="238D312C" w14:textId="0BC29A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color w:val="00B0F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>Online synchronous</w:t>
            </w:r>
          </w:p>
        </w:tc>
        <w:tc>
          <w:tcPr>
            <w:tcW w:w="1672" w:type="dxa"/>
            <w:shd w:val="clear" w:color="auto" w:fill="auto"/>
          </w:tcPr>
          <w:p w14:paraId="5DEC4C8C" w14:textId="77777777" w:rsidR="003F6DE8" w:rsidRDefault="00AF7B73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PROFESSIONAL VIVA</w:t>
            </w:r>
          </w:p>
          <w:p w14:paraId="7AA42904" w14:textId="47D19DFD" w:rsidR="000E33A5" w:rsidRPr="00F74DC3" w:rsidRDefault="000E33A5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EPP to support TSs</w:t>
            </w:r>
          </w:p>
        </w:tc>
        <w:tc>
          <w:tcPr>
            <w:tcW w:w="1214" w:type="dxa"/>
            <w:shd w:val="clear" w:color="auto" w:fill="auto"/>
          </w:tcPr>
          <w:p w14:paraId="06C67BF6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6" w:type="dxa"/>
            <w:shd w:val="clear" w:color="auto" w:fill="auto"/>
          </w:tcPr>
          <w:p w14:paraId="498C1CEB" w14:textId="77777777" w:rsidR="003F6DE8" w:rsidRDefault="003F6DE8" w:rsidP="003F6DE8">
            <w:pPr>
              <w:pStyle w:val="NoSpacing"/>
              <w:rPr>
                <w:rFonts w:asciiTheme="minorHAnsi" w:hAnsiTheme="minorHAnsi" w:cstheme="minorHAnsi"/>
                <w:color w:val="00B0F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Present in Person</w:t>
            </w:r>
            <w:r w:rsidRPr="00F74DC3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 xml:space="preserve"> </w:t>
            </w:r>
          </w:p>
          <w:p w14:paraId="078E4970" w14:textId="52E22AAD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color w:val="00B0F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>Online synchronous</w:t>
            </w:r>
          </w:p>
        </w:tc>
        <w:tc>
          <w:tcPr>
            <w:tcW w:w="1985" w:type="dxa"/>
            <w:shd w:val="clear" w:color="auto" w:fill="auto"/>
          </w:tcPr>
          <w:p w14:paraId="4F9915EF" w14:textId="77777777" w:rsidR="003F6DE8" w:rsidRDefault="00AF7B73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PROFESSIONAL VIVA</w:t>
            </w:r>
          </w:p>
          <w:p w14:paraId="78A40295" w14:textId="1A6C7914" w:rsidR="000E33A5" w:rsidRPr="00F74DC3" w:rsidRDefault="000E33A5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EPP to support TSs</w:t>
            </w:r>
          </w:p>
        </w:tc>
        <w:tc>
          <w:tcPr>
            <w:tcW w:w="1134" w:type="dxa"/>
            <w:shd w:val="clear" w:color="auto" w:fill="auto"/>
          </w:tcPr>
          <w:p w14:paraId="47041779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</w:tcPr>
          <w:p w14:paraId="6D14F271" w14:textId="77777777" w:rsidR="003F6DE8" w:rsidRDefault="003F6DE8" w:rsidP="003F6DE8">
            <w:pPr>
              <w:pStyle w:val="NoSpacing"/>
              <w:rPr>
                <w:rFonts w:asciiTheme="minorHAnsi" w:hAnsiTheme="minorHAnsi" w:cstheme="minorHAnsi"/>
                <w:color w:val="00B0F0"/>
                <w:sz w:val="18"/>
                <w:szCs w:val="18"/>
              </w:rPr>
            </w:pPr>
            <w:r w:rsidRPr="00F74DC3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Present in Person</w:t>
            </w:r>
            <w:r w:rsidRPr="00F74DC3">
              <w:rPr>
                <w:rFonts w:asciiTheme="minorHAnsi" w:hAnsiTheme="minorHAnsi" w:cstheme="minorHAnsi"/>
                <w:color w:val="00B0F0"/>
                <w:sz w:val="18"/>
                <w:szCs w:val="18"/>
              </w:rPr>
              <w:t xml:space="preserve"> Online synchronous</w:t>
            </w:r>
          </w:p>
          <w:p w14:paraId="030554DA" w14:textId="2B12034A" w:rsidR="00D0771F" w:rsidRPr="00F74DC3" w:rsidRDefault="00D0771F" w:rsidP="003F6DE8">
            <w:pPr>
              <w:pStyle w:val="NoSpacing"/>
              <w:rPr>
                <w:rFonts w:asciiTheme="minorHAnsi" w:hAnsiTheme="minorHAnsi" w:cstheme="minorHAnsi"/>
                <w:color w:val="00B0F0"/>
                <w:sz w:val="18"/>
                <w:szCs w:val="18"/>
              </w:rPr>
            </w:pPr>
          </w:p>
        </w:tc>
        <w:tc>
          <w:tcPr>
            <w:tcW w:w="1845" w:type="dxa"/>
            <w:shd w:val="clear" w:color="auto" w:fill="auto"/>
          </w:tcPr>
          <w:p w14:paraId="5F479B83" w14:textId="77777777" w:rsidR="003F6DE8" w:rsidRDefault="00AF7B73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PROFESSIONAL VIVA</w:t>
            </w:r>
          </w:p>
          <w:p w14:paraId="7E94E524" w14:textId="13D31029" w:rsidR="000E33A5" w:rsidRPr="00F74DC3" w:rsidRDefault="000E33A5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EPP to support TSs</w:t>
            </w:r>
          </w:p>
        </w:tc>
        <w:tc>
          <w:tcPr>
            <w:tcW w:w="1187" w:type="dxa"/>
            <w:shd w:val="clear" w:color="auto" w:fill="auto"/>
          </w:tcPr>
          <w:p w14:paraId="31278DE4" w14:textId="77777777" w:rsidR="003F6DE8" w:rsidRPr="00F74DC3" w:rsidRDefault="003F6DE8" w:rsidP="003F6DE8">
            <w:pPr>
              <w:pStyle w:val="NoSpacing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CC592CE" w14:textId="77777777" w:rsidR="005D5EED" w:rsidRDefault="005D5EED" w:rsidP="005D5EED">
      <w:pPr>
        <w:pStyle w:val="NoSpacing"/>
        <w:rPr>
          <w:rFonts w:asciiTheme="minorHAnsi" w:hAnsiTheme="minorHAnsi" w:cstheme="minorHAnsi"/>
        </w:rPr>
      </w:pPr>
    </w:p>
    <w:p w14:paraId="029DCE11" w14:textId="093430C4" w:rsidR="005D5EED" w:rsidRPr="006336E1" w:rsidRDefault="005D5EED" w:rsidP="005D5EED">
      <w:pPr>
        <w:pStyle w:val="NoSpacing"/>
        <w:rPr>
          <w:rFonts w:asciiTheme="minorHAnsi" w:hAnsiTheme="minorHAnsi" w:cstheme="minorHAnsi"/>
          <w:color w:val="FF0000"/>
        </w:rPr>
      </w:pPr>
      <w:r w:rsidRPr="006336E1">
        <w:rPr>
          <w:rFonts w:asciiTheme="minorHAnsi" w:hAnsiTheme="minorHAnsi" w:cstheme="minorHAnsi"/>
          <w:color w:val="FF0000"/>
        </w:rPr>
        <w:t xml:space="preserve">Present in </w:t>
      </w:r>
      <w:r w:rsidR="00D337F0">
        <w:rPr>
          <w:rFonts w:asciiTheme="minorHAnsi" w:hAnsiTheme="minorHAnsi" w:cstheme="minorHAnsi"/>
          <w:color w:val="FF0000"/>
        </w:rPr>
        <w:t>P</w:t>
      </w:r>
      <w:r w:rsidRPr="006336E1">
        <w:rPr>
          <w:rFonts w:asciiTheme="minorHAnsi" w:hAnsiTheme="minorHAnsi" w:cstheme="minorHAnsi"/>
          <w:color w:val="FF0000"/>
        </w:rPr>
        <w:t>erson</w:t>
      </w:r>
    </w:p>
    <w:p w14:paraId="7AF724DC" w14:textId="77777777" w:rsidR="005D5EED" w:rsidRDefault="005D5EED" w:rsidP="005D5EED">
      <w:pPr>
        <w:pStyle w:val="NoSpacing"/>
        <w:rPr>
          <w:rFonts w:asciiTheme="minorHAnsi" w:hAnsiTheme="minorHAnsi" w:cstheme="minorHAnsi"/>
          <w:color w:val="7030A0"/>
        </w:rPr>
      </w:pPr>
      <w:r w:rsidRPr="005D5EED">
        <w:rPr>
          <w:rFonts w:asciiTheme="minorHAnsi" w:hAnsiTheme="minorHAnsi" w:cstheme="minorHAnsi"/>
          <w:color w:val="7030A0"/>
        </w:rPr>
        <w:t>Online</w:t>
      </w:r>
      <w:r w:rsidR="001768F4">
        <w:rPr>
          <w:rFonts w:asciiTheme="minorHAnsi" w:hAnsiTheme="minorHAnsi" w:cstheme="minorHAnsi"/>
          <w:color w:val="7030A0"/>
        </w:rPr>
        <w:t xml:space="preserve"> asynchronous</w:t>
      </w:r>
    </w:p>
    <w:p w14:paraId="764DFF16" w14:textId="77777777" w:rsidR="001768F4" w:rsidRDefault="001768F4" w:rsidP="005D5EED">
      <w:pPr>
        <w:pStyle w:val="NoSpacing"/>
        <w:rPr>
          <w:rFonts w:asciiTheme="minorHAnsi" w:hAnsiTheme="minorHAnsi" w:cstheme="minorHAnsi"/>
          <w:color w:val="00B0F0"/>
        </w:rPr>
      </w:pPr>
      <w:r w:rsidRPr="006336E1">
        <w:rPr>
          <w:rFonts w:asciiTheme="minorHAnsi" w:hAnsiTheme="minorHAnsi" w:cstheme="minorHAnsi"/>
          <w:color w:val="00B0F0"/>
        </w:rPr>
        <w:t>Online synchronous</w:t>
      </w:r>
    </w:p>
    <w:p w14:paraId="293FE6CE" w14:textId="77777777" w:rsidR="00064265" w:rsidRDefault="00064265" w:rsidP="005D5EED">
      <w:pPr>
        <w:pStyle w:val="NoSpacing"/>
        <w:rPr>
          <w:rFonts w:asciiTheme="minorHAnsi" w:hAnsiTheme="minorHAnsi" w:cstheme="minorHAnsi"/>
          <w:color w:val="00B0F0"/>
        </w:rPr>
      </w:pPr>
    </w:p>
    <w:p w14:paraId="13863166" w14:textId="77777777" w:rsidR="00064265" w:rsidRDefault="00064265" w:rsidP="005D5EED">
      <w:pPr>
        <w:pStyle w:val="NoSpacing"/>
        <w:rPr>
          <w:rFonts w:asciiTheme="minorHAnsi" w:hAnsiTheme="minorHAnsi" w:cstheme="minorHAnsi"/>
          <w:color w:val="D9D9D9" w:themeColor="background1" w:themeShade="D9"/>
        </w:rPr>
      </w:pPr>
      <w:r w:rsidRPr="00064265">
        <w:rPr>
          <w:rFonts w:asciiTheme="minorHAnsi" w:hAnsiTheme="minorHAnsi" w:cstheme="minorHAnsi"/>
          <w:color w:val="D9D9D9" w:themeColor="background1" w:themeShade="D9"/>
        </w:rPr>
        <w:t>Key</w:t>
      </w:r>
      <w:r>
        <w:rPr>
          <w:rFonts w:asciiTheme="minorHAnsi" w:hAnsiTheme="minorHAnsi" w:cstheme="minorHAnsi"/>
          <w:color w:val="D9D9D9" w:themeColor="background1" w:themeShade="D9"/>
        </w:rPr>
        <w:t xml:space="preserve"> – ITT Core Content Framework</w:t>
      </w:r>
    </w:p>
    <w:p w14:paraId="1E21D140" w14:textId="77777777" w:rsidR="00064265" w:rsidRDefault="00064265" w:rsidP="005D5EED">
      <w:pPr>
        <w:pStyle w:val="NoSpacing"/>
        <w:rPr>
          <w:rFonts w:asciiTheme="minorHAnsi" w:hAnsiTheme="minorHAnsi" w:cstheme="minorHAnsi"/>
          <w:color w:val="D9D9D9" w:themeColor="background1" w:themeShade="D9"/>
        </w:rPr>
      </w:pPr>
    </w:p>
    <w:p w14:paraId="12654AC3" w14:textId="3A7E6B0C" w:rsidR="00064265" w:rsidRDefault="009A11EC" w:rsidP="005D5EED">
      <w:pPr>
        <w:pStyle w:val="NoSpacing"/>
        <w:rPr>
          <w:rFonts w:asciiTheme="minorHAnsi" w:hAnsiTheme="minorHAnsi" w:cstheme="minorHAnsi"/>
          <w:color w:val="D9D9D9" w:themeColor="background1" w:themeShade="D9"/>
        </w:rPr>
      </w:pPr>
      <w:r>
        <w:rPr>
          <w:rFonts w:asciiTheme="minorHAnsi" w:hAnsiTheme="minorHAnsi" w:cstheme="minorHAnsi"/>
          <w:color w:val="D9D9D9" w:themeColor="background1" w:themeShade="D9"/>
        </w:rPr>
        <w:t>HE</w:t>
      </w:r>
      <w:r>
        <w:rPr>
          <w:rFonts w:asciiTheme="minorHAnsi" w:hAnsiTheme="minorHAnsi" w:cstheme="minorHAnsi"/>
          <w:color w:val="D9D9D9" w:themeColor="background1" w:themeShade="D9"/>
        </w:rPr>
        <w:tab/>
        <w:t>High Expectations (1-6)</w:t>
      </w:r>
    </w:p>
    <w:p w14:paraId="52F1CB64" w14:textId="77777777" w:rsidR="009A11EC" w:rsidRDefault="009A11EC" w:rsidP="005D5EED">
      <w:pPr>
        <w:pStyle w:val="NoSpacing"/>
        <w:rPr>
          <w:rFonts w:asciiTheme="minorHAnsi" w:hAnsiTheme="minorHAnsi" w:cstheme="minorHAnsi"/>
          <w:color w:val="D9D9D9" w:themeColor="background1" w:themeShade="D9"/>
        </w:rPr>
      </w:pPr>
      <w:proofErr w:type="spellStart"/>
      <w:r>
        <w:rPr>
          <w:rFonts w:asciiTheme="minorHAnsi" w:hAnsiTheme="minorHAnsi" w:cstheme="minorHAnsi"/>
          <w:color w:val="D9D9D9" w:themeColor="background1" w:themeShade="D9"/>
        </w:rPr>
        <w:t>HPL</w:t>
      </w:r>
      <w:proofErr w:type="spellEnd"/>
      <w:r>
        <w:rPr>
          <w:rFonts w:asciiTheme="minorHAnsi" w:hAnsiTheme="minorHAnsi" w:cstheme="minorHAnsi"/>
          <w:color w:val="D9D9D9" w:themeColor="background1" w:themeShade="D9"/>
        </w:rPr>
        <w:tab/>
        <w:t>How Pupils Learn (1-9)</w:t>
      </w:r>
    </w:p>
    <w:p w14:paraId="2114B025" w14:textId="77777777" w:rsidR="009A11EC" w:rsidRDefault="009A11EC" w:rsidP="005D5EED">
      <w:pPr>
        <w:pStyle w:val="NoSpacing"/>
        <w:rPr>
          <w:rFonts w:asciiTheme="minorHAnsi" w:hAnsiTheme="minorHAnsi" w:cstheme="minorHAnsi"/>
          <w:color w:val="D9D9D9" w:themeColor="background1" w:themeShade="D9"/>
        </w:rPr>
      </w:pPr>
      <w:r>
        <w:rPr>
          <w:rFonts w:asciiTheme="minorHAnsi" w:hAnsiTheme="minorHAnsi" w:cstheme="minorHAnsi"/>
          <w:color w:val="D9D9D9" w:themeColor="background1" w:themeShade="D9"/>
        </w:rPr>
        <w:t>S&amp;C</w:t>
      </w:r>
      <w:r>
        <w:rPr>
          <w:rFonts w:asciiTheme="minorHAnsi" w:hAnsiTheme="minorHAnsi" w:cstheme="minorHAnsi"/>
          <w:color w:val="D9D9D9" w:themeColor="background1" w:themeShade="D9"/>
        </w:rPr>
        <w:tab/>
        <w:t>Subject and Curriculum</w:t>
      </w:r>
      <w:r w:rsidR="000F3ED5">
        <w:rPr>
          <w:rFonts w:asciiTheme="minorHAnsi" w:hAnsiTheme="minorHAnsi" w:cstheme="minorHAnsi"/>
          <w:color w:val="D9D9D9" w:themeColor="background1" w:themeShade="D9"/>
        </w:rPr>
        <w:t xml:space="preserve"> (1-10)</w:t>
      </w:r>
    </w:p>
    <w:p w14:paraId="31B635BD" w14:textId="77777777" w:rsidR="000F3ED5" w:rsidRDefault="000F3ED5" w:rsidP="005D5EED">
      <w:pPr>
        <w:pStyle w:val="NoSpacing"/>
        <w:rPr>
          <w:rFonts w:asciiTheme="minorHAnsi" w:hAnsiTheme="minorHAnsi" w:cstheme="minorHAnsi"/>
          <w:color w:val="D9D9D9" w:themeColor="background1" w:themeShade="D9"/>
        </w:rPr>
      </w:pPr>
      <w:r>
        <w:rPr>
          <w:rFonts w:asciiTheme="minorHAnsi" w:hAnsiTheme="minorHAnsi" w:cstheme="minorHAnsi"/>
          <w:color w:val="D9D9D9" w:themeColor="background1" w:themeShade="D9"/>
        </w:rPr>
        <w:t>CP</w:t>
      </w:r>
      <w:r>
        <w:rPr>
          <w:rFonts w:asciiTheme="minorHAnsi" w:hAnsiTheme="minorHAnsi" w:cstheme="minorHAnsi"/>
          <w:color w:val="D9D9D9" w:themeColor="background1" w:themeShade="D9"/>
        </w:rPr>
        <w:tab/>
        <w:t>Classroom Practice (1-11)</w:t>
      </w:r>
    </w:p>
    <w:p w14:paraId="36385346" w14:textId="77777777" w:rsidR="000F3ED5" w:rsidRDefault="000F3ED5" w:rsidP="005D5EED">
      <w:pPr>
        <w:pStyle w:val="NoSpacing"/>
        <w:rPr>
          <w:rFonts w:asciiTheme="minorHAnsi" w:hAnsiTheme="minorHAnsi" w:cstheme="minorHAnsi"/>
          <w:color w:val="D9D9D9" w:themeColor="background1" w:themeShade="D9"/>
        </w:rPr>
      </w:pPr>
      <w:r>
        <w:rPr>
          <w:rFonts w:asciiTheme="minorHAnsi" w:hAnsiTheme="minorHAnsi" w:cstheme="minorHAnsi"/>
          <w:color w:val="D9D9D9" w:themeColor="background1" w:themeShade="D9"/>
        </w:rPr>
        <w:t>AT</w:t>
      </w:r>
      <w:r>
        <w:rPr>
          <w:rFonts w:asciiTheme="minorHAnsi" w:hAnsiTheme="minorHAnsi" w:cstheme="minorHAnsi"/>
          <w:color w:val="D9D9D9" w:themeColor="background1" w:themeShade="D9"/>
        </w:rPr>
        <w:tab/>
        <w:t>Adaptive Teaching (1-7)</w:t>
      </w:r>
    </w:p>
    <w:p w14:paraId="29DF8670" w14:textId="77777777" w:rsidR="000F3ED5" w:rsidRDefault="000F3ED5" w:rsidP="005D5EED">
      <w:pPr>
        <w:pStyle w:val="NoSpacing"/>
        <w:rPr>
          <w:rFonts w:asciiTheme="minorHAnsi" w:hAnsiTheme="minorHAnsi" w:cstheme="minorHAnsi"/>
          <w:color w:val="D9D9D9" w:themeColor="background1" w:themeShade="D9"/>
        </w:rPr>
      </w:pPr>
      <w:r>
        <w:rPr>
          <w:rFonts w:asciiTheme="minorHAnsi" w:hAnsiTheme="minorHAnsi" w:cstheme="minorHAnsi"/>
          <w:color w:val="D9D9D9" w:themeColor="background1" w:themeShade="D9"/>
        </w:rPr>
        <w:t>AS</w:t>
      </w:r>
      <w:r>
        <w:rPr>
          <w:rFonts w:asciiTheme="minorHAnsi" w:hAnsiTheme="minorHAnsi" w:cstheme="minorHAnsi"/>
          <w:color w:val="D9D9D9" w:themeColor="background1" w:themeShade="D9"/>
        </w:rPr>
        <w:tab/>
        <w:t>Assessment (1-7)</w:t>
      </w:r>
    </w:p>
    <w:p w14:paraId="7F3540A3" w14:textId="77777777" w:rsidR="000F3ED5" w:rsidRDefault="000F3ED5" w:rsidP="005D5EED">
      <w:pPr>
        <w:pStyle w:val="NoSpacing"/>
        <w:rPr>
          <w:rFonts w:asciiTheme="minorHAnsi" w:hAnsiTheme="minorHAnsi" w:cstheme="minorHAnsi"/>
          <w:color w:val="D9D9D9" w:themeColor="background1" w:themeShade="D9"/>
        </w:rPr>
      </w:pPr>
      <w:r>
        <w:rPr>
          <w:rFonts w:asciiTheme="minorHAnsi" w:hAnsiTheme="minorHAnsi" w:cstheme="minorHAnsi"/>
          <w:color w:val="D9D9D9" w:themeColor="background1" w:themeShade="D9"/>
        </w:rPr>
        <w:t>MB</w:t>
      </w:r>
      <w:r>
        <w:rPr>
          <w:rFonts w:asciiTheme="minorHAnsi" w:hAnsiTheme="minorHAnsi" w:cstheme="minorHAnsi"/>
          <w:color w:val="D9D9D9" w:themeColor="background1" w:themeShade="D9"/>
        </w:rPr>
        <w:tab/>
        <w:t>Managing Behaviour (1-7)</w:t>
      </w:r>
    </w:p>
    <w:p w14:paraId="7C59CDE3" w14:textId="77ACC7EB" w:rsidR="00084F3E" w:rsidRPr="003A0936" w:rsidRDefault="000F3ED5" w:rsidP="00722685">
      <w:pPr>
        <w:pStyle w:val="NoSpacing"/>
        <w:rPr>
          <w:rFonts w:asciiTheme="minorHAnsi" w:hAnsiTheme="minorHAnsi" w:cstheme="minorHAnsi"/>
          <w:color w:val="D9D9D9" w:themeColor="background1" w:themeShade="D9"/>
        </w:rPr>
      </w:pPr>
      <w:r>
        <w:rPr>
          <w:rFonts w:asciiTheme="minorHAnsi" w:hAnsiTheme="minorHAnsi" w:cstheme="minorHAnsi"/>
          <w:color w:val="D9D9D9" w:themeColor="background1" w:themeShade="D9"/>
        </w:rPr>
        <w:t>PB</w:t>
      </w:r>
      <w:r>
        <w:rPr>
          <w:rFonts w:asciiTheme="minorHAnsi" w:hAnsiTheme="minorHAnsi" w:cstheme="minorHAnsi"/>
          <w:color w:val="D9D9D9" w:themeColor="background1" w:themeShade="D9"/>
        </w:rPr>
        <w:tab/>
        <w:t>Professional Behaviours (1-7</w:t>
      </w:r>
      <w:r w:rsidR="00D91E2D">
        <w:rPr>
          <w:rFonts w:asciiTheme="minorHAnsi" w:hAnsiTheme="minorHAnsi" w:cstheme="minorHAnsi"/>
          <w:color w:val="D9D9D9" w:themeColor="background1" w:themeShade="D9"/>
        </w:rPr>
        <w:t>)</w:t>
      </w:r>
    </w:p>
    <w:sectPr w:rsidR="00084F3E" w:rsidRPr="003A0936" w:rsidSect="00084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4893A7" w14:textId="77777777" w:rsidR="00AA4133" w:rsidRDefault="00AA4133" w:rsidP="00A53759">
      <w:pPr>
        <w:spacing w:after="0" w:line="240" w:lineRule="auto"/>
      </w:pPr>
      <w:r>
        <w:separator/>
      </w:r>
    </w:p>
  </w:endnote>
  <w:endnote w:type="continuationSeparator" w:id="0">
    <w:p w14:paraId="3FCCA80C" w14:textId="77777777" w:rsidR="00AA4133" w:rsidRDefault="00AA4133" w:rsidP="00A5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B3267" w14:textId="77777777" w:rsidR="00781E20" w:rsidRDefault="00781E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261353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25F2B4" w14:textId="18D4EF30" w:rsidR="00781E20" w:rsidRDefault="00781E2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94C1B" w14:textId="77777777" w:rsidR="00781E20" w:rsidRDefault="00781E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86FD8D" w14:textId="77777777" w:rsidR="00AA4133" w:rsidRDefault="00AA4133" w:rsidP="00A53759">
      <w:pPr>
        <w:spacing w:after="0" w:line="240" w:lineRule="auto"/>
      </w:pPr>
      <w:r>
        <w:separator/>
      </w:r>
    </w:p>
  </w:footnote>
  <w:footnote w:type="continuationSeparator" w:id="0">
    <w:p w14:paraId="5E123612" w14:textId="77777777" w:rsidR="00AA4133" w:rsidRDefault="00AA4133" w:rsidP="00A53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38701" w14:textId="77777777" w:rsidR="00781E20" w:rsidRDefault="00781E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CC5C56" w14:textId="77777777" w:rsidR="00781E20" w:rsidRDefault="00781E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731735" w14:textId="77777777" w:rsidR="00781E20" w:rsidRDefault="00781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A3145"/>
    <w:multiLevelType w:val="hybridMultilevel"/>
    <w:tmpl w:val="E7EAC1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3E"/>
    <w:rsid w:val="00047AC4"/>
    <w:rsid w:val="00051E95"/>
    <w:rsid w:val="00064265"/>
    <w:rsid w:val="00084F3E"/>
    <w:rsid w:val="000E33A5"/>
    <w:rsid w:val="000F3143"/>
    <w:rsid w:val="000F3ED5"/>
    <w:rsid w:val="00107322"/>
    <w:rsid w:val="001175CC"/>
    <w:rsid w:val="00171361"/>
    <w:rsid w:val="001768F4"/>
    <w:rsid w:val="001814EB"/>
    <w:rsid w:val="001856E4"/>
    <w:rsid w:val="001C39EB"/>
    <w:rsid w:val="001D4636"/>
    <w:rsid w:val="001F115A"/>
    <w:rsid w:val="00222F7B"/>
    <w:rsid w:val="0022480D"/>
    <w:rsid w:val="00234D30"/>
    <w:rsid w:val="00261551"/>
    <w:rsid w:val="00285A35"/>
    <w:rsid w:val="00312555"/>
    <w:rsid w:val="003A0936"/>
    <w:rsid w:val="003B0902"/>
    <w:rsid w:val="003C7A7E"/>
    <w:rsid w:val="003F6DE8"/>
    <w:rsid w:val="00403FA9"/>
    <w:rsid w:val="0042611A"/>
    <w:rsid w:val="00460FF8"/>
    <w:rsid w:val="00474F9E"/>
    <w:rsid w:val="0048647B"/>
    <w:rsid w:val="004A12A4"/>
    <w:rsid w:val="004C1C0E"/>
    <w:rsid w:val="004D3489"/>
    <w:rsid w:val="004F2065"/>
    <w:rsid w:val="005001A8"/>
    <w:rsid w:val="005214CB"/>
    <w:rsid w:val="00524CA7"/>
    <w:rsid w:val="005D5EED"/>
    <w:rsid w:val="005E6D8B"/>
    <w:rsid w:val="006014CA"/>
    <w:rsid w:val="006158AC"/>
    <w:rsid w:val="006336E1"/>
    <w:rsid w:val="0064288A"/>
    <w:rsid w:val="006513BF"/>
    <w:rsid w:val="006675DD"/>
    <w:rsid w:val="00684866"/>
    <w:rsid w:val="006D1545"/>
    <w:rsid w:val="006D1C6D"/>
    <w:rsid w:val="0070225A"/>
    <w:rsid w:val="00722685"/>
    <w:rsid w:val="00781E20"/>
    <w:rsid w:val="00791B8D"/>
    <w:rsid w:val="007B2809"/>
    <w:rsid w:val="007B4645"/>
    <w:rsid w:val="007B68E3"/>
    <w:rsid w:val="007D2EC5"/>
    <w:rsid w:val="008100C2"/>
    <w:rsid w:val="00833EA6"/>
    <w:rsid w:val="00860CE7"/>
    <w:rsid w:val="008711F1"/>
    <w:rsid w:val="00884D7A"/>
    <w:rsid w:val="008A2B86"/>
    <w:rsid w:val="008B076A"/>
    <w:rsid w:val="008C0A64"/>
    <w:rsid w:val="008D2D95"/>
    <w:rsid w:val="008F0715"/>
    <w:rsid w:val="0094544E"/>
    <w:rsid w:val="00955DC5"/>
    <w:rsid w:val="00971F84"/>
    <w:rsid w:val="00973F5A"/>
    <w:rsid w:val="009A11EC"/>
    <w:rsid w:val="009E2CFB"/>
    <w:rsid w:val="00A13474"/>
    <w:rsid w:val="00A53759"/>
    <w:rsid w:val="00A574CA"/>
    <w:rsid w:val="00A6399A"/>
    <w:rsid w:val="00A65481"/>
    <w:rsid w:val="00A67CAD"/>
    <w:rsid w:val="00A67D9B"/>
    <w:rsid w:val="00A82DD1"/>
    <w:rsid w:val="00AA4133"/>
    <w:rsid w:val="00AF7B73"/>
    <w:rsid w:val="00B01038"/>
    <w:rsid w:val="00B203F9"/>
    <w:rsid w:val="00B44159"/>
    <w:rsid w:val="00B63001"/>
    <w:rsid w:val="00BB1287"/>
    <w:rsid w:val="00BC0F20"/>
    <w:rsid w:val="00BC178F"/>
    <w:rsid w:val="00BC448F"/>
    <w:rsid w:val="00BC481E"/>
    <w:rsid w:val="00BE328B"/>
    <w:rsid w:val="00BF02A0"/>
    <w:rsid w:val="00C345E8"/>
    <w:rsid w:val="00C53FE2"/>
    <w:rsid w:val="00C81EBD"/>
    <w:rsid w:val="00C9769B"/>
    <w:rsid w:val="00CA2D97"/>
    <w:rsid w:val="00CE53A9"/>
    <w:rsid w:val="00CF75EE"/>
    <w:rsid w:val="00D063B6"/>
    <w:rsid w:val="00D0771F"/>
    <w:rsid w:val="00D2614B"/>
    <w:rsid w:val="00D306F3"/>
    <w:rsid w:val="00D326B4"/>
    <w:rsid w:val="00D337F0"/>
    <w:rsid w:val="00D91E2D"/>
    <w:rsid w:val="00DC527B"/>
    <w:rsid w:val="00DD5704"/>
    <w:rsid w:val="00DE5A76"/>
    <w:rsid w:val="00DF0BCA"/>
    <w:rsid w:val="00E17ACB"/>
    <w:rsid w:val="00E2274F"/>
    <w:rsid w:val="00E32945"/>
    <w:rsid w:val="00E44B9D"/>
    <w:rsid w:val="00E577D7"/>
    <w:rsid w:val="00E72F17"/>
    <w:rsid w:val="00EB0008"/>
    <w:rsid w:val="00EB4E36"/>
    <w:rsid w:val="00EF6462"/>
    <w:rsid w:val="00F5000C"/>
    <w:rsid w:val="00F667A2"/>
    <w:rsid w:val="00F72465"/>
    <w:rsid w:val="00F74DC3"/>
    <w:rsid w:val="00FB16B6"/>
    <w:rsid w:val="00FC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B30D5"/>
  <w15:chartTrackingRefBased/>
  <w15:docId w15:val="{7C9BDF09-26E9-42F2-88A7-789F7FD5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table" w:styleId="TableGrid">
    <w:name w:val="Table Grid"/>
    <w:basedOn w:val="TableNormal"/>
    <w:uiPriority w:val="59"/>
    <w:unhideWhenUsed/>
    <w:rsid w:val="00084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1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54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53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759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537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75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3789</Words>
  <Characters>21602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25341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Lucas</dc:creator>
  <cp:keywords/>
  <dc:description/>
  <cp:lastModifiedBy>Pinar Robinson</cp:lastModifiedBy>
  <cp:revision>2</cp:revision>
  <cp:lastPrinted>2020-11-23T13:00:00Z</cp:lastPrinted>
  <dcterms:created xsi:type="dcterms:W3CDTF">2021-03-15T11:13:00Z</dcterms:created>
  <dcterms:modified xsi:type="dcterms:W3CDTF">2021-03-15T11:13:00Z</dcterms:modified>
</cp:coreProperties>
</file>