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162B" w14:textId="77777777" w:rsidR="00620D6E" w:rsidRDefault="00B53DBB" w:rsidP="00684041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53DBB">
        <w:rPr>
          <w:rFonts w:ascii="Arial" w:hAnsi="Arial" w:cs="Arial"/>
          <w:b/>
          <w:bCs/>
          <w:sz w:val="28"/>
          <w:szCs w:val="28"/>
        </w:rPr>
        <w:t>Primary Initial Teacher Education: Curriculum Plan</w:t>
      </w:r>
    </w:p>
    <w:p w14:paraId="4CD2462A" w14:textId="77777777" w:rsidR="00684041" w:rsidRPr="00B53DBB" w:rsidRDefault="00684041" w:rsidP="00684041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9DA8B3B" w14:textId="77777777" w:rsidR="00B53DBB" w:rsidRDefault="00A8600A" w:rsidP="00684041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EAL</w:t>
      </w:r>
      <w:r w:rsidR="00B53DBB">
        <w:rPr>
          <w:rFonts w:ascii="Arial" w:hAnsi="Arial" w:cs="Arial"/>
          <w:b/>
          <w:bCs/>
          <w:sz w:val="28"/>
          <w:szCs w:val="28"/>
        </w:rPr>
        <w:t xml:space="preserve">: </w:t>
      </w:r>
      <w:r w:rsidR="008F4F23">
        <w:rPr>
          <w:rFonts w:ascii="Arial" w:hAnsi="Arial" w:cs="Arial"/>
          <w:b/>
          <w:bCs/>
          <w:sz w:val="28"/>
          <w:szCs w:val="28"/>
        </w:rPr>
        <w:t>Postgraduate</w:t>
      </w:r>
      <w:r w:rsidR="00B53DBB">
        <w:rPr>
          <w:rFonts w:ascii="Arial" w:hAnsi="Arial" w:cs="Arial"/>
          <w:b/>
          <w:bCs/>
          <w:sz w:val="28"/>
          <w:szCs w:val="28"/>
        </w:rPr>
        <w:t xml:space="preserve"> Programmes</w:t>
      </w:r>
    </w:p>
    <w:p w14:paraId="101C2556" w14:textId="77777777" w:rsidR="00684041" w:rsidRDefault="00684041" w:rsidP="00684041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2D111FC" w14:textId="77777777" w:rsidR="005D36E0" w:rsidRDefault="005D36E0" w:rsidP="005D36E0">
      <w:pPr>
        <w:pStyle w:val="ListParagraph"/>
        <w:spacing w:after="0"/>
        <w:rPr>
          <w:rFonts w:ascii="Arial" w:hAnsi="Arial" w:cs="Arial"/>
          <w:b/>
          <w:bCs/>
          <w:i/>
          <w:szCs w:val="28"/>
        </w:rPr>
      </w:pPr>
      <w:bookmarkStart w:id="0" w:name="_Hlk76639030"/>
      <w:r w:rsidRPr="00F07FE2">
        <w:rPr>
          <w:rFonts w:ascii="Arial" w:hAnsi="Arial" w:cs="Arial"/>
          <w:b/>
          <w:bCs/>
          <w:i/>
          <w:szCs w:val="28"/>
        </w:rPr>
        <w:t xml:space="preserve">NB – this curriculum plan identifies when trainees will ‘meet’ content for the first time – the intention is that </w:t>
      </w:r>
      <w:r w:rsidR="00F07FE2">
        <w:rPr>
          <w:rFonts w:ascii="Arial" w:hAnsi="Arial" w:cs="Arial"/>
          <w:b/>
          <w:bCs/>
          <w:i/>
          <w:szCs w:val="28"/>
        </w:rPr>
        <w:t xml:space="preserve">at each phase, university and school-based colleagues will support trainees in recalling, refining, </w:t>
      </w:r>
      <w:proofErr w:type="gramStart"/>
      <w:r w:rsidR="00F07FE2">
        <w:rPr>
          <w:rFonts w:ascii="Arial" w:hAnsi="Arial" w:cs="Arial"/>
          <w:b/>
          <w:bCs/>
          <w:i/>
          <w:szCs w:val="28"/>
        </w:rPr>
        <w:t>applying</w:t>
      </w:r>
      <w:proofErr w:type="gramEnd"/>
      <w:r w:rsidR="00F07FE2">
        <w:rPr>
          <w:rFonts w:ascii="Arial" w:hAnsi="Arial" w:cs="Arial"/>
          <w:b/>
          <w:bCs/>
          <w:i/>
          <w:szCs w:val="28"/>
        </w:rPr>
        <w:t xml:space="preserve"> and discussing content from the previous phases.</w:t>
      </w:r>
    </w:p>
    <w:bookmarkEnd w:id="0"/>
    <w:p w14:paraId="49ABBDCC" w14:textId="77777777" w:rsidR="00F07FE2" w:rsidRPr="00E55BF8" w:rsidRDefault="00F07FE2" w:rsidP="005D36E0">
      <w:pPr>
        <w:pStyle w:val="ListParagraph"/>
        <w:spacing w:after="0"/>
        <w:rPr>
          <w:rFonts w:ascii="Arial" w:hAnsi="Arial" w:cs="Arial"/>
          <w:b/>
          <w:bCs/>
          <w:i/>
          <w:szCs w:val="28"/>
        </w:rPr>
      </w:pPr>
    </w:p>
    <w:p w14:paraId="7168FAB4" w14:textId="782A88B8" w:rsidR="00043FB1" w:rsidRDefault="00E55BF8" w:rsidP="00043F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DE2C2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(Links to </w:t>
      </w:r>
      <w:r w:rsidR="00A51812" w:rsidRPr="00A51812">
        <w:rPr>
          <w:rFonts w:ascii="Arial" w:eastAsia="Times New Roman" w:hAnsi="Arial" w:cs="Arial"/>
          <w:color w:val="000000"/>
          <w:sz w:val="27"/>
          <w:szCs w:val="27"/>
          <w:highlight w:val="yellow"/>
          <w:lang w:eastAsia="en-GB"/>
        </w:rPr>
        <w:t>Disciplinary knowledge</w:t>
      </w:r>
      <w:r w:rsidRPr="00DE2C2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/ </w:t>
      </w:r>
      <w:r w:rsidR="00A51812" w:rsidRPr="00A51812">
        <w:rPr>
          <w:rFonts w:ascii="Arial" w:eastAsia="Times New Roman" w:hAnsi="Arial" w:cs="Arial"/>
          <w:color w:val="000000"/>
          <w:sz w:val="27"/>
          <w:szCs w:val="27"/>
          <w:highlight w:val="cyan"/>
          <w:lang w:eastAsia="en-GB"/>
        </w:rPr>
        <w:t>Professional Knowledge</w:t>
      </w:r>
      <w:r w:rsidRPr="00DE2C2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/ </w:t>
      </w:r>
      <w:r w:rsidR="00A51812" w:rsidRPr="00A51812">
        <w:rPr>
          <w:rFonts w:ascii="Arial" w:eastAsia="Times New Roman" w:hAnsi="Arial" w:cs="Arial"/>
          <w:color w:val="000000"/>
          <w:sz w:val="27"/>
          <w:szCs w:val="27"/>
          <w:highlight w:val="green"/>
          <w:lang w:eastAsia="en-GB"/>
        </w:rPr>
        <w:t>Pedagogical Knowledge</w:t>
      </w:r>
      <w:r w:rsidRPr="00DE2C2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)</w:t>
      </w:r>
    </w:p>
    <w:p w14:paraId="379E5F58" w14:textId="77777777" w:rsidR="00043FB1" w:rsidRPr="005962CA" w:rsidRDefault="00043FB1" w:rsidP="00043FB1">
      <w:pPr>
        <w:spacing w:after="0" w:line="240" w:lineRule="auto"/>
        <w:rPr>
          <w:rFonts w:ascii="Arial" w:hAnsi="Arial" w:cs="Arial"/>
          <w:b/>
          <w:bCs/>
        </w:rPr>
      </w:pPr>
      <w:r w:rsidRPr="005962CA">
        <w:rPr>
          <w:rFonts w:ascii="Arial" w:hAnsi="Arial" w:cs="Arial"/>
          <w:b/>
          <w:bCs/>
        </w:rPr>
        <w:t xml:space="preserve">Curriculum Intent: </w:t>
      </w:r>
    </w:p>
    <w:p w14:paraId="51BC8756" w14:textId="77777777" w:rsidR="00043FB1" w:rsidRPr="005962CA" w:rsidRDefault="00043FB1" w:rsidP="00043FB1">
      <w:pPr>
        <w:spacing w:after="0" w:line="240" w:lineRule="auto"/>
        <w:rPr>
          <w:rFonts w:ascii="Arial" w:hAnsi="Arial" w:cs="Arial"/>
        </w:rPr>
      </w:pPr>
      <w:r w:rsidRPr="005962CA">
        <w:rPr>
          <w:rFonts w:ascii="Arial" w:hAnsi="Arial" w:cs="Arial"/>
        </w:rPr>
        <w:t xml:space="preserve">The intent is for trainee teachers to </w:t>
      </w:r>
      <w:r w:rsidRPr="005962CA">
        <w:rPr>
          <w:rFonts w:ascii="Arial" w:hAnsi="Arial" w:cs="Arial"/>
          <w:b/>
          <w:bCs/>
        </w:rPr>
        <w:t xml:space="preserve">know </w:t>
      </w:r>
      <w:r w:rsidRPr="005962CA">
        <w:rPr>
          <w:rFonts w:ascii="Arial" w:hAnsi="Arial" w:cs="Arial"/>
        </w:rPr>
        <w:t xml:space="preserve">the main pedagogies, resources and assessment strategies that enable all pupils identified as having English as an Additional Language to access the curriculum. For them to </w:t>
      </w:r>
      <w:r w:rsidRPr="005962CA">
        <w:rPr>
          <w:rFonts w:ascii="Arial" w:hAnsi="Arial" w:cs="Arial"/>
          <w:b/>
          <w:bCs/>
        </w:rPr>
        <w:t>understand</w:t>
      </w:r>
      <w:r w:rsidRPr="005962CA">
        <w:rPr>
          <w:rFonts w:ascii="Arial" w:hAnsi="Arial" w:cs="Arial"/>
        </w:rPr>
        <w:t xml:space="preserve"> that pupils with EAL are not a homogenous group, that they need specific support related to vocabulary, and their culture and home language should be celebrated in their classroom and school. The </w:t>
      </w:r>
      <w:r w:rsidRPr="005962CA">
        <w:rPr>
          <w:rFonts w:ascii="Arial" w:hAnsi="Arial" w:cs="Arial"/>
          <w:b/>
          <w:bCs/>
        </w:rPr>
        <w:t xml:space="preserve">impact </w:t>
      </w:r>
      <w:r w:rsidRPr="005962CA">
        <w:rPr>
          <w:rFonts w:ascii="Arial" w:hAnsi="Arial" w:cs="Arial"/>
        </w:rPr>
        <w:t xml:space="preserve">will be that all trainees will have the confidence to challenge any practices that may not support EAL provision. </w:t>
      </w:r>
    </w:p>
    <w:p w14:paraId="48A0DC50" w14:textId="77777777" w:rsidR="00043FB1" w:rsidRPr="005962CA" w:rsidRDefault="00043FB1" w:rsidP="00043FB1">
      <w:pPr>
        <w:spacing w:after="0" w:line="240" w:lineRule="auto"/>
        <w:rPr>
          <w:rFonts w:ascii="Arial" w:hAnsi="Arial" w:cs="Arial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4906"/>
        <w:gridCol w:w="7195"/>
      </w:tblGrid>
      <w:tr w:rsidR="004D2DD7" w:rsidRPr="005962CA" w14:paraId="621CDF5B" w14:textId="77777777" w:rsidTr="00043FB1">
        <w:trPr>
          <w:tblHeader/>
        </w:trPr>
        <w:tc>
          <w:tcPr>
            <w:tcW w:w="1757" w:type="dxa"/>
            <w:shd w:val="clear" w:color="auto" w:fill="B4C6E7"/>
          </w:tcPr>
          <w:p w14:paraId="124CC6A7" w14:textId="77777777" w:rsidR="00620D6E" w:rsidRPr="005962CA" w:rsidRDefault="00B53DBB" w:rsidP="003F708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962CA">
              <w:rPr>
                <w:rFonts w:ascii="Arial" w:hAnsi="Arial" w:cs="Arial"/>
                <w:b/>
                <w:bCs/>
              </w:rPr>
              <w:t>Phase</w:t>
            </w:r>
          </w:p>
        </w:tc>
        <w:tc>
          <w:tcPr>
            <w:tcW w:w="4906" w:type="dxa"/>
            <w:shd w:val="clear" w:color="auto" w:fill="B4C6E7"/>
          </w:tcPr>
          <w:p w14:paraId="266DBF26" w14:textId="77777777" w:rsidR="00620D6E" w:rsidRPr="005962CA" w:rsidRDefault="00620D6E" w:rsidP="003F708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962CA">
              <w:rPr>
                <w:rFonts w:ascii="Arial" w:hAnsi="Arial" w:cs="Arial"/>
                <w:b/>
                <w:bCs/>
              </w:rPr>
              <w:t>Learn that…</w:t>
            </w:r>
          </w:p>
        </w:tc>
        <w:tc>
          <w:tcPr>
            <w:tcW w:w="7195" w:type="dxa"/>
            <w:shd w:val="clear" w:color="auto" w:fill="B4C6E7"/>
          </w:tcPr>
          <w:p w14:paraId="5B4ADD69" w14:textId="77777777" w:rsidR="00620D6E" w:rsidRPr="005962CA" w:rsidRDefault="00620D6E" w:rsidP="003F708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962CA">
              <w:rPr>
                <w:rFonts w:ascii="Arial" w:hAnsi="Arial" w:cs="Arial"/>
                <w:b/>
                <w:bCs/>
              </w:rPr>
              <w:t>Learn how to…</w:t>
            </w:r>
          </w:p>
        </w:tc>
      </w:tr>
      <w:tr w:rsidR="004D2DD7" w:rsidRPr="005962CA" w14:paraId="206F7C91" w14:textId="77777777" w:rsidTr="00862D03">
        <w:tc>
          <w:tcPr>
            <w:tcW w:w="1757" w:type="dxa"/>
            <w:vMerge w:val="restart"/>
            <w:shd w:val="clear" w:color="auto" w:fill="auto"/>
          </w:tcPr>
          <w:p w14:paraId="08B19A93" w14:textId="77777777" w:rsidR="00577321" w:rsidRPr="005962CA" w:rsidRDefault="00B53DBB" w:rsidP="003F708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1" w:name="_Hlk66776469"/>
            <w:r w:rsidRPr="005962CA">
              <w:rPr>
                <w:rFonts w:ascii="Arial" w:hAnsi="Arial" w:cs="Arial"/>
                <w:b/>
                <w:bCs/>
              </w:rPr>
              <w:t>Phase 1</w:t>
            </w:r>
          </w:p>
          <w:p w14:paraId="2083BE30" w14:textId="77777777" w:rsidR="00A8600A" w:rsidRPr="005962CA" w:rsidRDefault="008F4F23" w:rsidP="003F708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962CA">
              <w:rPr>
                <w:rFonts w:ascii="Arial" w:hAnsi="Arial" w:cs="Arial"/>
                <w:b/>
                <w:bCs/>
              </w:rPr>
              <w:t>(University-led)</w:t>
            </w:r>
          </w:p>
          <w:p w14:paraId="79240788" w14:textId="77777777" w:rsidR="00620D6E" w:rsidRPr="005962CA" w:rsidRDefault="00620D6E" w:rsidP="003F708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641F346" w14:textId="77777777" w:rsidR="00E23EB4" w:rsidRPr="005962CA" w:rsidRDefault="00E23EB4" w:rsidP="003F708C">
            <w:pPr>
              <w:spacing w:after="0" w:line="240" w:lineRule="auto"/>
              <w:rPr>
                <w:rFonts w:ascii="Arial" w:hAnsi="Arial" w:cs="Arial"/>
              </w:rPr>
            </w:pPr>
            <w:r w:rsidRPr="005962CA">
              <w:rPr>
                <w:rFonts w:ascii="Arial" w:hAnsi="Arial" w:cs="Arial"/>
              </w:rPr>
              <w:t xml:space="preserve">Lecture and seminar based </w:t>
            </w:r>
          </w:p>
        </w:tc>
        <w:tc>
          <w:tcPr>
            <w:tcW w:w="4906" w:type="dxa"/>
            <w:shd w:val="clear" w:color="auto" w:fill="auto"/>
          </w:tcPr>
          <w:p w14:paraId="5B1EC2D5" w14:textId="77777777" w:rsidR="00B53DBB" w:rsidRPr="005962CA" w:rsidRDefault="00B53DBB" w:rsidP="003F708C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5962C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Trainees will know: </w:t>
            </w:r>
          </w:p>
        </w:tc>
        <w:tc>
          <w:tcPr>
            <w:tcW w:w="7195" w:type="dxa"/>
            <w:shd w:val="clear" w:color="auto" w:fill="auto"/>
          </w:tcPr>
          <w:p w14:paraId="46254FB4" w14:textId="77777777" w:rsidR="00620D6E" w:rsidRPr="005962CA" w:rsidRDefault="00712BBB" w:rsidP="003F708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962CA">
              <w:rPr>
                <w:rFonts w:ascii="Arial" w:hAnsi="Arial" w:cs="Arial"/>
                <w:b/>
                <w:bCs/>
              </w:rPr>
              <w:t xml:space="preserve">Trainees will be able to: </w:t>
            </w:r>
          </w:p>
        </w:tc>
      </w:tr>
      <w:bookmarkEnd w:id="1"/>
      <w:tr w:rsidR="005962CA" w:rsidRPr="005962CA" w14:paraId="06C0D6B3" w14:textId="77777777" w:rsidTr="00862D03">
        <w:tc>
          <w:tcPr>
            <w:tcW w:w="1757" w:type="dxa"/>
            <w:vMerge/>
            <w:shd w:val="clear" w:color="auto" w:fill="auto"/>
          </w:tcPr>
          <w:p w14:paraId="700A87C9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6" w:type="dxa"/>
            <w:shd w:val="clear" w:color="auto" w:fill="auto"/>
          </w:tcPr>
          <w:p w14:paraId="5F08244D" w14:textId="77777777" w:rsidR="005962CA" w:rsidRPr="005962CA" w:rsidRDefault="005962CA" w:rsidP="005962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5962CA">
              <w:rPr>
                <w:rFonts w:ascii="Arial" w:hAnsi="Arial" w:cs="Arial"/>
                <w:highlight w:val="green"/>
              </w:rPr>
              <w:t xml:space="preserve">That the content of RE is within the Local Authority </w:t>
            </w:r>
            <w:proofErr w:type="gramStart"/>
            <w:r w:rsidRPr="005962CA">
              <w:rPr>
                <w:rFonts w:ascii="Arial" w:hAnsi="Arial" w:cs="Arial"/>
                <w:highlight w:val="green"/>
              </w:rPr>
              <w:t>Syllabi  LT</w:t>
            </w:r>
            <w:proofErr w:type="gramEnd"/>
            <w:r w:rsidRPr="005962CA">
              <w:rPr>
                <w:rFonts w:ascii="Arial" w:hAnsi="Arial" w:cs="Arial"/>
                <w:highlight w:val="green"/>
              </w:rPr>
              <w:t>3:2</w:t>
            </w:r>
          </w:p>
        </w:tc>
        <w:tc>
          <w:tcPr>
            <w:tcW w:w="7195" w:type="dxa"/>
            <w:shd w:val="clear" w:color="auto" w:fill="auto"/>
          </w:tcPr>
          <w:p w14:paraId="56658898" w14:textId="77777777" w:rsidR="005962CA" w:rsidRPr="005962CA" w:rsidRDefault="005962CA" w:rsidP="005962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highlight w:val="green"/>
              </w:rPr>
            </w:pPr>
            <w:r w:rsidRPr="005962CA">
              <w:rPr>
                <w:rFonts w:ascii="Arial" w:hAnsi="Arial" w:cs="Arial"/>
                <w:highlight w:val="green"/>
              </w:rPr>
              <w:t>Teach a creative RE lesson and be able to justify why it is good practice for RE TL1:4 LH1:12</w:t>
            </w:r>
          </w:p>
          <w:p w14:paraId="10361B45" w14:textId="77777777" w:rsidR="005962CA" w:rsidRPr="005962CA" w:rsidRDefault="005962CA" w:rsidP="005962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62CA" w:rsidRPr="005962CA" w14:paraId="098E90D3" w14:textId="77777777" w:rsidTr="00862D03">
        <w:tc>
          <w:tcPr>
            <w:tcW w:w="1757" w:type="dxa"/>
            <w:vMerge/>
            <w:shd w:val="clear" w:color="auto" w:fill="auto"/>
          </w:tcPr>
          <w:p w14:paraId="2EF94015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6" w:type="dxa"/>
            <w:shd w:val="clear" w:color="auto" w:fill="auto"/>
          </w:tcPr>
          <w:p w14:paraId="2B1C422B" w14:textId="77777777" w:rsidR="005962CA" w:rsidRPr="005962CA" w:rsidRDefault="005962CA" w:rsidP="005962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5962CA">
              <w:rPr>
                <w:rFonts w:ascii="Arial" w:hAnsi="Arial" w:cs="Arial"/>
                <w:highlight w:val="yellow"/>
              </w:rPr>
              <w:t>There are 6 religious world views that are currently explored in Primary schools and one non-religious world view (Humanism) LT 3:2</w:t>
            </w:r>
          </w:p>
          <w:p w14:paraId="76232B9B" w14:textId="77777777" w:rsidR="005962CA" w:rsidRPr="005962CA" w:rsidRDefault="005962CA" w:rsidP="005962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highlight w:val="green"/>
              </w:rPr>
            </w:pPr>
          </w:p>
        </w:tc>
        <w:tc>
          <w:tcPr>
            <w:tcW w:w="7195" w:type="dxa"/>
            <w:shd w:val="clear" w:color="auto" w:fill="auto"/>
          </w:tcPr>
          <w:p w14:paraId="3E4CDE28" w14:textId="77777777" w:rsidR="005962CA" w:rsidRPr="005962CA" w:rsidRDefault="005962CA" w:rsidP="005962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highlight w:val="green"/>
              </w:rPr>
            </w:pPr>
            <w:r w:rsidRPr="005962CA">
              <w:rPr>
                <w:rFonts w:ascii="Arial" w:hAnsi="Arial" w:cs="Arial"/>
                <w:highlight w:val="green"/>
              </w:rPr>
              <w:t>Adapt their teaching so that they can offer lessons that reflect the experiences of the children whereby they learn about and learn from religious and no- religious world views LH4:17</w:t>
            </w:r>
          </w:p>
          <w:p w14:paraId="25F38052" w14:textId="77777777" w:rsidR="005962CA" w:rsidRPr="005962CA" w:rsidRDefault="005962CA" w:rsidP="005962C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5962CA" w:rsidRPr="005962CA" w14:paraId="21006C34" w14:textId="77777777" w:rsidTr="00862D03">
        <w:tc>
          <w:tcPr>
            <w:tcW w:w="1757" w:type="dxa"/>
            <w:vMerge/>
            <w:shd w:val="clear" w:color="auto" w:fill="auto"/>
          </w:tcPr>
          <w:p w14:paraId="3D56A99F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6" w:type="dxa"/>
            <w:shd w:val="clear" w:color="auto" w:fill="auto"/>
          </w:tcPr>
          <w:p w14:paraId="40B610BA" w14:textId="77777777" w:rsidR="005962CA" w:rsidRPr="005962CA" w:rsidRDefault="005962CA" w:rsidP="005962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highlight w:val="green"/>
              </w:rPr>
            </w:pPr>
            <w:r w:rsidRPr="005962CA">
              <w:rPr>
                <w:rFonts w:ascii="Arial" w:hAnsi="Arial" w:cs="Arial"/>
                <w:highlight w:val="green"/>
              </w:rPr>
              <w:t>Primary RE includes learning about and learning from religion LT 3:5</w:t>
            </w:r>
          </w:p>
          <w:p w14:paraId="23AC92DA" w14:textId="77777777" w:rsidR="005962CA" w:rsidRPr="005962CA" w:rsidRDefault="005962CA" w:rsidP="005962C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195" w:type="dxa"/>
            <w:shd w:val="clear" w:color="auto" w:fill="auto"/>
          </w:tcPr>
          <w:p w14:paraId="2E8A8286" w14:textId="77777777" w:rsidR="005962CA" w:rsidRPr="005962CA" w:rsidRDefault="005962CA" w:rsidP="005962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highlight w:val="green"/>
              </w:rPr>
            </w:pPr>
            <w:r w:rsidRPr="005962CA">
              <w:rPr>
                <w:rFonts w:ascii="Arial" w:hAnsi="Arial" w:cs="Arial"/>
                <w:highlight w:val="green"/>
              </w:rPr>
              <w:t>Use artefacts and story as a stimulus for Religious Education lessons</w:t>
            </w:r>
          </w:p>
          <w:p w14:paraId="12BE138B" w14:textId="77777777" w:rsidR="005962CA" w:rsidRPr="005962CA" w:rsidRDefault="005962CA" w:rsidP="005962C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5962CA" w:rsidRPr="005962CA" w14:paraId="6BB7E222" w14:textId="77777777" w:rsidTr="00862D03">
        <w:tc>
          <w:tcPr>
            <w:tcW w:w="1757" w:type="dxa"/>
            <w:vMerge/>
            <w:shd w:val="clear" w:color="auto" w:fill="auto"/>
          </w:tcPr>
          <w:p w14:paraId="2843BCEA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6" w:type="dxa"/>
            <w:shd w:val="clear" w:color="auto" w:fill="auto"/>
          </w:tcPr>
          <w:p w14:paraId="49B3356C" w14:textId="77777777" w:rsidR="005962CA" w:rsidRPr="005962CA" w:rsidRDefault="005962CA" w:rsidP="005962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5962CA">
              <w:rPr>
                <w:rFonts w:ascii="Arial" w:hAnsi="Arial" w:cs="Arial"/>
                <w:highlight w:val="green"/>
              </w:rPr>
              <w:t>That there are faith and non- faith schools, and each have a different focus on the RE curriculum</w:t>
            </w:r>
            <w:r w:rsidRPr="005962CA">
              <w:rPr>
                <w:rFonts w:ascii="Arial" w:hAnsi="Arial" w:cs="Arial"/>
              </w:rPr>
              <w:t xml:space="preserve"> (confessional versus community)</w:t>
            </w:r>
          </w:p>
          <w:p w14:paraId="7B1556F5" w14:textId="77777777" w:rsidR="005962CA" w:rsidRPr="005962CA" w:rsidRDefault="005962CA" w:rsidP="005962C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7195" w:type="dxa"/>
            <w:shd w:val="clear" w:color="auto" w:fill="auto"/>
          </w:tcPr>
          <w:p w14:paraId="7CB5F654" w14:textId="77777777" w:rsidR="005962CA" w:rsidRPr="005962CA" w:rsidRDefault="005962CA" w:rsidP="005962C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5962CA">
              <w:rPr>
                <w:rFonts w:ascii="Arial" w:hAnsi="Arial" w:cs="Arial"/>
                <w:highlight w:val="cyan"/>
              </w:rPr>
              <w:t>Foster an environment of respect LH1:12</w:t>
            </w:r>
            <w:r w:rsidRPr="005962CA">
              <w:rPr>
                <w:rFonts w:ascii="Arial" w:hAnsi="Arial" w:cs="Arial"/>
              </w:rPr>
              <w:t xml:space="preserve"> </w:t>
            </w:r>
          </w:p>
        </w:tc>
      </w:tr>
      <w:tr w:rsidR="005962CA" w:rsidRPr="005962CA" w14:paraId="4DBB3780" w14:textId="77777777" w:rsidTr="00862D03">
        <w:tc>
          <w:tcPr>
            <w:tcW w:w="1757" w:type="dxa"/>
            <w:vMerge/>
            <w:shd w:val="clear" w:color="auto" w:fill="auto"/>
          </w:tcPr>
          <w:p w14:paraId="086B28AB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6" w:type="dxa"/>
            <w:shd w:val="clear" w:color="auto" w:fill="auto"/>
          </w:tcPr>
          <w:p w14:paraId="1203D468" w14:textId="77777777" w:rsidR="005962CA" w:rsidRPr="005962CA" w:rsidRDefault="005962CA" w:rsidP="005962C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195" w:type="dxa"/>
            <w:shd w:val="clear" w:color="auto" w:fill="auto"/>
          </w:tcPr>
          <w:p w14:paraId="37F85AAC" w14:textId="77777777" w:rsidR="005962CA" w:rsidRPr="005962CA" w:rsidRDefault="005962CA" w:rsidP="005962C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561A02" w:rsidRPr="005962CA" w14:paraId="0F8FC329" w14:textId="77777777" w:rsidTr="00862D03">
        <w:tc>
          <w:tcPr>
            <w:tcW w:w="1757" w:type="dxa"/>
            <w:vMerge/>
            <w:shd w:val="clear" w:color="auto" w:fill="auto"/>
          </w:tcPr>
          <w:p w14:paraId="224CFA20" w14:textId="77777777" w:rsidR="00561A02" w:rsidRPr="005962CA" w:rsidRDefault="00561A02" w:rsidP="003F708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6" w:type="dxa"/>
            <w:shd w:val="clear" w:color="auto" w:fill="auto"/>
          </w:tcPr>
          <w:p w14:paraId="7E24622E" w14:textId="77777777" w:rsidR="00561A02" w:rsidRPr="005962CA" w:rsidRDefault="00561A02" w:rsidP="003F708C">
            <w:pPr>
              <w:spacing w:after="0" w:line="240" w:lineRule="auto"/>
              <w:rPr>
                <w:rFonts w:ascii="Arial" w:hAnsi="Arial" w:cs="Arial"/>
              </w:rPr>
            </w:pPr>
            <w:r w:rsidRPr="005962CA">
              <w:rPr>
                <w:rFonts w:ascii="Arial" w:hAnsi="Arial" w:cs="Arial"/>
                <w:b/>
                <w:bCs/>
              </w:rPr>
              <w:t xml:space="preserve">Trainees will understand: </w:t>
            </w:r>
          </w:p>
        </w:tc>
        <w:tc>
          <w:tcPr>
            <w:tcW w:w="7195" w:type="dxa"/>
            <w:vMerge w:val="restart"/>
            <w:shd w:val="clear" w:color="auto" w:fill="D9D9D9"/>
          </w:tcPr>
          <w:p w14:paraId="54D786A1" w14:textId="77777777" w:rsidR="00561A02" w:rsidRPr="005962CA" w:rsidRDefault="00561A02" w:rsidP="003F7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B54BB82" w14:textId="77777777" w:rsidR="00561A02" w:rsidRPr="005962CA" w:rsidRDefault="00561A02" w:rsidP="003F7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962CA">
              <w:rPr>
                <w:rFonts w:ascii="Arial" w:hAnsi="Arial" w:cs="Arial"/>
                <w:b/>
                <w:bCs/>
              </w:rPr>
              <w:t>Composite knowledge/understanding/skills</w:t>
            </w:r>
          </w:p>
          <w:p w14:paraId="2CAA4F15" w14:textId="77777777" w:rsidR="005962CA" w:rsidRPr="005962CA" w:rsidRDefault="005962CA" w:rsidP="005962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CA89EFD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962CA">
              <w:rPr>
                <w:rFonts w:ascii="Arial" w:hAnsi="Arial" w:cs="Arial"/>
                <w:b/>
                <w:bCs/>
              </w:rPr>
              <w:t>Composite knowledge / understanding / skills</w:t>
            </w:r>
          </w:p>
          <w:p w14:paraId="0BE818E5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620FB985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962CA">
              <w:rPr>
                <w:rFonts w:ascii="Arial" w:hAnsi="Arial" w:cs="Arial"/>
                <w:i/>
                <w:iCs/>
              </w:rPr>
              <w:t xml:space="preserve">By the end of this phase trainees will </w:t>
            </w:r>
            <w:r w:rsidRPr="005962CA">
              <w:rPr>
                <w:rFonts w:ascii="Arial" w:hAnsi="Arial" w:cs="Arial"/>
                <w:b/>
                <w:bCs/>
                <w:i/>
                <w:iCs/>
              </w:rPr>
              <w:t>know:</w:t>
            </w:r>
          </w:p>
          <w:p w14:paraId="104D033A" w14:textId="77777777" w:rsidR="005962CA" w:rsidRPr="005962CA" w:rsidRDefault="005962CA" w:rsidP="005962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5962CA">
              <w:rPr>
                <w:rFonts w:ascii="Arial" w:hAnsi="Arial" w:cs="Arial"/>
                <w:iCs/>
              </w:rPr>
              <w:t>That children learn about and learn from religion in RE lessons and that curriculum content is based on the Local Authority syllabi</w:t>
            </w:r>
          </w:p>
          <w:p w14:paraId="75818EBA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064D5A6D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962CA">
              <w:rPr>
                <w:rFonts w:ascii="Arial" w:hAnsi="Arial" w:cs="Arial"/>
                <w:i/>
                <w:iCs/>
              </w:rPr>
              <w:t xml:space="preserve">By the end of this phase trainees will </w:t>
            </w:r>
            <w:r w:rsidRPr="005962CA">
              <w:rPr>
                <w:rFonts w:ascii="Arial" w:hAnsi="Arial" w:cs="Arial"/>
                <w:b/>
                <w:bCs/>
                <w:i/>
                <w:iCs/>
              </w:rPr>
              <w:t>understand:</w:t>
            </w:r>
            <w:r w:rsidRPr="005962CA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6092CDF4" w14:textId="77777777" w:rsidR="005962CA" w:rsidRPr="005962CA" w:rsidRDefault="005962CA" w:rsidP="005962CA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962CA">
              <w:rPr>
                <w:rFonts w:ascii="Arial" w:hAnsi="Arial" w:cs="Arial"/>
              </w:rPr>
              <w:t>RE is about the child’s quest to discover what it means to be human</w:t>
            </w:r>
          </w:p>
          <w:p w14:paraId="7AF3F8FB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7CA3B23C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962CA">
              <w:rPr>
                <w:rFonts w:ascii="Arial" w:hAnsi="Arial" w:cs="Arial"/>
                <w:i/>
                <w:iCs/>
              </w:rPr>
              <w:t xml:space="preserve">By the end of this phase trainees will </w:t>
            </w:r>
            <w:r w:rsidRPr="005962CA">
              <w:rPr>
                <w:rFonts w:ascii="Arial" w:hAnsi="Arial" w:cs="Arial"/>
                <w:b/>
                <w:bCs/>
                <w:i/>
                <w:iCs/>
              </w:rPr>
              <w:t>be able to:</w:t>
            </w:r>
            <w:r w:rsidRPr="005962CA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2EF9AE25" w14:textId="77777777" w:rsidR="005962CA" w:rsidRPr="005962CA" w:rsidRDefault="005962CA" w:rsidP="005962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5962CA">
              <w:rPr>
                <w:rFonts w:ascii="Arial" w:hAnsi="Arial" w:cs="Arial"/>
                <w:iCs/>
              </w:rPr>
              <w:t>Recognise and teach activities that encourage key skills and enquiry- based learning in RE</w:t>
            </w:r>
          </w:p>
          <w:p w14:paraId="3B9A8F25" w14:textId="77777777" w:rsidR="005962CA" w:rsidRPr="005962CA" w:rsidRDefault="005962CA" w:rsidP="005962C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iCs/>
              </w:rPr>
            </w:pPr>
          </w:p>
          <w:p w14:paraId="33723FC8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</w:rPr>
            </w:pPr>
            <w:r w:rsidRPr="005962CA">
              <w:rPr>
                <w:rFonts w:ascii="Arial" w:hAnsi="Arial" w:cs="Arial"/>
              </w:rPr>
              <w:t xml:space="preserve">The composite knowledge is evidenced through formative assessment and </w:t>
            </w:r>
            <w:proofErr w:type="spellStart"/>
            <w:r w:rsidRPr="005962CA">
              <w:rPr>
                <w:rFonts w:ascii="Arial" w:hAnsi="Arial" w:cs="Arial"/>
              </w:rPr>
              <w:t>quizes</w:t>
            </w:r>
            <w:proofErr w:type="spellEnd"/>
          </w:p>
          <w:p w14:paraId="41059E1E" w14:textId="77777777" w:rsidR="00561A02" w:rsidRPr="005962CA" w:rsidRDefault="00561A02" w:rsidP="00862D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62CA" w:rsidRPr="005962CA" w14:paraId="2689C176" w14:textId="77777777" w:rsidTr="00862D03">
        <w:tc>
          <w:tcPr>
            <w:tcW w:w="1757" w:type="dxa"/>
            <w:vMerge/>
            <w:shd w:val="clear" w:color="auto" w:fill="auto"/>
          </w:tcPr>
          <w:p w14:paraId="193EC2B4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6" w:type="dxa"/>
            <w:shd w:val="clear" w:color="auto" w:fill="auto"/>
          </w:tcPr>
          <w:p w14:paraId="17C03FD2" w14:textId="77777777" w:rsidR="005962CA" w:rsidRPr="005962CA" w:rsidRDefault="005962CA" w:rsidP="005962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highlight w:val="cyan"/>
              </w:rPr>
            </w:pPr>
            <w:r w:rsidRPr="005962CA">
              <w:rPr>
                <w:rFonts w:ascii="Arial" w:hAnsi="Arial" w:cs="Arial"/>
                <w:highlight w:val="cyan"/>
              </w:rPr>
              <w:t>That not everyone will have a faith position and theistic world view</w:t>
            </w:r>
          </w:p>
          <w:p w14:paraId="455D1941" w14:textId="77777777" w:rsidR="005962CA" w:rsidRPr="005962CA" w:rsidRDefault="005962CA" w:rsidP="005962C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7195" w:type="dxa"/>
            <w:vMerge/>
            <w:shd w:val="clear" w:color="auto" w:fill="D9D9D9"/>
          </w:tcPr>
          <w:p w14:paraId="1F9EB4C6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62CA" w:rsidRPr="005962CA" w14:paraId="14B93076" w14:textId="77777777" w:rsidTr="00862D03">
        <w:tc>
          <w:tcPr>
            <w:tcW w:w="1757" w:type="dxa"/>
            <w:vMerge/>
            <w:shd w:val="clear" w:color="auto" w:fill="auto"/>
          </w:tcPr>
          <w:p w14:paraId="0DCF81D2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6" w:type="dxa"/>
            <w:shd w:val="clear" w:color="auto" w:fill="auto"/>
          </w:tcPr>
          <w:p w14:paraId="6CB4005F" w14:textId="77777777" w:rsidR="005962CA" w:rsidRPr="005962CA" w:rsidRDefault="005962CA" w:rsidP="005962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5962CA">
              <w:rPr>
                <w:rFonts w:ascii="Arial" w:hAnsi="Arial" w:cs="Arial"/>
                <w:highlight w:val="yellow"/>
              </w:rPr>
              <w:t xml:space="preserve">All religious and non-religious world views are accepted as valid </w:t>
            </w:r>
          </w:p>
          <w:p w14:paraId="507F275C" w14:textId="77777777" w:rsidR="005962CA" w:rsidRPr="005962CA" w:rsidRDefault="005962CA" w:rsidP="005962C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 w:rsidRPr="005962CA">
              <w:rPr>
                <w:rFonts w:ascii="Arial" w:hAnsi="Arial" w:cs="Arial"/>
                <w:highlight w:val="yellow"/>
              </w:rPr>
              <w:t>LT2</w:t>
            </w:r>
          </w:p>
        </w:tc>
        <w:tc>
          <w:tcPr>
            <w:tcW w:w="7195" w:type="dxa"/>
            <w:vMerge/>
            <w:shd w:val="clear" w:color="auto" w:fill="D9D9D9"/>
          </w:tcPr>
          <w:p w14:paraId="3915CF29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62CA" w:rsidRPr="005962CA" w14:paraId="48529EA5" w14:textId="77777777" w:rsidTr="00862D03">
        <w:tc>
          <w:tcPr>
            <w:tcW w:w="1757" w:type="dxa"/>
            <w:vMerge/>
            <w:shd w:val="clear" w:color="auto" w:fill="auto"/>
          </w:tcPr>
          <w:p w14:paraId="1F84ED2B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6" w:type="dxa"/>
            <w:shd w:val="clear" w:color="auto" w:fill="auto"/>
          </w:tcPr>
          <w:p w14:paraId="498B5D57" w14:textId="77777777" w:rsidR="005962CA" w:rsidRPr="005962CA" w:rsidRDefault="005962CA" w:rsidP="005962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highlight w:val="green"/>
              </w:rPr>
            </w:pPr>
            <w:r w:rsidRPr="005962CA">
              <w:rPr>
                <w:rFonts w:ascii="Arial" w:hAnsi="Arial" w:cs="Arial"/>
                <w:highlight w:val="green"/>
              </w:rPr>
              <w:t xml:space="preserve">That RE should be taught through a range of ways </w:t>
            </w:r>
          </w:p>
          <w:p w14:paraId="0288C0D4" w14:textId="77777777" w:rsidR="005962CA" w:rsidRPr="005962CA" w:rsidRDefault="005962CA" w:rsidP="005962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5" w:type="dxa"/>
            <w:vMerge/>
            <w:shd w:val="clear" w:color="auto" w:fill="D9D9D9"/>
          </w:tcPr>
          <w:p w14:paraId="535A3FE9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62CA" w:rsidRPr="005962CA" w14:paraId="2112D7A4" w14:textId="77777777" w:rsidTr="00862D03">
        <w:tc>
          <w:tcPr>
            <w:tcW w:w="1757" w:type="dxa"/>
            <w:vMerge/>
            <w:shd w:val="clear" w:color="auto" w:fill="auto"/>
          </w:tcPr>
          <w:p w14:paraId="249CF7FC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6" w:type="dxa"/>
            <w:shd w:val="clear" w:color="auto" w:fill="auto"/>
          </w:tcPr>
          <w:p w14:paraId="34E2426F" w14:textId="77777777" w:rsidR="005962CA" w:rsidRPr="005962CA" w:rsidRDefault="005962CA" w:rsidP="005962C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 w:rsidRPr="005962CA">
              <w:rPr>
                <w:rFonts w:ascii="Arial" w:hAnsi="Arial" w:cs="Arial"/>
                <w:highlight w:val="yellow"/>
              </w:rPr>
              <w:t>RE is about the child’s quest to discover what it means to be human</w:t>
            </w:r>
          </w:p>
        </w:tc>
        <w:tc>
          <w:tcPr>
            <w:tcW w:w="7195" w:type="dxa"/>
            <w:vMerge/>
            <w:shd w:val="clear" w:color="auto" w:fill="D9D9D9"/>
          </w:tcPr>
          <w:p w14:paraId="671B6587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61A02" w:rsidRPr="005962CA" w14:paraId="2E72EC66" w14:textId="77777777" w:rsidTr="00862D03">
        <w:tc>
          <w:tcPr>
            <w:tcW w:w="1757" w:type="dxa"/>
            <w:vMerge/>
            <w:shd w:val="clear" w:color="auto" w:fill="auto"/>
          </w:tcPr>
          <w:p w14:paraId="6AE7821F" w14:textId="77777777" w:rsidR="00561A02" w:rsidRPr="005962CA" w:rsidRDefault="00561A02" w:rsidP="003F708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6" w:type="dxa"/>
            <w:shd w:val="clear" w:color="auto" w:fill="auto"/>
          </w:tcPr>
          <w:p w14:paraId="4E77CD68" w14:textId="77777777" w:rsidR="00561A02" w:rsidRPr="005962CA" w:rsidRDefault="00561A02" w:rsidP="003F708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7195" w:type="dxa"/>
            <w:vMerge/>
            <w:shd w:val="clear" w:color="auto" w:fill="D9D9D9"/>
          </w:tcPr>
          <w:p w14:paraId="650FE938" w14:textId="77777777" w:rsidR="00561A02" w:rsidRPr="005962CA" w:rsidRDefault="00561A02" w:rsidP="003F708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3CA5" w:rsidRPr="005962CA" w14:paraId="5A2F2B74" w14:textId="77777777" w:rsidTr="00862D03">
        <w:tc>
          <w:tcPr>
            <w:tcW w:w="1757" w:type="dxa"/>
            <w:vMerge/>
            <w:shd w:val="clear" w:color="auto" w:fill="auto"/>
          </w:tcPr>
          <w:p w14:paraId="09E3E3D8" w14:textId="77777777" w:rsidR="000E3CA5" w:rsidRPr="005962CA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6" w:type="dxa"/>
            <w:shd w:val="clear" w:color="auto" w:fill="auto"/>
          </w:tcPr>
          <w:p w14:paraId="06A88055" w14:textId="77777777" w:rsidR="001E6E09" w:rsidRPr="005962CA" w:rsidRDefault="001E6E09" w:rsidP="000E3CA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7195" w:type="dxa"/>
            <w:vMerge/>
            <w:shd w:val="clear" w:color="auto" w:fill="D9D9D9"/>
          </w:tcPr>
          <w:p w14:paraId="094FEC76" w14:textId="77777777" w:rsidR="000E3CA5" w:rsidRPr="005962CA" w:rsidRDefault="000E3CA5" w:rsidP="000E3CA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3CA5" w:rsidRPr="005962CA" w14:paraId="4DBFE6EF" w14:textId="77777777" w:rsidTr="00862D03">
        <w:tc>
          <w:tcPr>
            <w:tcW w:w="1757" w:type="dxa"/>
            <w:vMerge w:val="restart"/>
            <w:shd w:val="clear" w:color="auto" w:fill="auto"/>
          </w:tcPr>
          <w:p w14:paraId="5EA2F102" w14:textId="77777777" w:rsidR="000E3CA5" w:rsidRPr="005962CA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962CA">
              <w:rPr>
                <w:rFonts w:ascii="Arial" w:hAnsi="Arial" w:cs="Arial"/>
                <w:b/>
                <w:bCs/>
              </w:rPr>
              <w:t>Phase 2</w:t>
            </w:r>
          </w:p>
          <w:p w14:paraId="2C04BAD6" w14:textId="77777777" w:rsidR="000E3CA5" w:rsidRPr="005962CA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962CA">
              <w:rPr>
                <w:rFonts w:ascii="Arial" w:hAnsi="Arial" w:cs="Arial"/>
                <w:b/>
                <w:bCs/>
              </w:rPr>
              <w:t>(</w:t>
            </w:r>
            <w:r w:rsidRPr="005962CA">
              <w:rPr>
                <w:rFonts w:ascii="Arial" w:hAnsi="Arial" w:cs="Arial"/>
              </w:rPr>
              <w:t>School-led – Professional Practice 1)</w:t>
            </w:r>
          </w:p>
          <w:p w14:paraId="4C8066CD" w14:textId="77777777" w:rsidR="000E3CA5" w:rsidRPr="005962CA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4F4B61D" w14:textId="77777777" w:rsidR="000E3CA5" w:rsidRPr="005962CA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AFB6919" w14:textId="77777777" w:rsidR="000E3CA5" w:rsidRPr="005962CA" w:rsidRDefault="000E3CA5" w:rsidP="000E3CA5">
            <w:pPr>
              <w:spacing w:after="0" w:line="240" w:lineRule="auto"/>
              <w:rPr>
                <w:rFonts w:ascii="Arial" w:hAnsi="Arial" w:cs="Arial"/>
                <w:bCs/>
                <w:i/>
              </w:rPr>
            </w:pPr>
            <w:r w:rsidRPr="005962CA">
              <w:rPr>
                <w:rFonts w:ascii="Arial" w:hAnsi="Arial" w:cs="Arial"/>
                <w:bCs/>
                <w:i/>
              </w:rPr>
              <w:t xml:space="preserve">*Trainees will observe, discuss, </w:t>
            </w:r>
            <w:proofErr w:type="gramStart"/>
            <w:r w:rsidRPr="005962CA">
              <w:rPr>
                <w:rFonts w:ascii="Arial" w:hAnsi="Arial" w:cs="Arial"/>
                <w:bCs/>
                <w:i/>
              </w:rPr>
              <w:t>apply</w:t>
            </w:r>
            <w:proofErr w:type="gramEnd"/>
            <w:r w:rsidRPr="005962CA">
              <w:rPr>
                <w:rFonts w:ascii="Arial" w:hAnsi="Arial" w:cs="Arial"/>
                <w:bCs/>
                <w:i/>
              </w:rPr>
              <w:t xml:space="preserve"> and secure the knowledge, understanding and skills </w:t>
            </w:r>
            <w:r w:rsidRPr="005962CA">
              <w:rPr>
                <w:rFonts w:ascii="Arial" w:hAnsi="Arial" w:cs="Arial"/>
                <w:bCs/>
                <w:i/>
              </w:rPr>
              <w:lastRenderedPageBreak/>
              <w:t>developed at Phase 1 and will add the followin</w:t>
            </w:r>
            <w:r w:rsidR="00042FEC" w:rsidRPr="005962CA">
              <w:rPr>
                <w:rFonts w:ascii="Arial" w:hAnsi="Arial" w:cs="Arial"/>
                <w:bCs/>
                <w:i/>
              </w:rPr>
              <w:t>g…</w:t>
            </w:r>
          </w:p>
          <w:p w14:paraId="49FBD9F2" w14:textId="77777777" w:rsidR="000E3CA5" w:rsidRPr="005962CA" w:rsidRDefault="000E3CA5" w:rsidP="000E3C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06" w:type="dxa"/>
            <w:shd w:val="clear" w:color="auto" w:fill="auto"/>
          </w:tcPr>
          <w:p w14:paraId="5DE4E81D" w14:textId="77777777" w:rsidR="000E3CA5" w:rsidRPr="005962CA" w:rsidRDefault="000E3CA5" w:rsidP="000E3CA5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962CA">
              <w:rPr>
                <w:rFonts w:ascii="Arial" w:eastAsia="Times New Roman" w:hAnsi="Arial" w:cs="Arial"/>
                <w:b/>
                <w:bCs/>
                <w:lang w:eastAsia="en-GB"/>
              </w:rPr>
              <w:lastRenderedPageBreak/>
              <w:t xml:space="preserve">Trainees will know through discussion with the class teacher and mentor: </w:t>
            </w:r>
          </w:p>
        </w:tc>
        <w:tc>
          <w:tcPr>
            <w:tcW w:w="7195" w:type="dxa"/>
            <w:shd w:val="clear" w:color="auto" w:fill="auto"/>
          </w:tcPr>
          <w:p w14:paraId="31A97A27" w14:textId="77777777" w:rsidR="000E3CA5" w:rsidRPr="005962CA" w:rsidRDefault="000E3CA5" w:rsidP="000E3CA5">
            <w:pPr>
              <w:spacing w:after="0" w:line="240" w:lineRule="auto"/>
              <w:rPr>
                <w:rFonts w:ascii="Arial" w:hAnsi="Arial" w:cs="Arial"/>
              </w:rPr>
            </w:pPr>
            <w:r w:rsidRPr="005962CA">
              <w:rPr>
                <w:rFonts w:ascii="Arial" w:hAnsi="Arial" w:cs="Arial"/>
                <w:b/>
                <w:bCs/>
              </w:rPr>
              <w:t>Trainees will be able to:</w:t>
            </w:r>
          </w:p>
        </w:tc>
      </w:tr>
      <w:tr w:rsidR="005962CA" w:rsidRPr="005962CA" w14:paraId="686BD083" w14:textId="77777777" w:rsidTr="00862D03">
        <w:tc>
          <w:tcPr>
            <w:tcW w:w="1757" w:type="dxa"/>
            <w:vMerge/>
            <w:shd w:val="clear" w:color="auto" w:fill="auto"/>
          </w:tcPr>
          <w:p w14:paraId="560B4493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6" w:type="dxa"/>
            <w:shd w:val="clear" w:color="auto" w:fill="auto"/>
          </w:tcPr>
          <w:p w14:paraId="0952AEDF" w14:textId="77777777" w:rsidR="005962CA" w:rsidRPr="005962CA" w:rsidRDefault="005962CA" w:rsidP="005962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highlight w:val="green"/>
              </w:rPr>
            </w:pPr>
            <w:r w:rsidRPr="005962CA">
              <w:rPr>
                <w:rFonts w:ascii="Arial" w:hAnsi="Arial" w:cs="Arial"/>
                <w:highlight w:val="green"/>
              </w:rPr>
              <w:t xml:space="preserve">The themes and approaches that Local Authorities take when planning their syllabi LT3:1 </w:t>
            </w:r>
          </w:p>
          <w:p w14:paraId="440B50F7" w14:textId="77777777" w:rsidR="005962CA" w:rsidRPr="005962CA" w:rsidRDefault="005962CA" w:rsidP="005962C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7195" w:type="dxa"/>
            <w:shd w:val="clear" w:color="auto" w:fill="auto"/>
          </w:tcPr>
          <w:p w14:paraId="012DF72A" w14:textId="77777777" w:rsidR="005962CA" w:rsidRPr="005962CA" w:rsidRDefault="005962CA" w:rsidP="005962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highlight w:val="green"/>
              </w:rPr>
            </w:pPr>
            <w:r w:rsidRPr="005962CA">
              <w:rPr>
                <w:rFonts w:ascii="Arial" w:hAnsi="Arial" w:cs="Arial"/>
                <w:highlight w:val="green"/>
              </w:rPr>
              <w:t>Plan a basic STP for RE using a specific theme LH 2:16</w:t>
            </w:r>
          </w:p>
          <w:p w14:paraId="5B6FBB28" w14:textId="77777777" w:rsidR="005962CA" w:rsidRPr="005962CA" w:rsidRDefault="005962CA" w:rsidP="005962C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5962CA" w:rsidRPr="005962CA" w14:paraId="25B3400E" w14:textId="77777777" w:rsidTr="00862D03">
        <w:tc>
          <w:tcPr>
            <w:tcW w:w="1757" w:type="dxa"/>
            <w:vMerge/>
            <w:shd w:val="clear" w:color="auto" w:fill="auto"/>
          </w:tcPr>
          <w:p w14:paraId="0B2B14E0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6" w:type="dxa"/>
            <w:shd w:val="clear" w:color="auto" w:fill="auto"/>
          </w:tcPr>
          <w:p w14:paraId="0ECC7C57" w14:textId="77777777" w:rsidR="005962CA" w:rsidRPr="005962CA" w:rsidRDefault="005962CA" w:rsidP="005962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highlight w:val="green"/>
              </w:rPr>
            </w:pPr>
            <w:r w:rsidRPr="005962CA">
              <w:rPr>
                <w:rFonts w:ascii="Arial" w:hAnsi="Arial" w:cs="Arial"/>
                <w:highlight w:val="green"/>
              </w:rPr>
              <w:t>Various methods and pedagogies for ensuring children develop personal knowledge within RE lessons LT 4:2</w:t>
            </w:r>
          </w:p>
          <w:p w14:paraId="55CADA77" w14:textId="77777777" w:rsidR="005962CA" w:rsidRPr="005962CA" w:rsidRDefault="005962CA" w:rsidP="005962C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7195" w:type="dxa"/>
            <w:shd w:val="clear" w:color="auto" w:fill="auto"/>
          </w:tcPr>
          <w:p w14:paraId="622BDE4C" w14:textId="77777777" w:rsidR="005962CA" w:rsidRPr="005962CA" w:rsidRDefault="005962CA" w:rsidP="005962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highlight w:val="green"/>
              </w:rPr>
            </w:pPr>
            <w:r w:rsidRPr="005962CA">
              <w:rPr>
                <w:rFonts w:ascii="Arial" w:hAnsi="Arial" w:cs="Arial"/>
                <w:highlight w:val="green"/>
              </w:rPr>
              <w:t xml:space="preserve">Plan for Learning about and </w:t>
            </w:r>
            <w:proofErr w:type="gramStart"/>
            <w:r w:rsidRPr="005962CA">
              <w:rPr>
                <w:rFonts w:ascii="Arial" w:hAnsi="Arial" w:cs="Arial"/>
                <w:highlight w:val="green"/>
              </w:rPr>
              <w:t>Learning</w:t>
            </w:r>
            <w:proofErr w:type="gramEnd"/>
            <w:r w:rsidRPr="005962CA">
              <w:rPr>
                <w:rFonts w:ascii="Arial" w:hAnsi="Arial" w:cs="Arial"/>
                <w:highlight w:val="green"/>
              </w:rPr>
              <w:t xml:space="preserve"> from religion LH2:16; LH3:22</w:t>
            </w:r>
          </w:p>
          <w:p w14:paraId="47FBE5FF" w14:textId="77777777" w:rsidR="005962CA" w:rsidRPr="005962CA" w:rsidRDefault="005962CA" w:rsidP="005962C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5962CA" w:rsidRPr="005962CA" w14:paraId="03BA33BB" w14:textId="77777777" w:rsidTr="00862D03">
        <w:tc>
          <w:tcPr>
            <w:tcW w:w="1757" w:type="dxa"/>
            <w:vMerge/>
            <w:shd w:val="clear" w:color="auto" w:fill="auto"/>
          </w:tcPr>
          <w:p w14:paraId="68AD1972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6" w:type="dxa"/>
            <w:shd w:val="clear" w:color="auto" w:fill="auto"/>
          </w:tcPr>
          <w:p w14:paraId="53B62BBD" w14:textId="77777777" w:rsidR="005962CA" w:rsidRPr="005962CA" w:rsidRDefault="005962CA" w:rsidP="005962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5962CA">
              <w:rPr>
                <w:rFonts w:ascii="Arial" w:hAnsi="Arial" w:cs="Arial"/>
                <w:highlight w:val="yellow"/>
              </w:rPr>
              <w:t xml:space="preserve">Some concepts that are common to various religious and non-religious world views </w:t>
            </w:r>
          </w:p>
          <w:p w14:paraId="0EB8DF22" w14:textId="77777777" w:rsidR="005962CA" w:rsidRPr="005962CA" w:rsidRDefault="005962CA" w:rsidP="005962C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195" w:type="dxa"/>
            <w:shd w:val="clear" w:color="auto" w:fill="auto"/>
          </w:tcPr>
          <w:p w14:paraId="6554DD49" w14:textId="77777777" w:rsidR="005962CA" w:rsidRPr="005962CA" w:rsidRDefault="005962CA" w:rsidP="005962C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5962CA" w:rsidRPr="005962CA" w14:paraId="36D6098F" w14:textId="77777777" w:rsidTr="00862D03">
        <w:tc>
          <w:tcPr>
            <w:tcW w:w="1757" w:type="dxa"/>
            <w:vMerge/>
            <w:shd w:val="clear" w:color="auto" w:fill="auto"/>
          </w:tcPr>
          <w:p w14:paraId="195F4A3A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6" w:type="dxa"/>
            <w:shd w:val="clear" w:color="auto" w:fill="auto"/>
          </w:tcPr>
          <w:p w14:paraId="77AF5CDF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5" w:type="dxa"/>
            <w:vMerge w:val="restart"/>
            <w:shd w:val="clear" w:color="auto" w:fill="D9D9D9"/>
          </w:tcPr>
          <w:p w14:paraId="1D8AD3FF" w14:textId="77777777" w:rsidR="005962CA" w:rsidRPr="005962CA" w:rsidRDefault="005962CA" w:rsidP="005962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1F39036" w14:textId="77777777" w:rsidR="005962CA" w:rsidRPr="005962CA" w:rsidRDefault="005962CA" w:rsidP="005962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962CA">
              <w:rPr>
                <w:rFonts w:ascii="Arial" w:hAnsi="Arial" w:cs="Arial"/>
                <w:b/>
                <w:bCs/>
              </w:rPr>
              <w:t>Composite knowledge/understanding/skills</w:t>
            </w:r>
          </w:p>
          <w:p w14:paraId="27F058C3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A89EF1B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962CA">
              <w:rPr>
                <w:rFonts w:ascii="Arial" w:hAnsi="Arial" w:cs="Arial"/>
                <w:i/>
                <w:iCs/>
              </w:rPr>
              <w:t xml:space="preserve">By the end of this phase trainees will </w:t>
            </w:r>
            <w:r w:rsidRPr="005962CA">
              <w:rPr>
                <w:rFonts w:ascii="Arial" w:hAnsi="Arial" w:cs="Arial"/>
                <w:b/>
                <w:bCs/>
                <w:i/>
                <w:iCs/>
              </w:rPr>
              <w:t>know:</w:t>
            </w:r>
          </w:p>
          <w:p w14:paraId="28A6B67A" w14:textId="77777777" w:rsidR="005962CA" w:rsidRPr="005962CA" w:rsidRDefault="005962CA" w:rsidP="005962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5962CA">
              <w:rPr>
                <w:rFonts w:ascii="Arial" w:hAnsi="Arial" w:cs="Arial"/>
                <w:iCs/>
              </w:rPr>
              <w:t xml:space="preserve">That local authority syllabi can be concept driven, theme- driven and/or enquiry based driven </w:t>
            </w:r>
          </w:p>
          <w:p w14:paraId="1EB32DBB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5AEE1661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962CA">
              <w:rPr>
                <w:rFonts w:ascii="Arial" w:hAnsi="Arial" w:cs="Arial"/>
                <w:i/>
                <w:iCs/>
              </w:rPr>
              <w:t xml:space="preserve">By the end of this phase trainees will </w:t>
            </w:r>
            <w:r w:rsidRPr="005962CA">
              <w:rPr>
                <w:rFonts w:ascii="Arial" w:hAnsi="Arial" w:cs="Arial"/>
                <w:b/>
                <w:bCs/>
                <w:i/>
                <w:iCs/>
              </w:rPr>
              <w:t>understand:</w:t>
            </w:r>
            <w:r w:rsidRPr="005962CA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7ADD70F5" w14:textId="77777777" w:rsidR="005962CA" w:rsidRPr="005962CA" w:rsidRDefault="005962CA" w:rsidP="005962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5962CA">
              <w:rPr>
                <w:rFonts w:ascii="Arial" w:hAnsi="Arial" w:cs="Arial"/>
              </w:rPr>
              <w:t xml:space="preserve">That vocabulary depth and breadth is essential for acquiring a language and this should be addressed at the planning stage  </w:t>
            </w:r>
          </w:p>
          <w:p w14:paraId="1C437286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628D3A8C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962CA">
              <w:rPr>
                <w:rFonts w:ascii="Arial" w:hAnsi="Arial" w:cs="Arial"/>
                <w:i/>
                <w:iCs/>
              </w:rPr>
              <w:t xml:space="preserve">By the end of this phase trainees will </w:t>
            </w:r>
            <w:r w:rsidRPr="005962CA">
              <w:rPr>
                <w:rFonts w:ascii="Arial" w:hAnsi="Arial" w:cs="Arial"/>
                <w:b/>
                <w:bCs/>
                <w:i/>
                <w:iCs/>
              </w:rPr>
              <w:t>be able to:</w:t>
            </w:r>
            <w:r w:rsidRPr="005962CA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5F0BEBB8" w14:textId="77777777" w:rsidR="005962CA" w:rsidRPr="005962CA" w:rsidRDefault="005962CA" w:rsidP="005962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5962CA">
              <w:rPr>
                <w:rFonts w:ascii="Arial" w:hAnsi="Arial" w:cs="Arial"/>
              </w:rPr>
              <w:t xml:space="preserve">Evaluate what should be in an RE lesson plan and various pedagogies for teaching it creatively </w:t>
            </w:r>
          </w:p>
          <w:p w14:paraId="675ECA08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</w:rPr>
            </w:pPr>
          </w:p>
          <w:p w14:paraId="3A798D18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</w:rPr>
            </w:pPr>
            <w:r w:rsidRPr="005962CA">
              <w:rPr>
                <w:rFonts w:ascii="Arial" w:hAnsi="Arial" w:cs="Arial"/>
              </w:rPr>
              <w:t>The composite knowledge is evidenced through planning and mentor discussions</w:t>
            </w:r>
          </w:p>
          <w:p w14:paraId="642692AE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62CA" w:rsidRPr="005962CA" w14:paraId="00B90775" w14:textId="77777777" w:rsidTr="00862D03">
        <w:tc>
          <w:tcPr>
            <w:tcW w:w="1757" w:type="dxa"/>
            <w:vMerge/>
            <w:shd w:val="clear" w:color="auto" w:fill="auto"/>
          </w:tcPr>
          <w:p w14:paraId="4C397F73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6" w:type="dxa"/>
            <w:shd w:val="clear" w:color="auto" w:fill="auto"/>
          </w:tcPr>
          <w:p w14:paraId="54DB4A13" w14:textId="77777777" w:rsidR="005962CA" w:rsidRPr="005962CA" w:rsidRDefault="005962CA" w:rsidP="005962C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7195" w:type="dxa"/>
            <w:vMerge/>
            <w:shd w:val="clear" w:color="auto" w:fill="D9D9D9"/>
          </w:tcPr>
          <w:p w14:paraId="7BB598EF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62CA" w:rsidRPr="005962CA" w14:paraId="73854048" w14:textId="77777777" w:rsidTr="00862D03">
        <w:tc>
          <w:tcPr>
            <w:tcW w:w="1757" w:type="dxa"/>
            <w:vMerge/>
            <w:shd w:val="clear" w:color="auto" w:fill="auto"/>
          </w:tcPr>
          <w:p w14:paraId="555FC614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6" w:type="dxa"/>
            <w:shd w:val="clear" w:color="auto" w:fill="auto"/>
          </w:tcPr>
          <w:p w14:paraId="563EDE68" w14:textId="77777777" w:rsidR="005962CA" w:rsidRPr="005962CA" w:rsidRDefault="005962CA" w:rsidP="005962C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7195" w:type="dxa"/>
            <w:vMerge/>
            <w:shd w:val="clear" w:color="auto" w:fill="D9D9D9"/>
          </w:tcPr>
          <w:p w14:paraId="44E72BB9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62CA" w:rsidRPr="005962CA" w14:paraId="5A14D69A" w14:textId="77777777" w:rsidTr="00862D03">
        <w:tc>
          <w:tcPr>
            <w:tcW w:w="1757" w:type="dxa"/>
            <w:vMerge/>
            <w:shd w:val="clear" w:color="auto" w:fill="auto"/>
          </w:tcPr>
          <w:p w14:paraId="59FFEF75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6" w:type="dxa"/>
            <w:shd w:val="clear" w:color="auto" w:fill="auto"/>
          </w:tcPr>
          <w:p w14:paraId="4A924B85" w14:textId="77777777" w:rsidR="005962CA" w:rsidRPr="005962CA" w:rsidRDefault="005962CA" w:rsidP="005962C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7195" w:type="dxa"/>
            <w:vMerge/>
            <w:shd w:val="clear" w:color="auto" w:fill="D9D9D9"/>
          </w:tcPr>
          <w:p w14:paraId="69681C5C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62CA" w:rsidRPr="005962CA" w14:paraId="7FB15722" w14:textId="77777777" w:rsidTr="00862D03">
        <w:tc>
          <w:tcPr>
            <w:tcW w:w="1757" w:type="dxa"/>
            <w:vMerge w:val="restart"/>
            <w:shd w:val="clear" w:color="auto" w:fill="auto"/>
          </w:tcPr>
          <w:p w14:paraId="6C79C256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962CA">
              <w:rPr>
                <w:rFonts w:ascii="Arial" w:hAnsi="Arial" w:cs="Arial"/>
                <w:b/>
                <w:bCs/>
              </w:rPr>
              <w:t>Phase 3</w:t>
            </w:r>
          </w:p>
          <w:p w14:paraId="162148C4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</w:rPr>
            </w:pPr>
            <w:r w:rsidRPr="005962CA">
              <w:rPr>
                <w:rFonts w:ascii="Arial" w:hAnsi="Arial" w:cs="Arial"/>
              </w:rPr>
              <w:t>(University-led)</w:t>
            </w:r>
          </w:p>
          <w:p w14:paraId="15F153DC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62ACB6D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Cs/>
                <w:i/>
              </w:rPr>
            </w:pPr>
            <w:r w:rsidRPr="005962CA">
              <w:rPr>
                <w:rFonts w:ascii="Arial" w:hAnsi="Arial" w:cs="Arial"/>
                <w:bCs/>
                <w:i/>
              </w:rPr>
              <w:t>*Trainees will review the knowledge, understanding and skills developed at Phases 1 and 2, and will add the following…</w:t>
            </w:r>
          </w:p>
          <w:p w14:paraId="12CB10C2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</w:p>
          <w:p w14:paraId="134E9522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962CA">
              <w:rPr>
                <w:rFonts w:ascii="Arial" w:hAnsi="Arial" w:cs="Arial"/>
                <w:b/>
                <w:bCs/>
                <w:i/>
              </w:rPr>
              <w:t xml:space="preserve">Asynchronous session and </w:t>
            </w:r>
            <w:r w:rsidRPr="005962CA">
              <w:rPr>
                <w:rFonts w:ascii="Arial" w:hAnsi="Arial" w:cs="Arial"/>
                <w:b/>
                <w:bCs/>
                <w:i/>
              </w:rPr>
              <w:lastRenderedPageBreak/>
              <w:t>Conference input</w:t>
            </w:r>
          </w:p>
        </w:tc>
        <w:tc>
          <w:tcPr>
            <w:tcW w:w="4906" w:type="dxa"/>
            <w:shd w:val="clear" w:color="auto" w:fill="auto"/>
          </w:tcPr>
          <w:p w14:paraId="48BBE4BC" w14:textId="77777777" w:rsidR="005962CA" w:rsidRPr="005962CA" w:rsidRDefault="005962CA" w:rsidP="005962CA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5962CA">
              <w:rPr>
                <w:rFonts w:ascii="Arial" w:eastAsia="Times New Roman" w:hAnsi="Arial" w:cs="Arial"/>
                <w:b/>
                <w:bCs/>
                <w:lang w:eastAsia="en-GB"/>
              </w:rPr>
              <w:lastRenderedPageBreak/>
              <w:t xml:space="preserve">Trainees will know: </w:t>
            </w:r>
          </w:p>
        </w:tc>
        <w:tc>
          <w:tcPr>
            <w:tcW w:w="7195" w:type="dxa"/>
            <w:shd w:val="clear" w:color="auto" w:fill="auto"/>
          </w:tcPr>
          <w:p w14:paraId="6B42E0A7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</w:rPr>
            </w:pPr>
            <w:r w:rsidRPr="005962CA">
              <w:rPr>
                <w:rFonts w:ascii="Arial" w:hAnsi="Arial" w:cs="Arial"/>
                <w:b/>
                <w:bCs/>
              </w:rPr>
              <w:t>Trainees will be able to:</w:t>
            </w:r>
          </w:p>
        </w:tc>
      </w:tr>
      <w:tr w:rsidR="005962CA" w:rsidRPr="005962CA" w14:paraId="0CC03AAD" w14:textId="77777777" w:rsidTr="00862D03">
        <w:tc>
          <w:tcPr>
            <w:tcW w:w="1757" w:type="dxa"/>
            <w:vMerge/>
            <w:shd w:val="clear" w:color="auto" w:fill="auto"/>
          </w:tcPr>
          <w:p w14:paraId="5168A5EB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6" w:type="dxa"/>
            <w:shd w:val="clear" w:color="auto" w:fill="auto"/>
          </w:tcPr>
          <w:p w14:paraId="36B1F7DF" w14:textId="77777777" w:rsidR="005962CA" w:rsidRPr="005962CA" w:rsidRDefault="005962CA" w:rsidP="005962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highlight w:val="cyan"/>
              </w:rPr>
            </w:pPr>
            <w:r w:rsidRPr="005962CA">
              <w:rPr>
                <w:rFonts w:ascii="Arial" w:hAnsi="Arial" w:cs="Arial"/>
                <w:highlight w:val="cyan"/>
              </w:rPr>
              <w:t xml:space="preserve">Where to go to gather accurate knowledge about religious and non-religious world views </w:t>
            </w:r>
          </w:p>
          <w:p w14:paraId="647EF522" w14:textId="77777777" w:rsidR="005962CA" w:rsidRPr="005962CA" w:rsidRDefault="005962CA" w:rsidP="005962C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195" w:type="dxa"/>
            <w:shd w:val="clear" w:color="auto" w:fill="auto"/>
          </w:tcPr>
          <w:p w14:paraId="758F125C" w14:textId="77777777" w:rsidR="005962CA" w:rsidRPr="005962CA" w:rsidRDefault="005962CA" w:rsidP="005962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5962CA">
              <w:rPr>
                <w:rFonts w:ascii="Arial" w:hAnsi="Arial" w:cs="Arial"/>
                <w:highlight w:val="yellow"/>
              </w:rPr>
              <w:t xml:space="preserve">Improve their basic subject knowledge of the 6 world faiths and Humanism  </w:t>
            </w:r>
          </w:p>
        </w:tc>
      </w:tr>
      <w:tr w:rsidR="005962CA" w:rsidRPr="005962CA" w14:paraId="3FCF8706" w14:textId="77777777" w:rsidTr="00862D03">
        <w:tc>
          <w:tcPr>
            <w:tcW w:w="1757" w:type="dxa"/>
            <w:vMerge/>
            <w:shd w:val="clear" w:color="auto" w:fill="auto"/>
          </w:tcPr>
          <w:p w14:paraId="4597BE03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6" w:type="dxa"/>
            <w:shd w:val="clear" w:color="auto" w:fill="auto"/>
          </w:tcPr>
          <w:p w14:paraId="696157A6" w14:textId="77777777" w:rsidR="005962CA" w:rsidRPr="005962CA" w:rsidRDefault="005962CA" w:rsidP="005962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highlight w:val="green"/>
              </w:rPr>
            </w:pPr>
            <w:r w:rsidRPr="005962CA">
              <w:rPr>
                <w:rFonts w:ascii="Arial" w:hAnsi="Arial" w:cs="Arial"/>
                <w:highlight w:val="green"/>
              </w:rPr>
              <w:t>Various approaches to teaching concepts that are unique to a specific religion, common to world religions and common to religious and non-religious world views LT4:10</w:t>
            </w:r>
          </w:p>
          <w:p w14:paraId="566C5DFC" w14:textId="77777777" w:rsidR="005962CA" w:rsidRPr="005962CA" w:rsidRDefault="005962CA" w:rsidP="005962C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7195" w:type="dxa"/>
            <w:shd w:val="clear" w:color="auto" w:fill="auto"/>
          </w:tcPr>
          <w:p w14:paraId="165E6EDB" w14:textId="77777777" w:rsidR="005962CA" w:rsidRPr="005962CA" w:rsidRDefault="005962CA" w:rsidP="005962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5962CA">
              <w:rPr>
                <w:rFonts w:ascii="Arial" w:hAnsi="Arial" w:cs="Arial"/>
                <w:highlight w:val="green"/>
              </w:rPr>
              <w:t>Identify content in syllabi and use it to plan for RE LT3:2</w:t>
            </w:r>
          </w:p>
        </w:tc>
      </w:tr>
      <w:tr w:rsidR="005962CA" w:rsidRPr="005962CA" w14:paraId="77D3605E" w14:textId="77777777" w:rsidTr="00862D03">
        <w:tc>
          <w:tcPr>
            <w:tcW w:w="1757" w:type="dxa"/>
            <w:vMerge/>
            <w:shd w:val="clear" w:color="auto" w:fill="auto"/>
          </w:tcPr>
          <w:p w14:paraId="177BC541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6" w:type="dxa"/>
            <w:shd w:val="clear" w:color="auto" w:fill="auto"/>
          </w:tcPr>
          <w:p w14:paraId="024AFA73" w14:textId="77777777" w:rsidR="005962CA" w:rsidRPr="005962CA" w:rsidRDefault="005962CA" w:rsidP="005962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highlight w:val="green"/>
              </w:rPr>
            </w:pPr>
            <w:r w:rsidRPr="005962CA">
              <w:rPr>
                <w:rFonts w:ascii="Arial" w:hAnsi="Arial" w:cs="Arial"/>
                <w:highlight w:val="green"/>
              </w:rPr>
              <w:t xml:space="preserve">The purpose and value of SACRE, NASACRE, </w:t>
            </w:r>
            <w:proofErr w:type="spellStart"/>
            <w:r w:rsidRPr="005962CA">
              <w:rPr>
                <w:rFonts w:ascii="Arial" w:hAnsi="Arial" w:cs="Arial"/>
                <w:highlight w:val="green"/>
              </w:rPr>
              <w:t>REOnline</w:t>
            </w:r>
            <w:proofErr w:type="spellEnd"/>
            <w:r w:rsidRPr="005962CA">
              <w:rPr>
                <w:rFonts w:ascii="Arial" w:hAnsi="Arial" w:cs="Arial"/>
                <w:highlight w:val="green"/>
              </w:rPr>
              <w:t xml:space="preserve">, </w:t>
            </w:r>
            <w:proofErr w:type="spellStart"/>
            <w:r w:rsidRPr="005962CA">
              <w:rPr>
                <w:rFonts w:ascii="Arial" w:hAnsi="Arial" w:cs="Arial"/>
                <w:highlight w:val="green"/>
              </w:rPr>
              <w:t>REToday</w:t>
            </w:r>
            <w:proofErr w:type="spellEnd"/>
            <w:r w:rsidRPr="005962CA">
              <w:rPr>
                <w:rFonts w:ascii="Arial" w:hAnsi="Arial" w:cs="Arial"/>
                <w:highlight w:val="green"/>
              </w:rPr>
              <w:t xml:space="preserve">, The RE Council and other organisations LT3:1 </w:t>
            </w:r>
          </w:p>
          <w:p w14:paraId="1176CB39" w14:textId="77777777" w:rsidR="005962CA" w:rsidRPr="005962CA" w:rsidRDefault="005962CA" w:rsidP="005962C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7195" w:type="dxa"/>
            <w:shd w:val="clear" w:color="auto" w:fill="auto"/>
          </w:tcPr>
          <w:p w14:paraId="155EFB17" w14:textId="77777777" w:rsidR="005962CA" w:rsidRPr="005962CA" w:rsidRDefault="005962CA" w:rsidP="005962C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highlight w:val="yellow"/>
              </w:rPr>
            </w:pPr>
          </w:p>
        </w:tc>
      </w:tr>
      <w:tr w:rsidR="005962CA" w:rsidRPr="005962CA" w14:paraId="4D0AA216" w14:textId="77777777" w:rsidTr="00862D03">
        <w:tc>
          <w:tcPr>
            <w:tcW w:w="1757" w:type="dxa"/>
            <w:vMerge/>
            <w:shd w:val="clear" w:color="auto" w:fill="auto"/>
          </w:tcPr>
          <w:p w14:paraId="0324ED23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6" w:type="dxa"/>
            <w:shd w:val="clear" w:color="auto" w:fill="auto"/>
          </w:tcPr>
          <w:p w14:paraId="3AAA1C46" w14:textId="77777777" w:rsidR="005962CA" w:rsidRPr="005962CA" w:rsidRDefault="005962CA" w:rsidP="005962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5962CA">
              <w:rPr>
                <w:rFonts w:ascii="Arial" w:hAnsi="Arial" w:cs="Arial"/>
                <w:highlight w:val="yellow"/>
              </w:rPr>
              <w:t xml:space="preserve">The research and pedagogical developments that have happened related to assessment and RE </w:t>
            </w:r>
          </w:p>
          <w:p w14:paraId="2B0B8AFE" w14:textId="77777777" w:rsidR="005962CA" w:rsidRPr="005962CA" w:rsidRDefault="005962CA" w:rsidP="005962C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7195" w:type="dxa"/>
            <w:shd w:val="clear" w:color="auto" w:fill="auto"/>
          </w:tcPr>
          <w:p w14:paraId="74DFE96B" w14:textId="77777777" w:rsidR="005962CA" w:rsidRPr="005962CA" w:rsidRDefault="005962CA" w:rsidP="005962C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5962CA" w:rsidRPr="005962CA" w14:paraId="56C6E1FE" w14:textId="77777777" w:rsidTr="00862D03">
        <w:tc>
          <w:tcPr>
            <w:tcW w:w="1757" w:type="dxa"/>
            <w:vMerge/>
            <w:shd w:val="clear" w:color="auto" w:fill="auto"/>
          </w:tcPr>
          <w:p w14:paraId="2BF8F558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6" w:type="dxa"/>
            <w:shd w:val="clear" w:color="auto" w:fill="auto"/>
          </w:tcPr>
          <w:p w14:paraId="08E8F229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</w:rPr>
            </w:pPr>
            <w:r w:rsidRPr="005962CA">
              <w:rPr>
                <w:rFonts w:ascii="Arial" w:hAnsi="Arial" w:cs="Arial"/>
                <w:b/>
                <w:bCs/>
              </w:rPr>
              <w:t xml:space="preserve">Trainees will understand: </w:t>
            </w:r>
          </w:p>
        </w:tc>
        <w:tc>
          <w:tcPr>
            <w:tcW w:w="7195" w:type="dxa"/>
            <w:vMerge w:val="restart"/>
            <w:shd w:val="clear" w:color="auto" w:fill="D9D9D9"/>
          </w:tcPr>
          <w:p w14:paraId="6B9EC36B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962CA">
              <w:rPr>
                <w:rFonts w:ascii="Arial" w:hAnsi="Arial" w:cs="Arial"/>
                <w:b/>
                <w:bCs/>
              </w:rPr>
              <w:t>Composite knowledge / understanding / skills</w:t>
            </w:r>
          </w:p>
          <w:p w14:paraId="44BBC65F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72B616EE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962CA">
              <w:rPr>
                <w:rFonts w:ascii="Arial" w:hAnsi="Arial" w:cs="Arial"/>
                <w:i/>
                <w:iCs/>
              </w:rPr>
              <w:t xml:space="preserve">By the end of this phase trainees will </w:t>
            </w:r>
            <w:r w:rsidRPr="005962CA">
              <w:rPr>
                <w:rFonts w:ascii="Arial" w:hAnsi="Arial" w:cs="Arial"/>
                <w:b/>
                <w:bCs/>
                <w:i/>
                <w:iCs/>
              </w:rPr>
              <w:t>know:</w:t>
            </w:r>
          </w:p>
          <w:p w14:paraId="4E9AA24B" w14:textId="77777777" w:rsidR="005962CA" w:rsidRPr="005962CA" w:rsidRDefault="005962CA" w:rsidP="005962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5962CA">
              <w:rPr>
                <w:rFonts w:ascii="Arial" w:hAnsi="Arial" w:cs="Arial"/>
                <w:iCs/>
              </w:rPr>
              <w:t xml:space="preserve">How to use a local authority syllabus to plan and teach creative and valuable RE lessons that develop personal knowledge </w:t>
            </w:r>
          </w:p>
          <w:p w14:paraId="1D50FE93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7431363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962CA">
              <w:rPr>
                <w:rFonts w:ascii="Arial" w:hAnsi="Arial" w:cs="Arial"/>
                <w:i/>
                <w:iCs/>
              </w:rPr>
              <w:t xml:space="preserve">By the end of this phase trainees will </w:t>
            </w:r>
            <w:r w:rsidRPr="005962CA">
              <w:rPr>
                <w:rFonts w:ascii="Arial" w:hAnsi="Arial" w:cs="Arial"/>
                <w:b/>
                <w:bCs/>
                <w:i/>
                <w:iCs/>
              </w:rPr>
              <w:t>understand:</w:t>
            </w:r>
            <w:r w:rsidRPr="005962CA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734B8977" w14:textId="77777777" w:rsidR="005962CA" w:rsidRPr="005962CA" w:rsidRDefault="005962CA" w:rsidP="005962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5962CA">
              <w:rPr>
                <w:rFonts w:ascii="Arial" w:hAnsi="Arial" w:cs="Arial"/>
                <w:iCs/>
              </w:rPr>
              <w:t xml:space="preserve">That RE is an academic subject hence teachers should engage in meaningful assessment  </w:t>
            </w:r>
          </w:p>
          <w:p w14:paraId="33E58587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</w:rPr>
            </w:pPr>
          </w:p>
          <w:p w14:paraId="07406A15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962CA">
              <w:rPr>
                <w:rFonts w:ascii="Arial" w:hAnsi="Arial" w:cs="Arial"/>
                <w:i/>
                <w:iCs/>
              </w:rPr>
              <w:t xml:space="preserve">By the end of this phase trainees will </w:t>
            </w:r>
            <w:r w:rsidRPr="005962CA">
              <w:rPr>
                <w:rFonts w:ascii="Arial" w:hAnsi="Arial" w:cs="Arial"/>
                <w:b/>
                <w:bCs/>
                <w:i/>
                <w:iCs/>
              </w:rPr>
              <w:t>be able to:</w:t>
            </w:r>
            <w:r w:rsidRPr="005962CA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4D325988" w14:textId="77777777" w:rsidR="005962CA" w:rsidRPr="005962CA" w:rsidRDefault="005962CA" w:rsidP="005962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5962CA">
              <w:rPr>
                <w:rFonts w:ascii="Arial" w:hAnsi="Arial" w:cs="Arial"/>
                <w:iCs/>
              </w:rPr>
              <w:t xml:space="preserve">Plan, teach and evaluate RE lessons and explain how they are good practice (or in some cases within schools, why they may not be good practice) </w:t>
            </w:r>
          </w:p>
          <w:p w14:paraId="1FA18F33" w14:textId="77777777" w:rsidR="005962CA" w:rsidRPr="005962CA" w:rsidRDefault="005962CA" w:rsidP="005962C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iCs/>
              </w:rPr>
            </w:pPr>
          </w:p>
          <w:p w14:paraId="13FF545F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</w:rPr>
            </w:pPr>
            <w:r w:rsidRPr="005962CA">
              <w:rPr>
                <w:rFonts w:ascii="Arial" w:hAnsi="Arial" w:cs="Arial"/>
              </w:rPr>
              <w:t>The composite knowledge is evidenced through an online quiz</w:t>
            </w:r>
          </w:p>
          <w:p w14:paraId="455486DF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62CA" w:rsidRPr="005962CA" w14:paraId="009CBC87" w14:textId="77777777" w:rsidTr="00862D03">
        <w:tc>
          <w:tcPr>
            <w:tcW w:w="1757" w:type="dxa"/>
            <w:vMerge/>
            <w:shd w:val="clear" w:color="auto" w:fill="auto"/>
          </w:tcPr>
          <w:p w14:paraId="26D8A3F8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6" w:type="dxa"/>
            <w:shd w:val="clear" w:color="auto" w:fill="auto"/>
          </w:tcPr>
          <w:p w14:paraId="60171AA3" w14:textId="77777777" w:rsidR="005962CA" w:rsidRPr="005962CA" w:rsidRDefault="005962CA" w:rsidP="005962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highlight w:val="cyan"/>
              </w:rPr>
            </w:pPr>
            <w:r w:rsidRPr="005962CA">
              <w:rPr>
                <w:rFonts w:ascii="Arial" w:hAnsi="Arial" w:cs="Arial"/>
                <w:highlight w:val="cyan"/>
              </w:rPr>
              <w:t>That RE is an academic subject and should be assessed as so</w:t>
            </w:r>
          </w:p>
          <w:p w14:paraId="7165CC3C" w14:textId="77777777" w:rsidR="005962CA" w:rsidRPr="005962CA" w:rsidRDefault="005962CA" w:rsidP="005962C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6958FEA6" w14:textId="77777777" w:rsidR="005962CA" w:rsidRPr="005962CA" w:rsidRDefault="005962CA" w:rsidP="005962C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7195" w:type="dxa"/>
            <w:vMerge/>
            <w:shd w:val="clear" w:color="auto" w:fill="D9D9D9"/>
          </w:tcPr>
          <w:p w14:paraId="162E1307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62CA" w:rsidRPr="005962CA" w14:paraId="0D4F30F0" w14:textId="77777777" w:rsidTr="00862D03">
        <w:tc>
          <w:tcPr>
            <w:tcW w:w="1757" w:type="dxa"/>
            <w:vMerge/>
            <w:shd w:val="clear" w:color="auto" w:fill="auto"/>
          </w:tcPr>
          <w:p w14:paraId="17F93760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6" w:type="dxa"/>
            <w:shd w:val="clear" w:color="auto" w:fill="auto"/>
          </w:tcPr>
          <w:p w14:paraId="4ECE176C" w14:textId="77777777" w:rsidR="005962CA" w:rsidRPr="005962CA" w:rsidRDefault="005962CA" w:rsidP="005962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highlight w:val="cyan"/>
              </w:rPr>
            </w:pPr>
            <w:r w:rsidRPr="005962CA">
              <w:rPr>
                <w:rFonts w:ascii="Arial" w:hAnsi="Arial" w:cs="Arial"/>
                <w:highlight w:val="cyan"/>
              </w:rPr>
              <w:t>The importance of avoiding cultural appropriation LH1:12</w:t>
            </w:r>
          </w:p>
          <w:p w14:paraId="53655C64" w14:textId="77777777" w:rsidR="005962CA" w:rsidRPr="005962CA" w:rsidRDefault="005962CA" w:rsidP="005962C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7195" w:type="dxa"/>
            <w:vMerge/>
            <w:shd w:val="clear" w:color="auto" w:fill="D9D9D9"/>
          </w:tcPr>
          <w:p w14:paraId="72965BDD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62CA" w:rsidRPr="005962CA" w14:paraId="060A9AAB" w14:textId="77777777" w:rsidTr="00862D03">
        <w:tc>
          <w:tcPr>
            <w:tcW w:w="1757" w:type="dxa"/>
            <w:vMerge/>
            <w:shd w:val="clear" w:color="auto" w:fill="auto"/>
          </w:tcPr>
          <w:p w14:paraId="32152036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6" w:type="dxa"/>
            <w:shd w:val="clear" w:color="auto" w:fill="auto"/>
          </w:tcPr>
          <w:p w14:paraId="6F8173DB" w14:textId="77777777" w:rsidR="005962CA" w:rsidRPr="005962CA" w:rsidRDefault="005962CA" w:rsidP="005962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5962CA">
              <w:rPr>
                <w:rFonts w:ascii="Arial" w:hAnsi="Arial" w:cs="Arial"/>
                <w:highlight w:val="yellow"/>
              </w:rPr>
              <w:t xml:space="preserve">That religious and non-religious world views should be celebrated LT3:2 </w:t>
            </w:r>
          </w:p>
          <w:p w14:paraId="54469A42" w14:textId="77777777" w:rsidR="005962CA" w:rsidRPr="005962CA" w:rsidRDefault="005962CA" w:rsidP="005962C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7195" w:type="dxa"/>
            <w:vMerge/>
            <w:shd w:val="clear" w:color="auto" w:fill="D9D9D9"/>
          </w:tcPr>
          <w:p w14:paraId="3398C000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62CA" w:rsidRPr="005962CA" w14:paraId="01AD2506" w14:textId="77777777" w:rsidTr="00862D03">
        <w:tc>
          <w:tcPr>
            <w:tcW w:w="1757" w:type="dxa"/>
            <w:vMerge/>
            <w:shd w:val="clear" w:color="auto" w:fill="auto"/>
          </w:tcPr>
          <w:p w14:paraId="5FDC3D5A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6" w:type="dxa"/>
            <w:shd w:val="clear" w:color="auto" w:fill="auto"/>
          </w:tcPr>
          <w:p w14:paraId="1F2A9E7B" w14:textId="77777777" w:rsidR="005962CA" w:rsidRPr="005962CA" w:rsidRDefault="005962CA" w:rsidP="005962C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410EA708" w14:textId="77777777" w:rsidR="005962CA" w:rsidRPr="005962CA" w:rsidRDefault="005962CA" w:rsidP="005962C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7195" w:type="dxa"/>
            <w:vMerge/>
            <w:shd w:val="clear" w:color="auto" w:fill="D9D9D9"/>
          </w:tcPr>
          <w:p w14:paraId="6A2AA948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62CA" w:rsidRPr="005962CA" w14:paraId="57045C2F" w14:textId="77777777" w:rsidTr="00862D03">
        <w:tc>
          <w:tcPr>
            <w:tcW w:w="1757" w:type="dxa"/>
            <w:vMerge/>
            <w:shd w:val="clear" w:color="auto" w:fill="auto"/>
          </w:tcPr>
          <w:p w14:paraId="6A71FFF0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6" w:type="dxa"/>
            <w:shd w:val="clear" w:color="auto" w:fill="auto"/>
          </w:tcPr>
          <w:p w14:paraId="32749333" w14:textId="77777777" w:rsidR="005962CA" w:rsidRPr="005962CA" w:rsidRDefault="005962CA" w:rsidP="005962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5" w:type="dxa"/>
            <w:vMerge/>
            <w:shd w:val="clear" w:color="auto" w:fill="D9D9D9"/>
          </w:tcPr>
          <w:p w14:paraId="3D3FE36B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62CA" w:rsidRPr="005962CA" w14:paraId="1A4268B1" w14:textId="77777777" w:rsidTr="00862D03">
        <w:tc>
          <w:tcPr>
            <w:tcW w:w="1757" w:type="dxa"/>
            <w:vMerge w:val="restart"/>
            <w:shd w:val="clear" w:color="auto" w:fill="auto"/>
          </w:tcPr>
          <w:p w14:paraId="5D514885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962CA">
              <w:rPr>
                <w:rFonts w:ascii="Arial" w:hAnsi="Arial" w:cs="Arial"/>
                <w:b/>
                <w:bCs/>
              </w:rPr>
              <w:t xml:space="preserve">Phase 4 </w:t>
            </w:r>
          </w:p>
          <w:p w14:paraId="1258012B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</w:rPr>
            </w:pPr>
            <w:r w:rsidRPr="005962CA">
              <w:rPr>
                <w:rFonts w:ascii="Arial" w:hAnsi="Arial" w:cs="Arial"/>
              </w:rPr>
              <w:t>(School-led – Professional Practice 2 that is built on Phase 2)</w:t>
            </w:r>
          </w:p>
          <w:p w14:paraId="553182D8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7758975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3274A69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Cs/>
                <w:i/>
              </w:rPr>
            </w:pPr>
            <w:r w:rsidRPr="005962CA">
              <w:rPr>
                <w:rFonts w:ascii="Arial" w:hAnsi="Arial" w:cs="Arial"/>
                <w:bCs/>
                <w:i/>
              </w:rPr>
              <w:t xml:space="preserve">*Trainees will observe, discuss, </w:t>
            </w:r>
            <w:proofErr w:type="gramStart"/>
            <w:r w:rsidRPr="005962CA">
              <w:rPr>
                <w:rFonts w:ascii="Arial" w:hAnsi="Arial" w:cs="Arial"/>
                <w:bCs/>
                <w:i/>
              </w:rPr>
              <w:t>apply</w:t>
            </w:r>
            <w:proofErr w:type="gramEnd"/>
            <w:r w:rsidRPr="005962CA">
              <w:rPr>
                <w:rFonts w:ascii="Arial" w:hAnsi="Arial" w:cs="Arial"/>
                <w:bCs/>
                <w:i/>
              </w:rPr>
              <w:t xml:space="preserve"> and secure the </w:t>
            </w:r>
            <w:r w:rsidRPr="005962CA">
              <w:rPr>
                <w:rFonts w:ascii="Arial" w:hAnsi="Arial" w:cs="Arial"/>
                <w:bCs/>
                <w:i/>
              </w:rPr>
              <w:lastRenderedPageBreak/>
              <w:t>knowledge, understanding and skills developed at Phases 1, 2 and 3, and will add the following…</w:t>
            </w:r>
          </w:p>
          <w:p w14:paraId="355E701E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</w:p>
          <w:p w14:paraId="02FFFDCD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6" w:type="dxa"/>
            <w:shd w:val="clear" w:color="auto" w:fill="auto"/>
          </w:tcPr>
          <w:p w14:paraId="31B85F37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</w:rPr>
            </w:pPr>
            <w:r w:rsidRPr="005962CA">
              <w:rPr>
                <w:rFonts w:ascii="Arial" w:eastAsia="Times New Roman" w:hAnsi="Arial" w:cs="Arial"/>
                <w:b/>
                <w:bCs/>
                <w:lang w:eastAsia="en-GB"/>
              </w:rPr>
              <w:lastRenderedPageBreak/>
              <w:t xml:space="preserve">Trainees will know: </w:t>
            </w:r>
          </w:p>
        </w:tc>
        <w:tc>
          <w:tcPr>
            <w:tcW w:w="7195" w:type="dxa"/>
            <w:shd w:val="clear" w:color="auto" w:fill="auto"/>
          </w:tcPr>
          <w:p w14:paraId="09298E3D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</w:rPr>
            </w:pPr>
            <w:r w:rsidRPr="005962CA">
              <w:rPr>
                <w:rFonts w:ascii="Arial" w:hAnsi="Arial" w:cs="Arial"/>
                <w:b/>
                <w:bCs/>
              </w:rPr>
              <w:t>Trainees will be able to:</w:t>
            </w:r>
          </w:p>
        </w:tc>
      </w:tr>
      <w:tr w:rsidR="005962CA" w:rsidRPr="005962CA" w14:paraId="34852545" w14:textId="77777777" w:rsidTr="00862D03">
        <w:tc>
          <w:tcPr>
            <w:tcW w:w="1757" w:type="dxa"/>
            <w:vMerge/>
            <w:shd w:val="clear" w:color="auto" w:fill="auto"/>
          </w:tcPr>
          <w:p w14:paraId="00B7206D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6" w:type="dxa"/>
            <w:shd w:val="clear" w:color="auto" w:fill="auto"/>
          </w:tcPr>
          <w:p w14:paraId="0C63AC13" w14:textId="77777777" w:rsidR="005962CA" w:rsidRPr="005962CA" w:rsidRDefault="005962CA" w:rsidP="005962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highlight w:val="green"/>
              </w:rPr>
            </w:pPr>
            <w:r w:rsidRPr="005962CA">
              <w:rPr>
                <w:rFonts w:ascii="Arial" w:hAnsi="Arial" w:cs="Arial"/>
                <w:highlight w:val="green"/>
              </w:rPr>
              <w:t>How to plan for creative RE LT4:10</w:t>
            </w:r>
          </w:p>
        </w:tc>
        <w:tc>
          <w:tcPr>
            <w:tcW w:w="7195" w:type="dxa"/>
            <w:shd w:val="clear" w:color="auto" w:fill="auto"/>
          </w:tcPr>
          <w:p w14:paraId="66CD0A66" w14:textId="77777777" w:rsidR="005962CA" w:rsidRPr="005962CA" w:rsidRDefault="005962CA" w:rsidP="005962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highlight w:val="cyan"/>
              </w:rPr>
            </w:pPr>
            <w:r w:rsidRPr="005962CA">
              <w:rPr>
                <w:rFonts w:ascii="Arial" w:hAnsi="Arial" w:cs="Arial"/>
                <w:highlight w:val="cyan"/>
              </w:rPr>
              <w:t>Evaluate (and if necessary, challenge) any poor examples of RE lessons in schools LH4:17</w:t>
            </w:r>
          </w:p>
          <w:p w14:paraId="6314EAEB" w14:textId="77777777" w:rsidR="005962CA" w:rsidRPr="005962CA" w:rsidRDefault="005962CA" w:rsidP="005962C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highlight w:val="green"/>
              </w:rPr>
            </w:pPr>
          </w:p>
        </w:tc>
      </w:tr>
      <w:tr w:rsidR="005962CA" w:rsidRPr="005962CA" w14:paraId="0030363C" w14:textId="77777777" w:rsidTr="00862D03">
        <w:tc>
          <w:tcPr>
            <w:tcW w:w="1757" w:type="dxa"/>
            <w:vMerge/>
            <w:shd w:val="clear" w:color="auto" w:fill="auto"/>
          </w:tcPr>
          <w:p w14:paraId="72F3911E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6" w:type="dxa"/>
            <w:shd w:val="clear" w:color="auto" w:fill="auto"/>
          </w:tcPr>
          <w:p w14:paraId="05132FED" w14:textId="77777777" w:rsidR="005962CA" w:rsidRPr="005962CA" w:rsidRDefault="005962CA" w:rsidP="005962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highlight w:val="green"/>
              </w:rPr>
            </w:pPr>
            <w:r w:rsidRPr="005962CA">
              <w:rPr>
                <w:rFonts w:ascii="Arial" w:hAnsi="Arial" w:cs="Arial"/>
                <w:highlight w:val="green"/>
              </w:rPr>
              <w:t>Assess AT1 and AT2 in relation to the Local Authority Syllabus</w:t>
            </w:r>
          </w:p>
          <w:p w14:paraId="4C224CAC" w14:textId="77777777" w:rsidR="005962CA" w:rsidRPr="005962CA" w:rsidRDefault="005962CA" w:rsidP="005962C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195" w:type="dxa"/>
            <w:shd w:val="clear" w:color="auto" w:fill="auto"/>
          </w:tcPr>
          <w:p w14:paraId="5AE43774" w14:textId="77777777" w:rsidR="005962CA" w:rsidRPr="005962CA" w:rsidRDefault="005962CA" w:rsidP="005962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5962CA">
              <w:rPr>
                <w:rFonts w:ascii="Arial" w:hAnsi="Arial" w:cs="Arial"/>
                <w:highlight w:val="green"/>
              </w:rPr>
              <w:t>Use the local Authority Syllabus of Faith Syllabus to plan a set of lessons</w:t>
            </w:r>
            <w:r w:rsidRPr="005962CA">
              <w:rPr>
                <w:rFonts w:ascii="Arial" w:hAnsi="Arial" w:cs="Arial"/>
              </w:rPr>
              <w:t xml:space="preserve"> </w:t>
            </w:r>
          </w:p>
        </w:tc>
      </w:tr>
      <w:tr w:rsidR="005962CA" w:rsidRPr="005962CA" w14:paraId="5760AC35" w14:textId="77777777" w:rsidTr="00862D03">
        <w:tc>
          <w:tcPr>
            <w:tcW w:w="1757" w:type="dxa"/>
            <w:vMerge/>
            <w:shd w:val="clear" w:color="auto" w:fill="auto"/>
          </w:tcPr>
          <w:p w14:paraId="549D4E26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6" w:type="dxa"/>
            <w:shd w:val="clear" w:color="auto" w:fill="auto"/>
          </w:tcPr>
          <w:p w14:paraId="31CBE40B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</w:rPr>
            </w:pPr>
            <w:r w:rsidRPr="005962CA">
              <w:rPr>
                <w:rFonts w:ascii="Arial" w:hAnsi="Arial" w:cs="Arial"/>
                <w:b/>
                <w:bCs/>
              </w:rPr>
              <w:t>Trainees will understand:</w:t>
            </w:r>
          </w:p>
        </w:tc>
        <w:tc>
          <w:tcPr>
            <w:tcW w:w="7195" w:type="dxa"/>
            <w:vMerge w:val="restart"/>
            <w:shd w:val="clear" w:color="auto" w:fill="D9D9D9"/>
          </w:tcPr>
          <w:p w14:paraId="75F852DC" w14:textId="77777777" w:rsidR="005962CA" w:rsidRPr="005962CA" w:rsidRDefault="005962CA" w:rsidP="005962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8FAC18" w14:textId="77777777" w:rsidR="005962CA" w:rsidRPr="005962CA" w:rsidRDefault="005962CA" w:rsidP="005962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962CA">
              <w:rPr>
                <w:rFonts w:ascii="Arial" w:hAnsi="Arial" w:cs="Arial"/>
                <w:b/>
                <w:bCs/>
              </w:rPr>
              <w:t>Composite knowledge/understanding/skills</w:t>
            </w:r>
          </w:p>
          <w:p w14:paraId="6CC9FD64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1C0ADC04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962CA">
              <w:rPr>
                <w:rFonts w:ascii="Arial" w:hAnsi="Arial" w:cs="Arial"/>
                <w:i/>
                <w:iCs/>
              </w:rPr>
              <w:t xml:space="preserve">By the end of this phase trainees will </w:t>
            </w:r>
            <w:r w:rsidRPr="005962CA">
              <w:rPr>
                <w:rFonts w:ascii="Arial" w:hAnsi="Arial" w:cs="Arial"/>
                <w:b/>
                <w:bCs/>
                <w:i/>
                <w:iCs/>
              </w:rPr>
              <w:t>know:</w:t>
            </w:r>
          </w:p>
          <w:p w14:paraId="67A75480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962CA">
              <w:rPr>
                <w:rFonts w:ascii="Arial" w:hAnsi="Arial" w:cs="Arial"/>
                <w:i/>
                <w:iCs/>
              </w:rPr>
              <w:t xml:space="preserve">How to assess using the 4 stages of Language Acquisition </w:t>
            </w:r>
          </w:p>
          <w:p w14:paraId="1961A48B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51F22D81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962CA">
              <w:rPr>
                <w:rFonts w:ascii="Arial" w:hAnsi="Arial" w:cs="Arial"/>
                <w:i/>
                <w:iCs/>
              </w:rPr>
              <w:t xml:space="preserve">By the end of this phase trainees will </w:t>
            </w:r>
            <w:r w:rsidRPr="005962CA">
              <w:rPr>
                <w:rFonts w:ascii="Arial" w:hAnsi="Arial" w:cs="Arial"/>
                <w:b/>
                <w:bCs/>
                <w:i/>
                <w:iCs/>
              </w:rPr>
              <w:t>understand:</w:t>
            </w:r>
            <w:r w:rsidRPr="005962CA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52C892DE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962CA">
              <w:rPr>
                <w:rFonts w:ascii="Arial" w:hAnsi="Arial" w:cs="Arial"/>
                <w:i/>
                <w:iCs/>
              </w:rPr>
              <w:t xml:space="preserve">That it is essential to consider and plan for a vocabulary focus and language development </w:t>
            </w:r>
          </w:p>
          <w:p w14:paraId="73B722CA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53BE9EE9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962CA">
              <w:rPr>
                <w:rFonts w:ascii="Arial" w:hAnsi="Arial" w:cs="Arial"/>
                <w:i/>
                <w:iCs/>
              </w:rPr>
              <w:t xml:space="preserve">By the end of this phase trainees will </w:t>
            </w:r>
            <w:r w:rsidRPr="005962CA">
              <w:rPr>
                <w:rFonts w:ascii="Arial" w:hAnsi="Arial" w:cs="Arial"/>
                <w:b/>
                <w:bCs/>
                <w:i/>
                <w:iCs/>
              </w:rPr>
              <w:t>be able to:</w:t>
            </w:r>
            <w:r w:rsidRPr="005962CA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52E3307A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</w:rPr>
            </w:pPr>
            <w:r w:rsidRPr="005962CA">
              <w:rPr>
                <w:rFonts w:ascii="Arial" w:hAnsi="Arial" w:cs="Arial"/>
              </w:rPr>
              <w:t xml:space="preserve">Plan for language focused activities </w:t>
            </w:r>
          </w:p>
          <w:p w14:paraId="70C79E5F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</w:rPr>
            </w:pPr>
          </w:p>
          <w:p w14:paraId="35138B7D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</w:rPr>
            </w:pPr>
          </w:p>
          <w:p w14:paraId="49DB0051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</w:rPr>
            </w:pPr>
            <w:r w:rsidRPr="005962CA">
              <w:rPr>
                <w:rFonts w:ascii="Arial" w:hAnsi="Arial" w:cs="Arial"/>
              </w:rPr>
              <w:t xml:space="preserve">N.B. Focusing on EAL strategies may not be possible in a school that has little or no EAL and in such cases it is important for trainee teachers to discuss how all children develop language and literacy skills with Class teachers, </w:t>
            </w:r>
            <w:proofErr w:type="gramStart"/>
            <w:r w:rsidRPr="005962CA">
              <w:rPr>
                <w:rFonts w:ascii="Arial" w:hAnsi="Arial" w:cs="Arial"/>
              </w:rPr>
              <w:t>Mentors</w:t>
            </w:r>
            <w:proofErr w:type="gramEnd"/>
            <w:r w:rsidRPr="005962CA">
              <w:rPr>
                <w:rFonts w:ascii="Arial" w:hAnsi="Arial" w:cs="Arial"/>
              </w:rPr>
              <w:t xml:space="preserve"> and the Lead for Inclusion.</w:t>
            </w:r>
          </w:p>
          <w:p w14:paraId="71A80F52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62CA" w:rsidRPr="005962CA" w14:paraId="6C7FC07A" w14:textId="77777777" w:rsidTr="00862D03">
        <w:tc>
          <w:tcPr>
            <w:tcW w:w="1757" w:type="dxa"/>
            <w:vMerge/>
            <w:shd w:val="clear" w:color="auto" w:fill="auto"/>
          </w:tcPr>
          <w:p w14:paraId="32BB4AFE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6" w:type="dxa"/>
            <w:shd w:val="clear" w:color="auto" w:fill="auto"/>
          </w:tcPr>
          <w:p w14:paraId="5638AEAA" w14:textId="77777777" w:rsidR="005962CA" w:rsidRPr="005962CA" w:rsidRDefault="005962CA" w:rsidP="005962C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5962CA">
              <w:rPr>
                <w:rFonts w:ascii="Arial" w:hAnsi="Arial" w:cs="Arial"/>
                <w:highlight w:val="yellow"/>
              </w:rPr>
              <w:t xml:space="preserve">The disciplinary knowledge that is needed to teach religious and non-religious world views LT3:2  </w:t>
            </w:r>
          </w:p>
          <w:p w14:paraId="57919908" w14:textId="77777777" w:rsidR="005962CA" w:rsidRPr="005962CA" w:rsidRDefault="005962CA" w:rsidP="005962C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195" w:type="dxa"/>
            <w:vMerge/>
            <w:shd w:val="clear" w:color="auto" w:fill="D9D9D9"/>
          </w:tcPr>
          <w:p w14:paraId="07A8A99E" w14:textId="77777777" w:rsidR="005962CA" w:rsidRPr="005962CA" w:rsidRDefault="005962CA" w:rsidP="005962C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62CA" w:rsidRPr="005962CA" w14:paraId="48951BA8" w14:textId="77777777" w:rsidTr="00862D03">
        <w:tc>
          <w:tcPr>
            <w:tcW w:w="1757" w:type="dxa"/>
            <w:vMerge/>
            <w:shd w:val="clear" w:color="auto" w:fill="auto"/>
          </w:tcPr>
          <w:p w14:paraId="7C07FD5B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6" w:type="dxa"/>
            <w:shd w:val="clear" w:color="auto" w:fill="auto"/>
          </w:tcPr>
          <w:p w14:paraId="598F81C5" w14:textId="77777777" w:rsidR="005962CA" w:rsidRPr="005962CA" w:rsidRDefault="005962CA" w:rsidP="005962C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5962CA">
              <w:rPr>
                <w:rFonts w:ascii="Arial" w:hAnsi="Arial" w:cs="Arial"/>
                <w:highlight w:val="cyan"/>
              </w:rPr>
              <w:t xml:space="preserve">That all opinions are valued and how a safe environment ensures all can share personal belief, </w:t>
            </w:r>
            <w:proofErr w:type="gramStart"/>
            <w:r w:rsidRPr="005962CA">
              <w:rPr>
                <w:rFonts w:ascii="Arial" w:hAnsi="Arial" w:cs="Arial"/>
                <w:highlight w:val="cyan"/>
              </w:rPr>
              <w:t>faith</w:t>
            </w:r>
            <w:proofErr w:type="gramEnd"/>
            <w:r w:rsidRPr="005962CA">
              <w:rPr>
                <w:rFonts w:ascii="Arial" w:hAnsi="Arial" w:cs="Arial"/>
                <w:highlight w:val="cyan"/>
              </w:rPr>
              <w:t xml:space="preserve"> and practice</w:t>
            </w:r>
            <w:r w:rsidRPr="005962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95" w:type="dxa"/>
            <w:vMerge/>
            <w:shd w:val="clear" w:color="auto" w:fill="D9D9D9"/>
          </w:tcPr>
          <w:p w14:paraId="71724A31" w14:textId="77777777" w:rsidR="005962CA" w:rsidRPr="005962CA" w:rsidRDefault="005962CA" w:rsidP="005962C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62CA" w:rsidRPr="005962CA" w14:paraId="4F42F87A" w14:textId="77777777" w:rsidTr="00862D03">
        <w:tc>
          <w:tcPr>
            <w:tcW w:w="1757" w:type="dxa"/>
            <w:vMerge/>
            <w:shd w:val="clear" w:color="auto" w:fill="auto"/>
          </w:tcPr>
          <w:p w14:paraId="1B52DE91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6" w:type="dxa"/>
            <w:shd w:val="clear" w:color="auto" w:fill="auto"/>
          </w:tcPr>
          <w:p w14:paraId="55310EAE" w14:textId="77777777" w:rsidR="005962CA" w:rsidRPr="005962CA" w:rsidRDefault="005962CA" w:rsidP="005962C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195" w:type="dxa"/>
            <w:vMerge/>
            <w:shd w:val="clear" w:color="auto" w:fill="D9D9D9"/>
          </w:tcPr>
          <w:p w14:paraId="560D1748" w14:textId="77777777" w:rsidR="005962CA" w:rsidRPr="005962CA" w:rsidRDefault="005962CA" w:rsidP="005962C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62CA" w:rsidRPr="005962CA" w14:paraId="457BEB7B" w14:textId="77777777" w:rsidTr="00862D03">
        <w:tc>
          <w:tcPr>
            <w:tcW w:w="1757" w:type="dxa"/>
            <w:vMerge w:val="restart"/>
            <w:shd w:val="clear" w:color="auto" w:fill="auto"/>
          </w:tcPr>
          <w:p w14:paraId="5743398F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962CA">
              <w:rPr>
                <w:rFonts w:ascii="Arial" w:hAnsi="Arial" w:cs="Arial"/>
                <w:b/>
                <w:bCs/>
              </w:rPr>
              <w:t>Phase 5</w:t>
            </w:r>
          </w:p>
          <w:p w14:paraId="4904099A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962CA">
              <w:rPr>
                <w:rFonts w:ascii="Arial" w:hAnsi="Arial" w:cs="Arial"/>
                <w:b/>
                <w:bCs/>
              </w:rPr>
              <w:t>(University-led)</w:t>
            </w:r>
          </w:p>
          <w:p w14:paraId="3AF12CF1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155E4C7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7368E37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Cs/>
                <w:i/>
              </w:rPr>
            </w:pPr>
            <w:r w:rsidRPr="005962CA">
              <w:rPr>
                <w:rFonts w:ascii="Arial" w:hAnsi="Arial" w:cs="Arial"/>
                <w:bCs/>
                <w:i/>
              </w:rPr>
              <w:t>*Trainees will review and consolidate the knowledge, understanding and skills developed at Phases 1, 2, 3 and 4.</w:t>
            </w:r>
          </w:p>
          <w:p w14:paraId="32FAD1B6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</w:p>
          <w:p w14:paraId="5B4C0503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</w:p>
          <w:p w14:paraId="0E693263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</w:p>
          <w:p w14:paraId="74BEC1D3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6" w:type="dxa"/>
            <w:shd w:val="clear" w:color="auto" w:fill="auto"/>
          </w:tcPr>
          <w:p w14:paraId="551EAEE4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</w:rPr>
            </w:pPr>
            <w:r w:rsidRPr="005962CA">
              <w:rPr>
                <w:rFonts w:ascii="Arial" w:eastAsia="Times New Roman" w:hAnsi="Arial" w:cs="Arial"/>
                <w:b/>
                <w:bCs/>
                <w:lang w:eastAsia="en-GB"/>
              </w:rPr>
              <w:lastRenderedPageBreak/>
              <w:t xml:space="preserve">Trainees will know: </w:t>
            </w:r>
          </w:p>
        </w:tc>
        <w:tc>
          <w:tcPr>
            <w:tcW w:w="7195" w:type="dxa"/>
            <w:shd w:val="clear" w:color="auto" w:fill="auto"/>
          </w:tcPr>
          <w:p w14:paraId="152848C2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</w:rPr>
            </w:pPr>
            <w:r w:rsidRPr="005962CA">
              <w:rPr>
                <w:rFonts w:ascii="Arial" w:hAnsi="Arial" w:cs="Arial"/>
                <w:b/>
                <w:bCs/>
              </w:rPr>
              <w:t>Trainees will be able to:</w:t>
            </w:r>
          </w:p>
        </w:tc>
      </w:tr>
      <w:tr w:rsidR="005962CA" w:rsidRPr="005962CA" w14:paraId="46A12A04" w14:textId="77777777" w:rsidTr="00862D03">
        <w:tc>
          <w:tcPr>
            <w:tcW w:w="1757" w:type="dxa"/>
            <w:vMerge/>
            <w:shd w:val="clear" w:color="auto" w:fill="auto"/>
          </w:tcPr>
          <w:p w14:paraId="3E059F95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6" w:type="dxa"/>
            <w:shd w:val="clear" w:color="auto" w:fill="auto"/>
          </w:tcPr>
          <w:p w14:paraId="78C7DF0F" w14:textId="77777777" w:rsidR="005962CA" w:rsidRPr="005962CA" w:rsidRDefault="005962CA" w:rsidP="005962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highlight w:val="green"/>
              </w:rPr>
            </w:pPr>
            <w:r w:rsidRPr="005962CA">
              <w:rPr>
                <w:rFonts w:ascii="Arial" w:hAnsi="Arial" w:cs="Arial"/>
                <w:highlight w:val="green"/>
              </w:rPr>
              <w:t>The basic pedagogies that support pupils with RE LT4:10</w:t>
            </w:r>
          </w:p>
          <w:p w14:paraId="26C52AAD" w14:textId="77777777" w:rsidR="005962CA" w:rsidRPr="005962CA" w:rsidRDefault="005962CA" w:rsidP="005962C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 w:rsidRPr="005962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p w14:paraId="7502FBCC" w14:textId="77777777" w:rsidR="005962CA" w:rsidRPr="005962CA" w:rsidRDefault="005962CA" w:rsidP="005962C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highlight w:val="green"/>
              </w:rPr>
            </w:pPr>
            <w:r w:rsidRPr="005962CA">
              <w:rPr>
                <w:rFonts w:ascii="Arial" w:hAnsi="Arial" w:cs="Arial"/>
                <w:highlight w:val="green"/>
              </w:rPr>
              <w:t xml:space="preserve">Review and audit what they do not know and will set targets </w:t>
            </w:r>
          </w:p>
          <w:p w14:paraId="0E82AFDB" w14:textId="77777777" w:rsidR="005962CA" w:rsidRPr="005962CA" w:rsidRDefault="005962CA" w:rsidP="005962C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 w:rsidRPr="005962CA">
              <w:rPr>
                <w:rFonts w:ascii="Arial" w:hAnsi="Arial" w:cs="Arial"/>
                <w:highlight w:val="green"/>
              </w:rPr>
              <w:t>LH8:13</w:t>
            </w:r>
          </w:p>
        </w:tc>
      </w:tr>
      <w:tr w:rsidR="005962CA" w:rsidRPr="005962CA" w14:paraId="0D228AE3" w14:textId="77777777" w:rsidTr="00862D03">
        <w:tc>
          <w:tcPr>
            <w:tcW w:w="1757" w:type="dxa"/>
            <w:vMerge/>
            <w:shd w:val="clear" w:color="auto" w:fill="auto"/>
          </w:tcPr>
          <w:p w14:paraId="2FD5C3E8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6" w:type="dxa"/>
            <w:shd w:val="clear" w:color="auto" w:fill="auto"/>
          </w:tcPr>
          <w:p w14:paraId="36C956B3" w14:textId="77777777" w:rsidR="005962CA" w:rsidRPr="005962CA" w:rsidRDefault="005962CA" w:rsidP="005962C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5962CA">
              <w:rPr>
                <w:rFonts w:ascii="Arial" w:hAnsi="Arial" w:cs="Arial"/>
                <w:highlight w:val="yellow"/>
              </w:rPr>
              <w:t>How religion is expressed in popular culture LT3:2</w:t>
            </w:r>
          </w:p>
          <w:p w14:paraId="650FEC70" w14:textId="77777777" w:rsidR="005962CA" w:rsidRPr="005962CA" w:rsidRDefault="005962CA" w:rsidP="005962C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7195" w:type="dxa"/>
            <w:shd w:val="clear" w:color="auto" w:fill="auto"/>
          </w:tcPr>
          <w:p w14:paraId="2EEE759B" w14:textId="77777777" w:rsidR="005962CA" w:rsidRPr="005962CA" w:rsidRDefault="005962CA" w:rsidP="005962C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5962CA" w:rsidRPr="005962CA" w14:paraId="3F6076B0" w14:textId="77777777" w:rsidTr="00862D03">
        <w:tc>
          <w:tcPr>
            <w:tcW w:w="1757" w:type="dxa"/>
            <w:vMerge/>
            <w:shd w:val="clear" w:color="auto" w:fill="auto"/>
          </w:tcPr>
          <w:p w14:paraId="0136D633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6" w:type="dxa"/>
            <w:shd w:val="clear" w:color="auto" w:fill="auto"/>
          </w:tcPr>
          <w:p w14:paraId="2FC40AB1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</w:rPr>
            </w:pPr>
            <w:r w:rsidRPr="005962CA">
              <w:rPr>
                <w:rFonts w:ascii="Arial" w:hAnsi="Arial" w:cs="Arial"/>
                <w:b/>
                <w:bCs/>
              </w:rPr>
              <w:t>Trainees will understand:</w:t>
            </w:r>
          </w:p>
        </w:tc>
        <w:tc>
          <w:tcPr>
            <w:tcW w:w="7195" w:type="dxa"/>
            <w:vMerge w:val="restart"/>
            <w:shd w:val="clear" w:color="auto" w:fill="D9D9D9"/>
          </w:tcPr>
          <w:p w14:paraId="0EDAE991" w14:textId="77777777" w:rsidR="005962CA" w:rsidRPr="005962CA" w:rsidRDefault="005962CA" w:rsidP="005962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F3F26AB" w14:textId="77777777" w:rsidR="005962CA" w:rsidRPr="005962CA" w:rsidRDefault="005962CA" w:rsidP="005962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962CA">
              <w:rPr>
                <w:rFonts w:ascii="Arial" w:hAnsi="Arial" w:cs="Arial"/>
                <w:b/>
                <w:bCs/>
              </w:rPr>
              <w:t>Composite knowledge/understanding/skills</w:t>
            </w:r>
          </w:p>
          <w:p w14:paraId="34BB5F27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133E2221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962CA">
              <w:rPr>
                <w:rFonts w:ascii="Arial" w:hAnsi="Arial" w:cs="Arial"/>
                <w:i/>
                <w:iCs/>
              </w:rPr>
              <w:t xml:space="preserve">By the end of this phase trainees will revise and </w:t>
            </w:r>
            <w:r w:rsidRPr="005962CA">
              <w:rPr>
                <w:rFonts w:ascii="Arial" w:hAnsi="Arial" w:cs="Arial"/>
                <w:b/>
                <w:bCs/>
                <w:i/>
                <w:iCs/>
              </w:rPr>
              <w:t>know:</w:t>
            </w:r>
          </w:p>
          <w:p w14:paraId="51AFFFFD" w14:textId="77777777" w:rsidR="005962CA" w:rsidRPr="005962CA" w:rsidRDefault="005962CA" w:rsidP="005962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962CA">
              <w:rPr>
                <w:rFonts w:ascii="Arial" w:hAnsi="Arial" w:cs="Arial"/>
                <w:i/>
                <w:iCs/>
              </w:rPr>
              <w:t>Approaches a school and class teacher uses to teach RE well</w:t>
            </w:r>
          </w:p>
          <w:p w14:paraId="67FC68FF" w14:textId="77777777" w:rsidR="005962CA" w:rsidRPr="005962CA" w:rsidRDefault="005962CA" w:rsidP="005962C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i/>
                <w:iCs/>
              </w:rPr>
            </w:pPr>
          </w:p>
          <w:p w14:paraId="5954E18A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962CA">
              <w:rPr>
                <w:rFonts w:ascii="Arial" w:hAnsi="Arial" w:cs="Arial"/>
                <w:i/>
                <w:iCs/>
              </w:rPr>
              <w:t xml:space="preserve">By the end of this phase trainees will revise and </w:t>
            </w:r>
            <w:r w:rsidRPr="005962CA">
              <w:rPr>
                <w:rFonts w:ascii="Arial" w:hAnsi="Arial" w:cs="Arial"/>
                <w:b/>
                <w:bCs/>
                <w:i/>
                <w:iCs/>
              </w:rPr>
              <w:t>understand:</w:t>
            </w:r>
            <w:r w:rsidRPr="005962CA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285D6258" w14:textId="77777777" w:rsidR="005962CA" w:rsidRPr="005962CA" w:rsidRDefault="005962CA" w:rsidP="005962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5962CA">
              <w:rPr>
                <w:rFonts w:ascii="Arial" w:hAnsi="Arial" w:cs="Arial"/>
              </w:rPr>
              <w:t xml:space="preserve">RE is about what it means to be human and that we are developing religious literacy </w:t>
            </w:r>
          </w:p>
          <w:p w14:paraId="2192A36F" w14:textId="77777777" w:rsidR="005962CA" w:rsidRPr="005962CA" w:rsidRDefault="005962CA" w:rsidP="005962CA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1194AE85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962CA">
              <w:rPr>
                <w:rFonts w:ascii="Arial" w:hAnsi="Arial" w:cs="Arial"/>
                <w:i/>
                <w:iCs/>
              </w:rPr>
              <w:lastRenderedPageBreak/>
              <w:t xml:space="preserve">By the end of this phase trainees will </w:t>
            </w:r>
            <w:r w:rsidRPr="005962CA">
              <w:rPr>
                <w:rFonts w:ascii="Arial" w:hAnsi="Arial" w:cs="Arial"/>
                <w:b/>
                <w:bCs/>
                <w:i/>
                <w:iCs/>
              </w:rPr>
              <w:t>be able to:</w:t>
            </w:r>
            <w:r w:rsidRPr="005962CA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0FF7EBF3" w14:textId="77777777" w:rsidR="005962CA" w:rsidRPr="005962CA" w:rsidRDefault="005962CA" w:rsidP="005962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962CA">
              <w:rPr>
                <w:rFonts w:ascii="Arial" w:hAnsi="Arial" w:cs="Arial"/>
                <w:i/>
                <w:iCs/>
              </w:rPr>
              <w:t xml:space="preserve">Reflect on their own Truth position and those of others </w:t>
            </w:r>
          </w:p>
          <w:p w14:paraId="352395A1" w14:textId="77777777" w:rsidR="005962CA" w:rsidRPr="005962CA" w:rsidRDefault="005962CA" w:rsidP="005962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962CA">
              <w:rPr>
                <w:rFonts w:ascii="Arial" w:hAnsi="Arial" w:cs="Arial"/>
                <w:i/>
                <w:iCs/>
              </w:rPr>
              <w:t>Model respect</w:t>
            </w:r>
          </w:p>
          <w:p w14:paraId="31301EDA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</w:rPr>
            </w:pPr>
            <w:r w:rsidRPr="005962CA">
              <w:rPr>
                <w:rFonts w:ascii="Arial" w:hAnsi="Arial" w:cs="Arial"/>
              </w:rPr>
              <w:t xml:space="preserve"> </w:t>
            </w:r>
          </w:p>
          <w:p w14:paraId="1E1C511D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62CA" w:rsidRPr="005962CA" w14:paraId="7DBEEA9C" w14:textId="77777777" w:rsidTr="00862D03">
        <w:tc>
          <w:tcPr>
            <w:tcW w:w="1757" w:type="dxa"/>
            <w:vMerge/>
            <w:shd w:val="clear" w:color="auto" w:fill="auto"/>
          </w:tcPr>
          <w:p w14:paraId="72B61DC5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6" w:type="dxa"/>
            <w:shd w:val="clear" w:color="auto" w:fill="auto"/>
          </w:tcPr>
          <w:p w14:paraId="4FA0F49E" w14:textId="77777777" w:rsidR="005962CA" w:rsidRPr="005962CA" w:rsidRDefault="005962CA" w:rsidP="005962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highlight w:val="cyan"/>
              </w:rPr>
            </w:pPr>
            <w:r w:rsidRPr="005962CA">
              <w:rPr>
                <w:rFonts w:ascii="Arial" w:hAnsi="Arial" w:cs="Arial"/>
                <w:highlight w:val="cyan"/>
              </w:rPr>
              <w:t>How we aim for a cohesive and open dialogue so to celebrate diversity LT2:6</w:t>
            </w:r>
          </w:p>
          <w:p w14:paraId="6CD53A85" w14:textId="77777777" w:rsidR="005962CA" w:rsidRPr="005962CA" w:rsidRDefault="005962CA" w:rsidP="005962C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7195" w:type="dxa"/>
            <w:vMerge/>
            <w:shd w:val="clear" w:color="auto" w:fill="D9D9D9"/>
          </w:tcPr>
          <w:p w14:paraId="4B32FA73" w14:textId="77777777" w:rsidR="005962CA" w:rsidRPr="005962CA" w:rsidRDefault="005962CA" w:rsidP="005962C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62CA" w:rsidRPr="005962CA" w14:paraId="5B277EF1" w14:textId="77777777" w:rsidTr="00862D03">
        <w:tc>
          <w:tcPr>
            <w:tcW w:w="1757" w:type="dxa"/>
            <w:vMerge/>
            <w:shd w:val="clear" w:color="auto" w:fill="auto"/>
          </w:tcPr>
          <w:p w14:paraId="203B64E6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6" w:type="dxa"/>
            <w:shd w:val="clear" w:color="auto" w:fill="auto"/>
          </w:tcPr>
          <w:p w14:paraId="219A99B5" w14:textId="77777777" w:rsidR="005962CA" w:rsidRPr="005962CA" w:rsidRDefault="005962CA" w:rsidP="005962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highlight w:val="cyan"/>
              </w:rPr>
            </w:pPr>
            <w:r w:rsidRPr="005962CA">
              <w:rPr>
                <w:rFonts w:ascii="Arial" w:hAnsi="Arial" w:cs="Arial"/>
                <w:highlight w:val="cyan"/>
              </w:rPr>
              <w:t>The importance of avoiding cultural appropriation LT1:2</w:t>
            </w:r>
          </w:p>
          <w:p w14:paraId="4307798A" w14:textId="77777777" w:rsidR="005962CA" w:rsidRPr="005962CA" w:rsidRDefault="005962CA" w:rsidP="005962C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7195" w:type="dxa"/>
            <w:vMerge/>
            <w:shd w:val="clear" w:color="auto" w:fill="D9D9D9"/>
          </w:tcPr>
          <w:p w14:paraId="10CE733C" w14:textId="77777777" w:rsidR="005962CA" w:rsidRPr="005962CA" w:rsidRDefault="005962CA" w:rsidP="005962C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62CA" w:rsidRPr="005962CA" w14:paraId="769C89C2" w14:textId="77777777" w:rsidTr="00862D03">
        <w:tc>
          <w:tcPr>
            <w:tcW w:w="1757" w:type="dxa"/>
            <w:vMerge/>
            <w:shd w:val="clear" w:color="auto" w:fill="auto"/>
          </w:tcPr>
          <w:p w14:paraId="153DBB98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6" w:type="dxa"/>
            <w:shd w:val="clear" w:color="auto" w:fill="auto"/>
          </w:tcPr>
          <w:p w14:paraId="7C527A1A" w14:textId="77777777" w:rsidR="005962CA" w:rsidRPr="005962CA" w:rsidRDefault="005962CA" w:rsidP="005962C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195" w:type="dxa"/>
            <w:vMerge/>
            <w:shd w:val="clear" w:color="auto" w:fill="D9D9D9"/>
          </w:tcPr>
          <w:p w14:paraId="03232705" w14:textId="77777777" w:rsidR="005962CA" w:rsidRPr="005962CA" w:rsidRDefault="005962CA" w:rsidP="005962C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62CA" w:rsidRPr="005962CA" w14:paraId="05557A06" w14:textId="77777777" w:rsidTr="00862D03">
        <w:trPr>
          <w:trHeight w:val="64"/>
        </w:trPr>
        <w:tc>
          <w:tcPr>
            <w:tcW w:w="1757" w:type="dxa"/>
            <w:vMerge/>
            <w:shd w:val="clear" w:color="auto" w:fill="auto"/>
          </w:tcPr>
          <w:p w14:paraId="6E5DD85A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6" w:type="dxa"/>
            <w:shd w:val="clear" w:color="auto" w:fill="auto"/>
          </w:tcPr>
          <w:p w14:paraId="2141F5CD" w14:textId="77777777" w:rsidR="005962CA" w:rsidRPr="005962CA" w:rsidRDefault="005962CA" w:rsidP="005962C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7195" w:type="dxa"/>
            <w:vMerge/>
            <w:shd w:val="clear" w:color="auto" w:fill="D9D9D9"/>
          </w:tcPr>
          <w:p w14:paraId="7A7F6BBF" w14:textId="77777777" w:rsidR="005962CA" w:rsidRPr="005962CA" w:rsidRDefault="005962CA" w:rsidP="005962C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62CA" w:rsidRPr="005962CA" w14:paraId="19B4B7E0" w14:textId="77777777" w:rsidTr="00862D03">
        <w:tc>
          <w:tcPr>
            <w:tcW w:w="1757" w:type="dxa"/>
            <w:vMerge/>
            <w:shd w:val="clear" w:color="auto" w:fill="auto"/>
          </w:tcPr>
          <w:p w14:paraId="3B36E091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6" w:type="dxa"/>
            <w:shd w:val="clear" w:color="auto" w:fill="auto"/>
          </w:tcPr>
          <w:p w14:paraId="4351F0D8" w14:textId="77777777" w:rsidR="005962CA" w:rsidRPr="005962CA" w:rsidRDefault="005962CA" w:rsidP="005962C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7195" w:type="dxa"/>
            <w:vMerge/>
            <w:shd w:val="clear" w:color="auto" w:fill="D9D9D9"/>
          </w:tcPr>
          <w:p w14:paraId="399163F6" w14:textId="77777777" w:rsidR="005962CA" w:rsidRPr="005962CA" w:rsidRDefault="005962CA" w:rsidP="005962C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62CA" w:rsidRPr="005962CA" w14:paraId="7F1A61A4" w14:textId="77777777" w:rsidTr="00862D03">
        <w:trPr>
          <w:trHeight w:val="1764"/>
        </w:trPr>
        <w:tc>
          <w:tcPr>
            <w:tcW w:w="1757" w:type="dxa"/>
            <w:vMerge/>
            <w:shd w:val="clear" w:color="auto" w:fill="auto"/>
          </w:tcPr>
          <w:p w14:paraId="44FEC83E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6" w:type="dxa"/>
            <w:shd w:val="clear" w:color="auto" w:fill="auto"/>
          </w:tcPr>
          <w:p w14:paraId="7D54D161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5" w:type="dxa"/>
            <w:vMerge/>
            <w:shd w:val="clear" w:color="auto" w:fill="D9D9D9"/>
          </w:tcPr>
          <w:p w14:paraId="39F174CB" w14:textId="77777777" w:rsidR="005962CA" w:rsidRPr="005962CA" w:rsidRDefault="005962CA" w:rsidP="005962C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62CA" w:rsidRPr="005962CA" w14:paraId="309E98E5" w14:textId="77777777" w:rsidTr="00862D03">
        <w:trPr>
          <w:trHeight w:val="147"/>
        </w:trPr>
        <w:tc>
          <w:tcPr>
            <w:tcW w:w="1757" w:type="dxa"/>
            <w:shd w:val="clear" w:color="auto" w:fill="auto"/>
          </w:tcPr>
          <w:p w14:paraId="3220BEE0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962CA">
              <w:rPr>
                <w:rFonts w:ascii="Arial" w:hAnsi="Arial" w:cs="Arial"/>
                <w:b/>
                <w:bCs/>
              </w:rPr>
              <w:t xml:space="preserve">Key Literatures and resources that are addressed in the sessions </w:t>
            </w:r>
          </w:p>
          <w:p w14:paraId="2D47593D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962CA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2101" w:type="dxa"/>
            <w:gridSpan w:val="2"/>
            <w:shd w:val="clear" w:color="auto" w:fill="auto"/>
          </w:tcPr>
          <w:p w14:paraId="2537460A" w14:textId="77777777" w:rsidR="005962CA" w:rsidRPr="005962CA" w:rsidRDefault="005962CA" w:rsidP="005962CA">
            <w:pPr>
              <w:spacing w:before="240" w:after="0" w:line="240" w:lineRule="auto"/>
              <w:rPr>
                <w:rFonts w:ascii="Arial" w:hAnsi="Arial" w:cs="Arial"/>
                <w:lang w:val="en-US"/>
              </w:rPr>
            </w:pPr>
            <w:r w:rsidRPr="005962CA">
              <w:rPr>
                <w:rFonts w:ascii="Arial" w:hAnsi="Arial" w:cs="Arial"/>
                <w:lang w:val="en-US"/>
              </w:rPr>
              <w:t xml:space="preserve">Padlet for RE </w:t>
            </w:r>
            <w:hyperlink r:id="rId11" w:history="1">
              <w:r w:rsidRPr="005962CA">
                <w:rPr>
                  <w:rStyle w:val="Hyperlink"/>
                  <w:rFonts w:ascii="Arial" w:hAnsi="Arial" w:cs="Arial"/>
                  <w:lang w:val="en-US"/>
                </w:rPr>
                <w:t>https://padlet.com/FS_edgehill/hg2m8q3yz5vm33bt</w:t>
              </w:r>
            </w:hyperlink>
            <w:r w:rsidRPr="005962CA">
              <w:rPr>
                <w:rFonts w:ascii="Arial" w:hAnsi="Arial" w:cs="Arial"/>
                <w:lang w:val="en-US"/>
              </w:rPr>
              <w:t xml:space="preserve"> </w:t>
            </w:r>
          </w:p>
          <w:p w14:paraId="5486AF0B" w14:textId="77777777" w:rsidR="005962CA" w:rsidRPr="005962CA" w:rsidRDefault="005962CA" w:rsidP="005962CA">
            <w:pPr>
              <w:spacing w:before="240" w:after="0" w:line="240" w:lineRule="auto"/>
              <w:rPr>
                <w:rFonts w:ascii="Arial" w:hAnsi="Arial" w:cs="Arial"/>
                <w:lang w:val="en-US"/>
              </w:rPr>
            </w:pPr>
            <w:r w:rsidRPr="005962CA">
              <w:rPr>
                <w:rFonts w:ascii="Arial" w:hAnsi="Arial" w:cs="Arial"/>
                <w:lang w:val="en-US"/>
              </w:rPr>
              <w:t xml:space="preserve">RE Council </w:t>
            </w:r>
            <w:hyperlink r:id="rId12" w:history="1">
              <w:r w:rsidRPr="005962CA">
                <w:rPr>
                  <w:rStyle w:val="Hyperlink"/>
                  <w:rFonts w:ascii="Arial" w:hAnsi="Arial" w:cs="Arial"/>
                  <w:lang w:val="en-US"/>
                </w:rPr>
                <w:t>https://www.religiouseducationcouncil.org.uk/</w:t>
              </w:r>
            </w:hyperlink>
            <w:r w:rsidRPr="005962CA">
              <w:rPr>
                <w:rFonts w:ascii="Arial" w:hAnsi="Arial" w:cs="Arial"/>
                <w:lang w:val="en-US"/>
              </w:rPr>
              <w:t xml:space="preserve"> </w:t>
            </w:r>
          </w:p>
          <w:p w14:paraId="4DF628CA" w14:textId="77777777" w:rsidR="005962CA" w:rsidRPr="005962CA" w:rsidRDefault="005962CA" w:rsidP="005962CA">
            <w:pPr>
              <w:spacing w:before="240"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5962CA">
              <w:rPr>
                <w:rFonts w:ascii="Arial" w:hAnsi="Arial" w:cs="Arial"/>
                <w:lang w:val="en-US"/>
              </w:rPr>
              <w:t>REOnline</w:t>
            </w:r>
            <w:proofErr w:type="spellEnd"/>
            <w:r w:rsidRPr="005962CA">
              <w:rPr>
                <w:rFonts w:ascii="Arial" w:hAnsi="Arial" w:cs="Arial"/>
                <w:lang w:val="en-US"/>
              </w:rPr>
              <w:t xml:space="preserve">  </w:t>
            </w:r>
            <w:hyperlink r:id="rId13" w:history="1">
              <w:r w:rsidRPr="005962CA">
                <w:rPr>
                  <w:rStyle w:val="Hyperlink"/>
                  <w:rFonts w:ascii="Arial" w:hAnsi="Arial" w:cs="Arial"/>
                  <w:lang w:val="en-US"/>
                </w:rPr>
                <w:t>https://www.reonline.org.uk/</w:t>
              </w:r>
            </w:hyperlink>
            <w:r w:rsidRPr="005962CA">
              <w:rPr>
                <w:rFonts w:ascii="Arial" w:hAnsi="Arial" w:cs="Arial"/>
                <w:lang w:val="en-US"/>
              </w:rPr>
              <w:t xml:space="preserve"> </w:t>
            </w:r>
          </w:p>
          <w:p w14:paraId="7787A785" w14:textId="77777777" w:rsidR="005962CA" w:rsidRPr="005962CA" w:rsidRDefault="005962CA" w:rsidP="005962CA">
            <w:pPr>
              <w:spacing w:before="240"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5962CA">
              <w:rPr>
                <w:rFonts w:ascii="Arial" w:hAnsi="Arial" w:cs="Arial"/>
                <w:lang w:val="en-US"/>
              </w:rPr>
              <w:t>REToday</w:t>
            </w:r>
            <w:proofErr w:type="spellEnd"/>
            <w:r w:rsidRPr="005962CA">
              <w:rPr>
                <w:rFonts w:ascii="Arial" w:hAnsi="Arial" w:cs="Arial"/>
                <w:lang w:val="en-US"/>
              </w:rPr>
              <w:t xml:space="preserve"> </w:t>
            </w:r>
            <w:hyperlink r:id="rId14" w:history="1">
              <w:r w:rsidRPr="005962CA">
                <w:rPr>
                  <w:rStyle w:val="Hyperlink"/>
                  <w:rFonts w:ascii="Arial" w:hAnsi="Arial" w:cs="Arial"/>
                  <w:lang w:val="en-US"/>
                </w:rPr>
                <w:t>https://www.retoday.org.uk/</w:t>
              </w:r>
            </w:hyperlink>
            <w:r w:rsidRPr="005962CA">
              <w:rPr>
                <w:rFonts w:ascii="Arial" w:hAnsi="Arial" w:cs="Arial"/>
                <w:lang w:val="en-US"/>
              </w:rPr>
              <w:t xml:space="preserve"> </w:t>
            </w:r>
          </w:p>
          <w:p w14:paraId="2A3286DD" w14:textId="77777777" w:rsidR="005962CA" w:rsidRPr="005962CA" w:rsidRDefault="005962CA" w:rsidP="005962CA">
            <w:pPr>
              <w:spacing w:before="240" w:after="0" w:line="240" w:lineRule="auto"/>
              <w:rPr>
                <w:rFonts w:ascii="Arial" w:hAnsi="Arial" w:cs="Arial"/>
                <w:lang w:val="en-US"/>
              </w:rPr>
            </w:pPr>
            <w:r w:rsidRPr="005962CA">
              <w:rPr>
                <w:rFonts w:ascii="Arial" w:hAnsi="Arial" w:cs="Arial"/>
                <w:lang w:val="en-US"/>
              </w:rPr>
              <w:t xml:space="preserve">NATRE </w:t>
            </w:r>
            <w:hyperlink r:id="rId15" w:history="1">
              <w:r w:rsidRPr="005962CA">
                <w:rPr>
                  <w:rStyle w:val="Hyperlink"/>
                  <w:rFonts w:ascii="Arial" w:hAnsi="Arial" w:cs="Arial"/>
                  <w:lang w:val="en-US"/>
                </w:rPr>
                <w:t>https://www.natre.org.uk/</w:t>
              </w:r>
            </w:hyperlink>
            <w:r w:rsidRPr="005962CA">
              <w:rPr>
                <w:rFonts w:ascii="Arial" w:hAnsi="Arial" w:cs="Arial"/>
                <w:lang w:val="en-US"/>
              </w:rPr>
              <w:t xml:space="preserve"> </w:t>
            </w:r>
          </w:p>
          <w:p w14:paraId="6F6C9556" w14:textId="77777777" w:rsidR="005962CA" w:rsidRPr="005962CA" w:rsidRDefault="005962CA" w:rsidP="005962CA">
            <w:pPr>
              <w:pStyle w:val="Heading1"/>
              <w:shd w:val="clear" w:color="auto" w:fill="FFFFFF"/>
              <w:spacing w:before="240" w:beforeAutospacing="0"/>
              <w:rPr>
                <w:rFonts w:ascii="Arial" w:hAnsi="Arial" w:cs="Arial"/>
                <w:b w:val="0"/>
                <w:bCs w:val="0"/>
                <w:color w:val="0F1111"/>
                <w:sz w:val="22"/>
                <w:szCs w:val="22"/>
                <w:shd w:val="clear" w:color="auto" w:fill="FFFFFF"/>
              </w:rPr>
            </w:pPr>
            <w:r w:rsidRPr="005962CA">
              <w:rPr>
                <w:rFonts w:ascii="Arial" w:hAnsi="Arial" w:cs="Arial"/>
                <w:b w:val="0"/>
                <w:bCs w:val="0"/>
                <w:color w:val="0F1111"/>
                <w:sz w:val="22"/>
                <w:szCs w:val="22"/>
                <w:shd w:val="clear" w:color="auto" w:fill="FFFFFF"/>
              </w:rPr>
              <w:t xml:space="preserve">Ofsted Review </w:t>
            </w:r>
            <w:hyperlink r:id="rId16" w:history="1">
              <w:r w:rsidRPr="005962CA">
                <w:rPr>
                  <w:rStyle w:val="Hyperlink"/>
                  <w:rFonts w:ascii="Arial" w:hAnsi="Arial" w:cs="Arial"/>
                  <w:b w:val="0"/>
                  <w:bCs w:val="0"/>
                  <w:sz w:val="22"/>
                  <w:szCs w:val="22"/>
                  <w:shd w:val="clear" w:color="auto" w:fill="FFFFFF"/>
                </w:rPr>
                <w:t>https://www.gov.uk/government/publications/research-review-series-religious-education/research-review-series-religious-education#appendix-c</w:t>
              </w:r>
            </w:hyperlink>
          </w:p>
          <w:p w14:paraId="33AA0844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</w:rPr>
            </w:pPr>
            <w:r w:rsidRPr="005962CA">
              <w:rPr>
                <w:rFonts w:ascii="Arial" w:hAnsi="Arial" w:cs="Arial"/>
              </w:rPr>
              <w:t xml:space="preserve">Elton </w:t>
            </w:r>
            <w:proofErr w:type="spellStart"/>
            <w:r w:rsidRPr="005962CA">
              <w:rPr>
                <w:rFonts w:ascii="Arial" w:hAnsi="Arial" w:cs="Arial"/>
              </w:rPr>
              <w:t>Chalcraft.S</w:t>
            </w:r>
            <w:proofErr w:type="spellEnd"/>
            <w:r w:rsidRPr="005962CA">
              <w:rPr>
                <w:rFonts w:ascii="Arial" w:hAnsi="Arial" w:cs="Arial"/>
              </w:rPr>
              <w:t>., 2014. Teaching Religious Education Creatively. London: Routledge</w:t>
            </w:r>
          </w:p>
          <w:p w14:paraId="1D0BF4A5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6EB50C8B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62CA">
              <w:rPr>
                <w:rFonts w:ascii="Arial" w:hAnsi="Arial" w:cs="Arial"/>
                <w:lang w:val="en-US"/>
              </w:rPr>
              <w:t xml:space="preserve">Webster. M., 2010. Creative Approaches to Teaching Primary Religious Education. Harlow. Pearson </w:t>
            </w:r>
          </w:p>
          <w:p w14:paraId="32AF2FF3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05CF5612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62CA">
              <w:rPr>
                <w:rFonts w:ascii="Arial" w:hAnsi="Arial" w:cs="Arial"/>
                <w:lang w:val="en-US"/>
              </w:rPr>
              <w:t>Webster, M., Misra., 2015 Teaching the Foundation Subjects. London: Open Uni Press</w:t>
            </w:r>
          </w:p>
          <w:p w14:paraId="7E25AD61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06794EF7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</w:rPr>
            </w:pPr>
            <w:r w:rsidRPr="005962CA">
              <w:rPr>
                <w:rFonts w:ascii="Arial" w:hAnsi="Arial" w:cs="Arial"/>
              </w:rPr>
              <w:t xml:space="preserve">James. M., Stern. J., 2019. Mastering Primary Religious Education. London. Bloomsbury </w:t>
            </w:r>
          </w:p>
          <w:p w14:paraId="76D6FC6B" w14:textId="77777777" w:rsidR="005962CA" w:rsidRPr="005962CA" w:rsidRDefault="005962CA" w:rsidP="005962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F5C6521" w14:textId="77777777" w:rsidR="00862D03" w:rsidRDefault="00862D03" w:rsidP="00862D03">
      <w:pPr>
        <w:spacing w:after="0"/>
      </w:pPr>
    </w:p>
    <w:p w14:paraId="26A077F5" w14:textId="77777777" w:rsidR="00862D03" w:rsidRDefault="00862D03" w:rsidP="00862D03">
      <w:pPr>
        <w:spacing w:after="0"/>
      </w:pPr>
      <w:r>
        <w:t>Assessment and reinforcement occur</w:t>
      </w:r>
      <w:r w:rsidR="005962CA">
        <w:t xml:space="preserve"> </w:t>
      </w:r>
      <w:r>
        <w:t xml:space="preserve">within sessions via Kahoot and loop games </w:t>
      </w:r>
      <w:r w:rsidR="005962CA">
        <w:t xml:space="preserve">and general audit </w:t>
      </w:r>
    </w:p>
    <w:p w14:paraId="7526CB17" w14:textId="77777777" w:rsidR="00862D03" w:rsidRPr="00D74BF7" w:rsidRDefault="00862D03" w:rsidP="00862D03">
      <w:pPr>
        <w:spacing w:after="0" w:line="240" w:lineRule="auto"/>
        <w:rPr>
          <w:rFonts w:ascii="Arial" w:hAnsi="Arial" w:cs="Arial"/>
        </w:rPr>
      </w:pPr>
    </w:p>
    <w:p w14:paraId="6C4A306E" w14:textId="77777777" w:rsidR="0060135D" w:rsidRDefault="0060135D" w:rsidP="00684041">
      <w:pPr>
        <w:spacing w:after="0"/>
      </w:pPr>
    </w:p>
    <w:p w14:paraId="7530EE8F" w14:textId="77777777" w:rsidR="009B21A6" w:rsidRDefault="009B21A6" w:rsidP="00B515E6"/>
    <w:sectPr w:rsidR="009B21A6" w:rsidSect="00620D6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D5E5A" w14:textId="77777777" w:rsidR="00176C6C" w:rsidRDefault="00176C6C" w:rsidP="00B6296E">
      <w:pPr>
        <w:spacing w:after="0" w:line="240" w:lineRule="auto"/>
      </w:pPr>
      <w:r>
        <w:separator/>
      </w:r>
    </w:p>
  </w:endnote>
  <w:endnote w:type="continuationSeparator" w:id="0">
    <w:p w14:paraId="0AE5FAD3" w14:textId="77777777" w:rsidR="00176C6C" w:rsidRDefault="00176C6C" w:rsidP="00B6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A6C6C" w14:textId="77777777" w:rsidR="000B32DD" w:rsidRDefault="000B32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92DD1" w14:textId="77777777" w:rsidR="000B32DD" w:rsidRDefault="000B32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521E" w14:textId="77777777" w:rsidR="000B32DD" w:rsidRDefault="000B3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CD4DD" w14:textId="77777777" w:rsidR="00176C6C" w:rsidRDefault="00176C6C" w:rsidP="00B6296E">
      <w:pPr>
        <w:spacing w:after="0" w:line="240" w:lineRule="auto"/>
      </w:pPr>
      <w:r>
        <w:separator/>
      </w:r>
    </w:p>
  </w:footnote>
  <w:footnote w:type="continuationSeparator" w:id="0">
    <w:p w14:paraId="4F13F8BF" w14:textId="77777777" w:rsidR="00176C6C" w:rsidRDefault="00176C6C" w:rsidP="00B6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7745" w14:textId="77777777" w:rsidR="000B32DD" w:rsidRDefault="000B32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A8DA" w14:textId="77777777" w:rsidR="000B32DD" w:rsidRDefault="000B32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478BC" w14:textId="77777777" w:rsidR="000B32DD" w:rsidRDefault="000B32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3BB"/>
    <w:multiLevelType w:val="hybridMultilevel"/>
    <w:tmpl w:val="7B54E434"/>
    <w:lvl w:ilvl="0" w:tplc="317855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97ADB"/>
    <w:multiLevelType w:val="hybridMultilevel"/>
    <w:tmpl w:val="60668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56704"/>
    <w:multiLevelType w:val="hybridMultilevel"/>
    <w:tmpl w:val="326E18AE"/>
    <w:lvl w:ilvl="0" w:tplc="195E6E4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3664"/>
    <w:multiLevelType w:val="hybridMultilevel"/>
    <w:tmpl w:val="4D4602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5F43A9"/>
    <w:multiLevelType w:val="hybridMultilevel"/>
    <w:tmpl w:val="D4624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9E1256"/>
    <w:multiLevelType w:val="hybridMultilevel"/>
    <w:tmpl w:val="48FE9DE8"/>
    <w:lvl w:ilvl="0" w:tplc="317855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E1D2C"/>
    <w:multiLevelType w:val="hybridMultilevel"/>
    <w:tmpl w:val="8FF071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6E0C2E"/>
    <w:multiLevelType w:val="hybridMultilevel"/>
    <w:tmpl w:val="01321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A3423"/>
    <w:multiLevelType w:val="hybridMultilevel"/>
    <w:tmpl w:val="01B6E9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472736"/>
    <w:multiLevelType w:val="hybridMultilevel"/>
    <w:tmpl w:val="7396B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C3222F"/>
    <w:multiLevelType w:val="hybridMultilevel"/>
    <w:tmpl w:val="2696A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E01FE4"/>
    <w:multiLevelType w:val="multilevel"/>
    <w:tmpl w:val="34C4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ED03BE"/>
    <w:multiLevelType w:val="hybridMultilevel"/>
    <w:tmpl w:val="23DE4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022345"/>
    <w:multiLevelType w:val="hybridMultilevel"/>
    <w:tmpl w:val="6DE421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EF150F"/>
    <w:multiLevelType w:val="multilevel"/>
    <w:tmpl w:val="1102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191906"/>
    <w:multiLevelType w:val="hybridMultilevel"/>
    <w:tmpl w:val="4386C8D0"/>
    <w:lvl w:ilvl="0" w:tplc="42DE92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D3EBA"/>
    <w:multiLevelType w:val="hybridMultilevel"/>
    <w:tmpl w:val="C0143F8E"/>
    <w:lvl w:ilvl="0" w:tplc="1AC0BA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620DA"/>
    <w:multiLevelType w:val="hybridMultilevel"/>
    <w:tmpl w:val="FFEE1716"/>
    <w:lvl w:ilvl="0" w:tplc="42DE92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A27BE"/>
    <w:multiLevelType w:val="hybridMultilevel"/>
    <w:tmpl w:val="82824622"/>
    <w:lvl w:ilvl="0" w:tplc="317855F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C47797"/>
    <w:multiLevelType w:val="multilevel"/>
    <w:tmpl w:val="7700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B421A4"/>
    <w:multiLevelType w:val="hybridMultilevel"/>
    <w:tmpl w:val="63A64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53F64"/>
    <w:multiLevelType w:val="hybridMultilevel"/>
    <w:tmpl w:val="1FD6B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0845459">
    <w:abstractNumId w:val="20"/>
  </w:num>
  <w:num w:numId="2" w16cid:durableId="734284357">
    <w:abstractNumId w:val="13"/>
  </w:num>
  <w:num w:numId="3" w16cid:durableId="109512250">
    <w:abstractNumId w:val="8"/>
  </w:num>
  <w:num w:numId="4" w16cid:durableId="334067852">
    <w:abstractNumId w:val="3"/>
  </w:num>
  <w:num w:numId="5" w16cid:durableId="2014454582">
    <w:abstractNumId w:val="12"/>
  </w:num>
  <w:num w:numId="6" w16cid:durableId="2059089625">
    <w:abstractNumId w:val="11"/>
  </w:num>
  <w:num w:numId="7" w16cid:durableId="1946881707">
    <w:abstractNumId w:val="14"/>
  </w:num>
  <w:num w:numId="8" w16cid:durableId="1564608971">
    <w:abstractNumId w:val="19"/>
  </w:num>
  <w:num w:numId="9" w16cid:durableId="1544757038">
    <w:abstractNumId w:val="16"/>
  </w:num>
  <w:num w:numId="10" w16cid:durableId="1310331059">
    <w:abstractNumId w:val="18"/>
  </w:num>
  <w:num w:numId="11" w16cid:durableId="1639870432">
    <w:abstractNumId w:val="6"/>
  </w:num>
  <w:num w:numId="12" w16cid:durableId="723873198">
    <w:abstractNumId w:val="0"/>
  </w:num>
  <w:num w:numId="13" w16cid:durableId="2138600671">
    <w:abstractNumId w:val="2"/>
  </w:num>
  <w:num w:numId="14" w16cid:durableId="1817139103">
    <w:abstractNumId w:val="5"/>
  </w:num>
  <w:num w:numId="15" w16cid:durableId="856234642">
    <w:abstractNumId w:val="17"/>
  </w:num>
  <w:num w:numId="16" w16cid:durableId="2026053009">
    <w:abstractNumId w:val="15"/>
  </w:num>
  <w:num w:numId="17" w16cid:durableId="219562833">
    <w:abstractNumId w:val="4"/>
  </w:num>
  <w:num w:numId="18" w16cid:durableId="948123667">
    <w:abstractNumId w:val="10"/>
  </w:num>
  <w:num w:numId="19" w16cid:durableId="2121560496">
    <w:abstractNumId w:val="1"/>
  </w:num>
  <w:num w:numId="20" w16cid:durableId="1005013438">
    <w:abstractNumId w:val="21"/>
  </w:num>
  <w:num w:numId="21" w16cid:durableId="816996786">
    <w:abstractNumId w:val="9"/>
  </w:num>
  <w:num w:numId="22" w16cid:durableId="12086899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6E"/>
    <w:rsid w:val="00022756"/>
    <w:rsid w:val="00042FEC"/>
    <w:rsid w:val="00043FB1"/>
    <w:rsid w:val="00052684"/>
    <w:rsid w:val="0009380D"/>
    <w:rsid w:val="000B32DD"/>
    <w:rsid w:val="000C5C7B"/>
    <w:rsid w:val="000E3CA5"/>
    <w:rsid w:val="000E546D"/>
    <w:rsid w:val="00104E18"/>
    <w:rsid w:val="0011486A"/>
    <w:rsid w:val="001477C9"/>
    <w:rsid w:val="00157592"/>
    <w:rsid w:val="001601F3"/>
    <w:rsid w:val="00167285"/>
    <w:rsid w:val="00176C6C"/>
    <w:rsid w:val="001827AC"/>
    <w:rsid w:val="00185D28"/>
    <w:rsid w:val="001D78F8"/>
    <w:rsid w:val="001E011A"/>
    <w:rsid w:val="001E6E09"/>
    <w:rsid w:val="00216FB9"/>
    <w:rsid w:val="00224281"/>
    <w:rsid w:val="00250535"/>
    <w:rsid w:val="00272987"/>
    <w:rsid w:val="00277D97"/>
    <w:rsid w:val="002C49F7"/>
    <w:rsid w:val="00313228"/>
    <w:rsid w:val="00333528"/>
    <w:rsid w:val="0033407D"/>
    <w:rsid w:val="00372604"/>
    <w:rsid w:val="003B261C"/>
    <w:rsid w:val="003B6323"/>
    <w:rsid w:val="003D6A0C"/>
    <w:rsid w:val="003F2442"/>
    <w:rsid w:val="003F4316"/>
    <w:rsid w:val="003F708C"/>
    <w:rsid w:val="0045116F"/>
    <w:rsid w:val="004D2DD7"/>
    <w:rsid w:val="004F1708"/>
    <w:rsid w:val="005315AB"/>
    <w:rsid w:val="00533642"/>
    <w:rsid w:val="0054220B"/>
    <w:rsid w:val="00561A02"/>
    <w:rsid w:val="00577321"/>
    <w:rsid w:val="0058277E"/>
    <w:rsid w:val="005962CA"/>
    <w:rsid w:val="005A24B6"/>
    <w:rsid w:val="005D36E0"/>
    <w:rsid w:val="005D5763"/>
    <w:rsid w:val="005F17B6"/>
    <w:rsid w:val="005F489E"/>
    <w:rsid w:val="0060135D"/>
    <w:rsid w:val="0061221E"/>
    <w:rsid w:val="00620D6E"/>
    <w:rsid w:val="00684041"/>
    <w:rsid w:val="006E2C36"/>
    <w:rsid w:val="0070521B"/>
    <w:rsid w:val="00707BBD"/>
    <w:rsid w:val="00712BBB"/>
    <w:rsid w:val="00717F70"/>
    <w:rsid w:val="00744ADA"/>
    <w:rsid w:val="0078048A"/>
    <w:rsid w:val="007E6776"/>
    <w:rsid w:val="007F0D5D"/>
    <w:rsid w:val="00821C62"/>
    <w:rsid w:val="0082556E"/>
    <w:rsid w:val="008511E1"/>
    <w:rsid w:val="00862D03"/>
    <w:rsid w:val="0088645E"/>
    <w:rsid w:val="008E603C"/>
    <w:rsid w:val="008F4F23"/>
    <w:rsid w:val="00991D34"/>
    <w:rsid w:val="009B21A6"/>
    <w:rsid w:val="009D3BA9"/>
    <w:rsid w:val="00A0080D"/>
    <w:rsid w:val="00A27DF6"/>
    <w:rsid w:val="00A50521"/>
    <w:rsid w:val="00A51812"/>
    <w:rsid w:val="00A8600A"/>
    <w:rsid w:val="00AA174A"/>
    <w:rsid w:val="00AD0E50"/>
    <w:rsid w:val="00AD10ED"/>
    <w:rsid w:val="00AF37BE"/>
    <w:rsid w:val="00B02D0B"/>
    <w:rsid w:val="00B515E6"/>
    <w:rsid w:val="00B53DBB"/>
    <w:rsid w:val="00B6296E"/>
    <w:rsid w:val="00BA6148"/>
    <w:rsid w:val="00BF3621"/>
    <w:rsid w:val="00C15830"/>
    <w:rsid w:val="00C374A9"/>
    <w:rsid w:val="00C45AE7"/>
    <w:rsid w:val="00C5538E"/>
    <w:rsid w:val="00C65840"/>
    <w:rsid w:val="00C75148"/>
    <w:rsid w:val="00C77AC5"/>
    <w:rsid w:val="00C8479F"/>
    <w:rsid w:val="00CF21C8"/>
    <w:rsid w:val="00D0599C"/>
    <w:rsid w:val="00D0676F"/>
    <w:rsid w:val="00D75550"/>
    <w:rsid w:val="00D83D44"/>
    <w:rsid w:val="00D90A47"/>
    <w:rsid w:val="00DF0FD3"/>
    <w:rsid w:val="00DF4526"/>
    <w:rsid w:val="00DF7D61"/>
    <w:rsid w:val="00E23EB4"/>
    <w:rsid w:val="00E55BF8"/>
    <w:rsid w:val="00E71D5D"/>
    <w:rsid w:val="00EE1D6F"/>
    <w:rsid w:val="00EE4EE7"/>
    <w:rsid w:val="00EE6406"/>
    <w:rsid w:val="00F07FE2"/>
    <w:rsid w:val="00F60DDF"/>
    <w:rsid w:val="00F766F7"/>
    <w:rsid w:val="00F97147"/>
    <w:rsid w:val="00FA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7F0AF51"/>
  <w15:chartTrackingRefBased/>
  <w15:docId w15:val="{65E32DD5-0A4B-43C5-91A1-9F1BD2ED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7052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21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D6E"/>
    <w:pPr>
      <w:ind w:left="720"/>
      <w:contextualSpacing/>
    </w:pPr>
  </w:style>
  <w:style w:type="table" w:styleId="TableGrid">
    <w:name w:val="Table Grid"/>
    <w:basedOn w:val="TableNormal"/>
    <w:uiPriority w:val="59"/>
    <w:rsid w:val="00620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5759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5759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62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96E"/>
  </w:style>
  <w:style w:type="paragraph" w:styleId="Footer">
    <w:name w:val="footer"/>
    <w:basedOn w:val="Normal"/>
    <w:link w:val="FooterChar"/>
    <w:uiPriority w:val="99"/>
    <w:unhideWhenUsed/>
    <w:rsid w:val="00B62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96E"/>
  </w:style>
  <w:style w:type="paragraph" w:styleId="BalloonText">
    <w:name w:val="Balloon Text"/>
    <w:basedOn w:val="Normal"/>
    <w:link w:val="BalloonTextChar"/>
    <w:uiPriority w:val="99"/>
    <w:semiHidden/>
    <w:unhideWhenUsed/>
    <w:rsid w:val="0033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3528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9B21A6"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rsid w:val="0070521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70521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a-size-medium">
    <w:name w:val="a-size-medium"/>
    <w:basedOn w:val="DefaultParagraphFont"/>
    <w:rsid w:val="00705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online.org.uk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religiouseducationcouncil.org.uk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research-review-series-religious-education/research-review-series-religious-education#appendix-c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dlet.com/FS_edgehill/hg2m8q3yz5vm33bt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natre.org.uk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today.org.uk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49F46F871A645BC62333FEDC97704" ma:contentTypeVersion="4" ma:contentTypeDescription="Create a new document." ma:contentTypeScope="" ma:versionID="1d8257fba6ba5d5f0a2ac1ef20b61d8e">
  <xsd:schema xmlns:xsd="http://www.w3.org/2001/XMLSchema" xmlns:xs="http://www.w3.org/2001/XMLSchema" xmlns:p="http://schemas.microsoft.com/office/2006/metadata/properties" xmlns:ns3="b310c763-3834-4426-a63d-4d2fb3ff25e0" targetNamespace="http://schemas.microsoft.com/office/2006/metadata/properties" ma:root="true" ma:fieldsID="7f25338379f0335549289bf44d84c3cb" ns3:_="">
    <xsd:import namespace="b310c763-3834-4426-a63d-4d2fb3ff25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0c763-3834-4426-a63d-4d2fb3ff2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02114E-26BE-463E-870E-B7472C69CD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7D805B-A71F-4F83-A49E-F5186886C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0c763-3834-4426-a63d-4d2fb3ff2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9C13DF-325D-4EF7-AA2A-9938908A75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E159E1-7CCB-4FC0-9162-D83A277F7AB0}">
  <ds:schemaRefs>
    <ds:schemaRef ds:uri="http://purl.org/dc/terms/"/>
    <ds:schemaRef ds:uri="http://www.w3.org/XML/1998/namespace"/>
    <ds:schemaRef ds:uri="http://schemas.microsoft.com/office/2006/documentManagement/types"/>
    <ds:schemaRef ds:uri="b310c763-3834-4426-a63d-4d2fb3ff25e0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Links>
    <vt:vector size="36" baseType="variant">
      <vt:variant>
        <vt:i4>8192112</vt:i4>
      </vt:variant>
      <vt:variant>
        <vt:i4>15</vt:i4>
      </vt:variant>
      <vt:variant>
        <vt:i4>0</vt:i4>
      </vt:variant>
      <vt:variant>
        <vt:i4>5</vt:i4>
      </vt:variant>
      <vt:variant>
        <vt:lpwstr>https://www.gov.uk/government/publications/research-review-series-religious-education/research-review-series-religious-education</vt:lpwstr>
      </vt:variant>
      <vt:variant>
        <vt:lpwstr>appendix-c</vt:lpwstr>
      </vt:variant>
      <vt:variant>
        <vt:i4>4325442</vt:i4>
      </vt:variant>
      <vt:variant>
        <vt:i4>12</vt:i4>
      </vt:variant>
      <vt:variant>
        <vt:i4>0</vt:i4>
      </vt:variant>
      <vt:variant>
        <vt:i4>5</vt:i4>
      </vt:variant>
      <vt:variant>
        <vt:lpwstr>https://www.natre.org.uk/</vt:lpwstr>
      </vt:variant>
      <vt:variant>
        <vt:lpwstr/>
      </vt:variant>
      <vt:variant>
        <vt:i4>3801126</vt:i4>
      </vt:variant>
      <vt:variant>
        <vt:i4>9</vt:i4>
      </vt:variant>
      <vt:variant>
        <vt:i4>0</vt:i4>
      </vt:variant>
      <vt:variant>
        <vt:i4>5</vt:i4>
      </vt:variant>
      <vt:variant>
        <vt:lpwstr>https://www.retoday.org.uk/</vt:lpwstr>
      </vt:variant>
      <vt:variant>
        <vt:lpwstr/>
      </vt:variant>
      <vt:variant>
        <vt:i4>1900614</vt:i4>
      </vt:variant>
      <vt:variant>
        <vt:i4>6</vt:i4>
      </vt:variant>
      <vt:variant>
        <vt:i4>0</vt:i4>
      </vt:variant>
      <vt:variant>
        <vt:i4>5</vt:i4>
      </vt:variant>
      <vt:variant>
        <vt:lpwstr>https://www.reonline.org.uk/</vt:lpwstr>
      </vt:variant>
      <vt:variant>
        <vt:lpwstr/>
      </vt:variant>
      <vt:variant>
        <vt:i4>6226013</vt:i4>
      </vt:variant>
      <vt:variant>
        <vt:i4>3</vt:i4>
      </vt:variant>
      <vt:variant>
        <vt:i4>0</vt:i4>
      </vt:variant>
      <vt:variant>
        <vt:i4>5</vt:i4>
      </vt:variant>
      <vt:variant>
        <vt:lpwstr>https://www.religiouseducationcouncil.org.uk/</vt:lpwstr>
      </vt:variant>
      <vt:variant>
        <vt:lpwstr/>
      </vt:variant>
      <vt:variant>
        <vt:i4>5701740</vt:i4>
      </vt:variant>
      <vt:variant>
        <vt:i4>0</vt:i4>
      </vt:variant>
      <vt:variant>
        <vt:i4>0</vt:i4>
      </vt:variant>
      <vt:variant>
        <vt:i4>5</vt:i4>
      </vt:variant>
      <vt:variant>
        <vt:lpwstr>https://padlet.com/FS_edgehill/hg2m8q3yz5vm33bt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EAL: Postgraduate Programmes</dc:title>
  <dc:subject/>
  <dc:creator>Debbie Hooton</dc:creator>
  <cp:keywords/>
  <dc:description/>
  <cp:lastModifiedBy>AILSA MCQUEEN</cp:lastModifiedBy>
  <cp:revision>2</cp:revision>
  <cp:lastPrinted>2022-01-05T15:40:00Z</cp:lastPrinted>
  <dcterms:created xsi:type="dcterms:W3CDTF">2022-09-10T22:56:00Z</dcterms:created>
  <dcterms:modified xsi:type="dcterms:W3CDTF">2022-09-10T22:56:00Z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0x0101007A649F46F871A645BC62333FEDC97704</vt:lpwstr>
  </property>
</Properties>
</file>