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B891" w14:textId="77777777" w:rsidR="00F66C27" w:rsidRPr="00872BE3" w:rsidRDefault="00F66C27" w:rsidP="00872BE3">
      <w:pPr>
        <w:pStyle w:val="Heading1"/>
        <w:jc w:val="center"/>
        <w:rPr>
          <w:b/>
          <w:bCs/>
          <w:color w:val="auto"/>
          <w:u w:val="single"/>
        </w:rPr>
      </w:pPr>
      <w:r w:rsidRPr="00872BE3">
        <w:rPr>
          <w:b/>
          <w:bCs/>
          <w:color w:val="auto"/>
          <w:u w:val="single"/>
        </w:rPr>
        <w:t>Primary Initial Teacher Education: Curriculum Plan</w:t>
      </w:r>
    </w:p>
    <w:p w14:paraId="61415762" w14:textId="77777777" w:rsidR="00F66C27" w:rsidRPr="00872BE3" w:rsidRDefault="00F66C27" w:rsidP="00872BE3">
      <w:pPr>
        <w:pStyle w:val="Heading1"/>
        <w:jc w:val="center"/>
        <w:rPr>
          <w:b/>
          <w:bCs/>
          <w:color w:val="auto"/>
          <w:u w:val="single"/>
        </w:rPr>
      </w:pPr>
    </w:p>
    <w:p w14:paraId="22C23A19" w14:textId="77777777" w:rsidR="00F66C27" w:rsidRPr="00872BE3" w:rsidRDefault="00F66C27" w:rsidP="00872BE3">
      <w:pPr>
        <w:pStyle w:val="Heading1"/>
        <w:jc w:val="center"/>
        <w:rPr>
          <w:b/>
          <w:bCs/>
          <w:color w:val="auto"/>
          <w:u w:val="single"/>
        </w:rPr>
      </w:pPr>
      <w:r w:rsidRPr="00872BE3">
        <w:rPr>
          <w:b/>
          <w:bCs/>
          <w:color w:val="auto"/>
          <w:u w:val="single"/>
        </w:rPr>
        <w:t>PSHE: Undergraduate Programmes</w:t>
      </w:r>
    </w:p>
    <w:p w14:paraId="103B8F5A" w14:textId="79D8C046" w:rsidR="00F66C27" w:rsidRDefault="00F66C27" w:rsidP="00872BE3">
      <w:pPr>
        <w:pStyle w:val="Heading1"/>
        <w:jc w:val="center"/>
        <w:rPr>
          <w:rFonts w:eastAsia="Arial"/>
          <w:b/>
          <w:bCs/>
          <w:color w:val="auto"/>
          <w:u w:val="single"/>
        </w:rPr>
      </w:pPr>
      <w:r w:rsidRPr="00872BE3">
        <w:rPr>
          <w:rFonts w:eastAsia="Arial"/>
          <w:b/>
          <w:bCs/>
          <w:color w:val="auto"/>
          <w:u w:val="single"/>
        </w:rPr>
        <w:t>Links to Practical knowledge, Substantive/theory, Disciplinary</w:t>
      </w:r>
    </w:p>
    <w:p w14:paraId="0B553A6A" w14:textId="3E035C5D" w:rsidR="00872BE3" w:rsidRDefault="00872BE3" w:rsidP="00872BE3"/>
    <w:p w14:paraId="21FB3B2C" w14:textId="77777777" w:rsidR="004F739F" w:rsidRPr="00872BE3" w:rsidRDefault="004F739F" w:rsidP="00872BE3"/>
    <w:p w14:paraId="1C5AAD2A" w14:textId="3E19C33A" w:rsidR="00872BE3" w:rsidRDefault="00872BE3" w:rsidP="00872BE3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  <w:r w:rsidRPr="004F739F">
        <w:rPr>
          <w:rFonts w:ascii="Arial" w:hAnsi="Arial" w:cs="Arial"/>
          <w:b/>
          <w:bCs/>
          <w:sz w:val="28"/>
          <w:szCs w:val="28"/>
        </w:rPr>
        <w:t>Curriculum Vision:</w:t>
      </w:r>
    </w:p>
    <w:p w14:paraId="7D636368" w14:textId="77777777" w:rsidR="004F739F" w:rsidRPr="004F739F" w:rsidRDefault="004F739F" w:rsidP="00872BE3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B1E4C5" w14:textId="77777777" w:rsidR="00872BE3" w:rsidRPr="004F739F" w:rsidRDefault="00872BE3" w:rsidP="00872BE3">
      <w:pPr>
        <w:pStyle w:val="NormalWeb"/>
        <w:spacing w:before="0" w:beforeAutospacing="0" w:after="180" w:afterAutospacing="0"/>
        <w:rPr>
          <w:rFonts w:ascii="Arial" w:hAnsi="Arial" w:cs="Arial"/>
        </w:rPr>
      </w:pPr>
      <w:r w:rsidRPr="004F739F">
        <w:rPr>
          <w:rFonts w:ascii="Arial" w:hAnsi="Arial" w:cs="Arial"/>
        </w:rPr>
        <w:t>Our intent is to impart the following into every Edge Hill University graduate teacher:</w:t>
      </w:r>
    </w:p>
    <w:p w14:paraId="0CA24278" w14:textId="77777777" w:rsidR="00872BE3" w:rsidRPr="004F739F" w:rsidRDefault="00872BE3" w:rsidP="00872BE3">
      <w:pPr>
        <w:pStyle w:val="NoSpacing"/>
        <w:numPr>
          <w:ilvl w:val="0"/>
          <w:numId w:val="3"/>
        </w:numPr>
        <w:rPr>
          <w:rFonts w:cs="Arial"/>
          <w:szCs w:val="24"/>
        </w:rPr>
      </w:pPr>
      <w:r w:rsidRPr="004F739F">
        <w:rPr>
          <w:rFonts w:cs="Arial"/>
          <w:szCs w:val="24"/>
        </w:rPr>
        <w:t>To develop a passion and understanding for PSHE education and recognise the impact for children and young people on their lives both now and in the future.</w:t>
      </w:r>
    </w:p>
    <w:p w14:paraId="47DCB475" w14:textId="77777777" w:rsidR="00872BE3" w:rsidRPr="004F739F" w:rsidRDefault="00872BE3" w:rsidP="00872BE3">
      <w:pPr>
        <w:pStyle w:val="NoSpacing"/>
        <w:ind w:left="720"/>
        <w:rPr>
          <w:rFonts w:cs="Arial"/>
          <w:szCs w:val="24"/>
        </w:rPr>
      </w:pPr>
    </w:p>
    <w:p w14:paraId="7903D58D" w14:textId="77777777" w:rsidR="00872BE3" w:rsidRPr="004F739F" w:rsidRDefault="00872BE3" w:rsidP="00872BE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F739F">
        <w:rPr>
          <w:rFonts w:ascii="Arial" w:eastAsia="Times New Roman" w:hAnsi="Arial" w:cs="Arial"/>
          <w:sz w:val="24"/>
          <w:szCs w:val="24"/>
          <w:lang w:eastAsia="en-GB"/>
        </w:rPr>
        <w:t xml:space="preserve">An understanding that PSHE education develops knowledge and provides opportunities to develop and practise fundamental life skills. It also promotes positive behaviours, </w:t>
      </w:r>
      <w:proofErr w:type="gramStart"/>
      <w:r w:rsidRPr="004F739F">
        <w:rPr>
          <w:rFonts w:ascii="Arial" w:eastAsia="Times New Roman" w:hAnsi="Arial" w:cs="Arial"/>
          <w:sz w:val="24"/>
          <w:szCs w:val="24"/>
          <w:lang w:eastAsia="en-GB"/>
        </w:rPr>
        <w:t>attitudes</w:t>
      </w:r>
      <w:proofErr w:type="gramEnd"/>
      <w:r w:rsidRPr="004F739F">
        <w:rPr>
          <w:rFonts w:ascii="Arial" w:eastAsia="Times New Roman" w:hAnsi="Arial" w:cs="Arial"/>
          <w:sz w:val="24"/>
          <w:szCs w:val="24"/>
          <w:lang w:eastAsia="en-GB"/>
        </w:rPr>
        <w:t xml:space="preserve"> and values. </w:t>
      </w:r>
    </w:p>
    <w:p w14:paraId="23247564" w14:textId="77777777" w:rsidR="00872BE3" w:rsidRPr="004F739F" w:rsidRDefault="00872BE3" w:rsidP="00872BE3">
      <w:pPr>
        <w:pStyle w:val="NormalWeb"/>
        <w:numPr>
          <w:ilvl w:val="0"/>
          <w:numId w:val="3"/>
        </w:numPr>
        <w:spacing w:before="0" w:beforeAutospacing="0" w:after="180" w:afterAutospacing="0"/>
        <w:rPr>
          <w:rFonts w:ascii="Arial" w:hAnsi="Arial" w:cs="Arial"/>
        </w:rPr>
      </w:pPr>
      <w:r w:rsidRPr="004F739F">
        <w:rPr>
          <w:rFonts w:ascii="Arial" w:hAnsi="Arial" w:cs="Arial"/>
        </w:rPr>
        <w:t xml:space="preserve">A secure knowledge of the DfE (2019) RSHE Statutory Guidance and the wider PSHE curriculum so that they can teach across the primary phase with confidence. </w:t>
      </w:r>
    </w:p>
    <w:p w14:paraId="48B837D9" w14:textId="77777777" w:rsidR="00872BE3" w:rsidRPr="004F739F" w:rsidRDefault="00872BE3" w:rsidP="00872BE3">
      <w:pPr>
        <w:pStyle w:val="NormalWeb"/>
        <w:numPr>
          <w:ilvl w:val="0"/>
          <w:numId w:val="3"/>
        </w:numPr>
        <w:spacing w:before="0" w:beforeAutospacing="0" w:after="180" w:afterAutospacing="0"/>
        <w:rPr>
          <w:rFonts w:ascii="Arial" w:hAnsi="Arial" w:cs="Arial"/>
        </w:rPr>
      </w:pPr>
      <w:r w:rsidRPr="004F739F">
        <w:rPr>
          <w:rFonts w:ascii="Arial" w:hAnsi="Arial" w:cs="Arial"/>
        </w:rPr>
        <w:t xml:space="preserve">An understanding of adaptive planning and teaching which meets the needs of all pupils.  </w:t>
      </w:r>
    </w:p>
    <w:p w14:paraId="5E43545A" w14:textId="77777777" w:rsidR="00872BE3" w:rsidRPr="004F739F" w:rsidRDefault="00872BE3" w:rsidP="00872BE3">
      <w:pPr>
        <w:pStyle w:val="NormalWeb"/>
        <w:numPr>
          <w:ilvl w:val="0"/>
          <w:numId w:val="3"/>
        </w:numPr>
        <w:spacing w:before="0" w:beforeAutospacing="0" w:after="180" w:afterAutospacing="0"/>
        <w:rPr>
          <w:rFonts w:ascii="Arial" w:hAnsi="Arial" w:cs="Arial"/>
        </w:rPr>
      </w:pPr>
      <w:r w:rsidRPr="004F739F">
        <w:rPr>
          <w:rFonts w:ascii="Arial" w:hAnsi="Arial" w:cs="Arial"/>
        </w:rPr>
        <w:t>A secure understanding of high quality PSHE pedagogy and the importance of safe and effective practice.</w:t>
      </w:r>
    </w:p>
    <w:p w14:paraId="5807D656" w14:textId="77777777" w:rsidR="00872BE3" w:rsidRPr="004F739F" w:rsidRDefault="00872BE3" w:rsidP="00872BE3">
      <w:pPr>
        <w:pStyle w:val="NormalWeb"/>
        <w:numPr>
          <w:ilvl w:val="0"/>
          <w:numId w:val="3"/>
        </w:numPr>
        <w:spacing w:before="0" w:beforeAutospacing="0" w:after="180" w:afterAutospacing="0"/>
        <w:rPr>
          <w:rFonts w:ascii="Arial" w:hAnsi="Arial" w:cs="Arial"/>
        </w:rPr>
      </w:pPr>
      <w:r w:rsidRPr="004F739F">
        <w:rPr>
          <w:rFonts w:ascii="Arial" w:hAnsi="Arial" w:cs="Arial"/>
        </w:rPr>
        <w:t>A desire to be a curious, reflective, lifelong learners who believe in the principles of social justice.</w:t>
      </w:r>
    </w:p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urriculum Plan PSHE Phase 1"/>
      </w:tblPr>
      <w:tblGrid>
        <w:gridCol w:w="612"/>
        <w:gridCol w:w="3462"/>
        <w:gridCol w:w="9"/>
        <w:gridCol w:w="1119"/>
        <w:gridCol w:w="2560"/>
        <w:gridCol w:w="2431"/>
        <w:gridCol w:w="1241"/>
        <w:gridCol w:w="9"/>
        <w:gridCol w:w="3528"/>
        <w:gridCol w:w="612"/>
        <w:gridCol w:w="9"/>
      </w:tblGrid>
      <w:tr w:rsidR="00F66C27" w:rsidRPr="00B53DBB" w14:paraId="60D70FFD" w14:textId="77777777" w:rsidTr="004F739F">
        <w:trPr>
          <w:tblHeader/>
        </w:trPr>
        <w:tc>
          <w:tcPr>
            <w:tcW w:w="15592" w:type="dxa"/>
            <w:gridSpan w:val="11"/>
            <w:shd w:val="clear" w:color="auto" w:fill="8DB3E2" w:themeFill="text2" w:themeFillTint="66"/>
          </w:tcPr>
          <w:p w14:paraId="2818F761" w14:textId="77777777" w:rsidR="00F66C27" w:rsidRPr="00845AD0" w:rsidRDefault="00F66C27" w:rsidP="004F739F">
            <w:pPr>
              <w:pStyle w:val="ListParagraph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AD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1</w:t>
            </w:r>
          </w:p>
        </w:tc>
      </w:tr>
      <w:tr w:rsidR="00F66C27" w:rsidRPr="00B53DBB" w14:paraId="18518BE0" w14:textId="77777777" w:rsidTr="004F739F">
        <w:tc>
          <w:tcPr>
            <w:tcW w:w="7762" w:type="dxa"/>
            <w:gridSpan w:val="5"/>
            <w:shd w:val="clear" w:color="auto" w:fill="B8CCE4" w:themeFill="accent1" w:themeFillTint="66"/>
          </w:tcPr>
          <w:p w14:paraId="358D4F40" w14:textId="77777777" w:rsidR="00F66C27" w:rsidRPr="00B53DBB" w:rsidRDefault="00F66C27" w:rsidP="00914F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</w:tc>
        <w:tc>
          <w:tcPr>
            <w:tcW w:w="7830" w:type="dxa"/>
            <w:gridSpan w:val="6"/>
            <w:shd w:val="clear" w:color="auto" w:fill="B8CCE4" w:themeFill="accent1" w:themeFillTint="66"/>
          </w:tcPr>
          <w:p w14:paraId="09262B23" w14:textId="77777777" w:rsidR="00F66C27" w:rsidRPr="006F4654" w:rsidRDefault="00F66C27" w:rsidP="00914F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t>School/Practical Based Learning</w:t>
            </w:r>
          </w:p>
        </w:tc>
      </w:tr>
      <w:tr w:rsidR="00F66C27" w:rsidRPr="00B53DBB" w14:paraId="5370CD02" w14:textId="77777777" w:rsidTr="004F739F">
        <w:tc>
          <w:tcPr>
            <w:tcW w:w="4083" w:type="dxa"/>
            <w:gridSpan w:val="3"/>
            <w:shd w:val="clear" w:color="auto" w:fill="DBE5F1" w:themeFill="accent1" w:themeFillTint="33"/>
          </w:tcPr>
          <w:p w14:paraId="0B6FBFA9" w14:textId="77777777" w:rsidR="00F66C27" w:rsidRDefault="00F66C27" w:rsidP="00914F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3679" w:type="dxa"/>
            <w:gridSpan w:val="2"/>
            <w:shd w:val="clear" w:color="auto" w:fill="DBE5F1" w:themeFill="accent1" w:themeFillTint="33"/>
          </w:tcPr>
          <w:p w14:paraId="59185B1C" w14:textId="77777777" w:rsidR="00F66C27" w:rsidRDefault="00F66C27" w:rsidP="00914F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  <w:tc>
          <w:tcPr>
            <w:tcW w:w="3681" w:type="dxa"/>
            <w:gridSpan w:val="3"/>
            <w:shd w:val="clear" w:color="auto" w:fill="DBE5F1" w:themeFill="accent1" w:themeFillTint="33"/>
          </w:tcPr>
          <w:p w14:paraId="166C1B2A" w14:textId="77777777" w:rsidR="00F66C27" w:rsidRDefault="00F66C27" w:rsidP="00914F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4149" w:type="dxa"/>
            <w:gridSpan w:val="3"/>
            <w:shd w:val="clear" w:color="auto" w:fill="DBE5F1" w:themeFill="accent1" w:themeFillTint="33"/>
          </w:tcPr>
          <w:p w14:paraId="4C5AD381" w14:textId="77777777" w:rsidR="00F66C27" w:rsidRDefault="00F66C27" w:rsidP="00914F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F66C27" w:rsidRPr="00B53DBB" w14:paraId="353CE66B" w14:textId="77777777" w:rsidTr="004F739F">
        <w:trPr>
          <w:gridAfter w:val="1"/>
          <w:wAfter w:w="9" w:type="dxa"/>
          <w:trHeight w:val="2306"/>
        </w:trPr>
        <w:tc>
          <w:tcPr>
            <w:tcW w:w="612" w:type="dxa"/>
            <w:vMerge w:val="restart"/>
            <w:shd w:val="clear" w:color="auto" w:fill="DBE5F1" w:themeFill="accent1" w:themeFillTint="33"/>
            <w:textDirection w:val="btLr"/>
          </w:tcPr>
          <w:p w14:paraId="2975BB11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66776469"/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3462" w:type="dxa"/>
          </w:tcPr>
          <w:p w14:paraId="24963FE3" w14:textId="77777777" w:rsidR="00F66C27" w:rsidRPr="004F739F" w:rsidRDefault="00F66C27" w:rsidP="00914FE1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PSHE has its own rationale, identity, key </w:t>
            </w:r>
            <w:proofErr w:type="gramStart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values</w:t>
            </w:r>
            <w:proofErr w:type="gramEnd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 and underpinning principles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LT3.2, LT3.3, LT3.5, LT 7.5 LH3.1</w:t>
            </w:r>
          </w:p>
        </w:tc>
        <w:tc>
          <w:tcPr>
            <w:tcW w:w="3688" w:type="dxa"/>
            <w:gridSpan w:val="3"/>
          </w:tcPr>
          <w:p w14:paraId="331DB099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to use effective pedagogy in their planning and teaching of PSHE to enhance pupils’ disciplinary knowledge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LH3.1 </w:t>
            </w:r>
          </w:p>
        </w:tc>
        <w:tc>
          <w:tcPr>
            <w:tcW w:w="3672" w:type="dxa"/>
            <w:gridSpan w:val="2"/>
          </w:tcPr>
          <w:p w14:paraId="150C9BDA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a school’s PSHE curriculum is tailored to meet the needs of pupils and address the statutory RSHE requirements and the wider PSHE curriculum. </w:t>
            </w:r>
          </w:p>
          <w:p w14:paraId="1FC3AB80" w14:textId="77777777" w:rsidR="00F66C27" w:rsidRPr="004F739F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LT3.1</w:t>
            </w:r>
          </w:p>
          <w:p w14:paraId="309714E8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25532FB1" w14:textId="77777777" w:rsidR="00F66C27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adapt school’s existing planning to deliver a PSHE lesson that focuses on prior knowledge and chunks content so as not to overload working memory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4F739F">
              <w:rPr>
                <w:rFonts w:ascii="Arial" w:hAnsi="Arial" w:cs="Arial"/>
                <w:sz w:val="20"/>
                <w:szCs w:val="20"/>
              </w:rPr>
              <w:t xml:space="preserve"> observe a PSHE lesson being taught with a focus on how the teacher sequences learning and chunks content to avoid cognitive overload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LH4.1</w:t>
            </w:r>
          </w:p>
          <w:p w14:paraId="2F09E618" w14:textId="64477B54" w:rsidR="004F739F" w:rsidRPr="004F739F" w:rsidRDefault="004F739F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vMerge w:val="restart"/>
            <w:shd w:val="clear" w:color="auto" w:fill="DBE5F1" w:themeFill="accent1" w:themeFillTint="33"/>
            <w:textDirection w:val="tbRl"/>
          </w:tcPr>
          <w:p w14:paraId="29CCEA15" w14:textId="77777777" w:rsidR="00F66C27" w:rsidRPr="00433A8C" w:rsidRDefault="00F66C27" w:rsidP="00914FE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bookmarkEnd w:id="0"/>
      <w:tr w:rsidR="00F66C27" w:rsidRPr="00B53DBB" w14:paraId="614A3CEC" w14:textId="77777777" w:rsidTr="004F739F">
        <w:trPr>
          <w:gridAfter w:val="1"/>
          <w:wAfter w:w="9" w:type="dxa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7C6078F3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1C0CF991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>There are statutory requirements for Relationships and Health education for all Primary schools and this is placed within the wider PSHE curriculum (this can vary for independent schools)</w:t>
            </w:r>
          </w:p>
          <w:p w14:paraId="38CEE9BF" w14:textId="77777777" w:rsidR="00F66C27" w:rsidRPr="004F739F" w:rsidRDefault="00F66C27" w:rsidP="00914FE1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LT3.1</w:t>
            </w:r>
          </w:p>
        </w:tc>
        <w:tc>
          <w:tcPr>
            <w:tcW w:w="3688" w:type="dxa"/>
            <w:gridSpan w:val="3"/>
          </w:tcPr>
          <w:p w14:paraId="74EA1575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to consider the principles behind planning a learning experience in PSHE that harnesses pupils’ skills and knowledge and fosters an understanding of the situation of others. </w:t>
            </w:r>
          </w:p>
          <w:p w14:paraId="1619867E" w14:textId="77777777" w:rsidR="00F66C27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LH3.1</w:t>
            </w:r>
          </w:p>
          <w:p w14:paraId="534617DF" w14:textId="03595B8B" w:rsidR="004F739F" w:rsidRPr="004F739F" w:rsidRDefault="004F739F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672" w:type="dxa"/>
            <w:gridSpan w:val="2"/>
          </w:tcPr>
          <w:p w14:paraId="430EB548" w14:textId="77777777" w:rsidR="00F66C27" w:rsidRPr="004F739F" w:rsidRDefault="00F66C27" w:rsidP="00914FE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739F">
              <w:rPr>
                <w:rFonts w:ascii="Arial" w:eastAsia="Arial" w:hAnsi="Arial" w:cs="Arial"/>
                <w:sz w:val="20"/>
                <w:szCs w:val="20"/>
              </w:rPr>
              <w:t xml:space="preserve">retrieval practice is vital to ensure that children know more and remember </w:t>
            </w:r>
            <w:proofErr w:type="gramStart"/>
            <w:r w:rsidRPr="004F739F">
              <w:rPr>
                <w:rFonts w:ascii="Arial" w:eastAsia="Arial" w:hAnsi="Arial" w:cs="Arial"/>
                <w:sz w:val="20"/>
                <w:szCs w:val="20"/>
              </w:rPr>
              <w:t>more</w:t>
            </w:r>
            <w:proofErr w:type="gramEnd"/>
            <w:r w:rsidRPr="004F739F">
              <w:rPr>
                <w:rFonts w:ascii="Arial" w:eastAsia="Arial" w:hAnsi="Arial" w:cs="Arial"/>
                <w:sz w:val="20"/>
                <w:szCs w:val="20"/>
              </w:rPr>
              <w:t xml:space="preserve"> and this can be supported through a spiral, sequential curriculum.</w:t>
            </w:r>
          </w:p>
          <w:p w14:paraId="264D5AE2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LT2.7, LT2.8, LT2.9, LT2.11</w:t>
            </w:r>
          </w:p>
        </w:tc>
        <w:tc>
          <w:tcPr>
            <w:tcW w:w="3537" w:type="dxa"/>
            <w:gridSpan w:val="2"/>
          </w:tcPr>
          <w:p w14:paraId="01862136" w14:textId="25732DCD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to embed opportunities for children to practice the skills and knowledge learned in PSHE lessons across wider school life. </w:t>
            </w:r>
            <w:r w:rsidRPr="004F739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LH3.20</w:t>
            </w: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11B4D489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5C8BF152" w14:textId="77777777" w:rsidTr="004F739F">
        <w:trPr>
          <w:gridAfter w:val="1"/>
          <w:wAfter w:w="9" w:type="dxa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78101511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12F536E4" w14:textId="77777777" w:rsidR="00F66C27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Individual starting points and misconceptions can be identified and addressed </w:t>
            </w:r>
            <w:proofErr w:type="gramStart"/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>through the use of</w:t>
            </w:r>
            <w:proofErr w:type="gramEnd"/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 baseline assessment and formative assessment will address any gaps within knowledge LT6.4, LT6.5</w:t>
            </w:r>
          </w:p>
          <w:p w14:paraId="1C0521EB" w14:textId="34FAC21A" w:rsidR="004F739F" w:rsidRPr="004F739F" w:rsidRDefault="004F739F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3688" w:type="dxa"/>
            <w:gridSpan w:val="3"/>
          </w:tcPr>
          <w:p w14:paraId="0BF2E7DA" w14:textId="77777777" w:rsidR="00F66C27" w:rsidRPr="004F739F" w:rsidRDefault="00F66C27" w:rsidP="00914FE1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to identify and address the perpetuation of stereotypes about other people and places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LH2.5, LH2.6, LH3.7, LH6.4</w:t>
            </w:r>
          </w:p>
        </w:tc>
        <w:tc>
          <w:tcPr>
            <w:tcW w:w="3672" w:type="dxa"/>
            <w:gridSpan w:val="2"/>
          </w:tcPr>
          <w:p w14:paraId="00B54182" w14:textId="77777777" w:rsidR="00F66C27" w:rsidRPr="004F739F" w:rsidRDefault="00F66C27" w:rsidP="00914F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F73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Behaviours, </w:t>
            </w:r>
            <w:proofErr w:type="gramStart"/>
            <w:r w:rsidRPr="004F73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attitudes</w:t>
            </w:r>
            <w:proofErr w:type="gramEnd"/>
            <w:r w:rsidRPr="004F739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values should be modelled by adults in order to promote high expectations </w:t>
            </w:r>
            <w:r w:rsidRPr="004F739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LT4.3, LT4.4</w:t>
            </w:r>
          </w:p>
        </w:tc>
        <w:tc>
          <w:tcPr>
            <w:tcW w:w="3537" w:type="dxa"/>
            <w:gridSpan w:val="2"/>
          </w:tcPr>
          <w:p w14:paraId="449ECB41" w14:textId="77777777" w:rsidR="00F66C27" w:rsidRPr="004F739F" w:rsidRDefault="00F66C27" w:rsidP="00914FE1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to establish a safe environment where children can confidently discuss sensitive issues. </w:t>
            </w: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1AE84AD8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1862A2C8" w14:textId="77777777" w:rsidTr="004F739F">
        <w:trPr>
          <w:gridAfter w:val="1"/>
          <w:wAfter w:w="9" w:type="dxa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7FB5C11C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7ABE45B5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Planning and teaching </w:t>
            </w:r>
            <w:proofErr w:type="gramStart"/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>is</w:t>
            </w:r>
            <w:proofErr w:type="gramEnd"/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 adapted to meet the needs of all learners, including those with SEND and vulnerabilities </w:t>
            </w:r>
            <w:r w:rsidRPr="004F739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LT5.1, LT5.3, LT5.7</w:t>
            </w:r>
          </w:p>
        </w:tc>
        <w:tc>
          <w:tcPr>
            <w:tcW w:w="3688" w:type="dxa"/>
            <w:gridSpan w:val="3"/>
          </w:tcPr>
          <w:p w14:paraId="70851861" w14:textId="7E87A610" w:rsidR="00F66C27" w:rsidRPr="004F739F" w:rsidRDefault="00F66C27" w:rsidP="004F739F">
            <w:pPr>
              <w:rPr>
                <w:rFonts w:ascii="Arial" w:eastAsiaTheme="minorEastAsia" w:hAnsi="Arial" w:cs="Arial"/>
                <w:b/>
                <w:bCs/>
                <w:color w:val="FF0000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to plan for progression in PSHE skills from EYFS, across the primary curriculum in readiness for KS3. With support from PSHE Association </w:t>
            </w:r>
            <w:proofErr w:type="spellStart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builders</w:t>
            </w:r>
            <w:proofErr w:type="gramEnd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 documentation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LH2.3</w:t>
            </w:r>
          </w:p>
        </w:tc>
        <w:tc>
          <w:tcPr>
            <w:tcW w:w="3672" w:type="dxa"/>
            <w:gridSpan w:val="2"/>
          </w:tcPr>
          <w:p w14:paraId="3D05232C" w14:textId="77777777" w:rsidR="00F66C27" w:rsidRPr="004F739F" w:rsidRDefault="00F66C27" w:rsidP="00914FE1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0923120D" w14:textId="77777777" w:rsidR="00F66C27" w:rsidRPr="004F739F" w:rsidRDefault="00F66C27" w:rsidP="00914FE1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21781FA4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381B2512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1B0BA215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2855C7C9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Planning through a spiral curriculum for progression in knowledge, skills, </w:t>
            </w:r>
            <w:proofErr w:type="gramStart"/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>attitudes</w:t>
            </w:r>
            <w:proofErr w:type="gramEnd"/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 xml:space="preserve"> and attributes is vital </w:t>
            </w:r>
            <w:r w:rsidRPr="004F739F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LT3.3</w:t>
            </w:r>
          </w:p>
        </w:tc>
        <w:tc>
          <w:tcPr>
            <w:tcW w:w="3688" w:type="dxa"/>
            <w:gridSpan w:val="3"/>
          </w:tcPr>
          <w:p w14:paraId="7DDE40C8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to evaluate a high-quality PSHE learning experience that breaks down the statutory requirements into component knowledge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LH4.1</w:t>
            </w:r>
          </w:p>
        </w:tc>
        <w:tc>
          <w:tcPr>
            <w:tcW w:w="3672" w:type="dxa"/>
            <w:gridSpan w:val="2"/>
          </w:tcPr>
          <w:p w14:paraId="526845E5" w14:textId="77777777" w:rsidR="00F66C27" w:rsidRPr="004F739F" w:rsidRDefault="00F66C27" w:rsidP="00914F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054E4B2B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27A67675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74897102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0469F0B8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6F4479C3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short-term plans are necessary to identify the sequence of learning which </w:t>
            </w:r>
            <w:proofErr w:type="gramStart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takes into account</w:t>
            </w:r>
            <w:proofErr w:type="gramEnd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 pupils’ component and composite knowledge (small manageable chunks so as not to overload the working memory) as well as approaches to adaptive teaching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LT4.2</w:t>
            </w:r>
          </w:p>
        </w:tc>
        <w:tc>
          <w:tcPr>
            <w:tcW w:w="3688" w:type="dxa"/>
            <w:gridSpan w:val="3"/>
          </w:tcPr>
          <w:p w14:paraId="31003383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eastAsiaTheme="minorEastAsia" w:hAnsi="Arial" w:cs="Arial"/>
                <w:sz w:val="20"/>
                <w:szCs w:val="20"/>
              </w:rPr>
              <w:t>to adapt teaching for learners with differing needs e.g., SEND or those learning EAL, ensuring that learning is ‘chunked’ into small, manageable steps so as not to overload the working memory</w:t>
            </w:r>
            <w:r w:rsidRPr="004F739F">
              <w:rPr>
                <w:rFonts w:ascii="Arial" w:hAnsi="Arial" w:cs="Arial"/>
                <w:sz w:val="20"/>
                <w:szCs w:val="20"/>
              </w:rPr>
              <w:t xml:space="preserve"> and to recognise that some information needs to be accessible for children and young people who might be open to exploitation.</w:t>
            </w:r>
          </w:p>
          <w:p w14:paraId="6FC50439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LH2.3, LH5.1, LH5.5</w:t>
            </w:r>
          </w:p>
        </w:tc>
        <w:tc>
          <w:tcPr>
            <w:tcW w:w="3672" w:type="dxa"/>
            <w:gridSpan w:val="2"/>
          </w:tcPr>
          <w:p w14:paraId="74400487" w14:textId="77777777" w:rsidR="00F66C27" w:rsidRPr="004F739F" w:rsidRDefault="00F66C27" w:rsidP="00914F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56FA98C4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66C37C6E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42FA3777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57C14CE4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2DAFA7B6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secure age and developmentally appropriate subject knowledge </w:t>
            </w:r>
            <w:proofErr w:type="gramStart"/>
            <w:r w:rsidRPr="004F739F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4F739F">
              <w:rPr>
                <w:rFonts w:ascii="Arial" w:hAnsi="Arial" w:cs="Arial"/>
                <w:sz w:val="20"/>
                <w:szCs w:val="20"/>
              </w:rPr>
              <w:t xml:space="preserve"> vital for teaching Relationship, Health Education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LT1.3, LT3.2, LT3.3, LT3.5</w:t>
            </w:r>
          </w:p>
        </w:tc>
        <w:tc>
          <w:tcPr>
            <w:tcW w:w="3688" w:type="dxa"/>
            <w:gridSpan w:val="3"/>
          </w:tcPr>
          <w:p w14:paraId="46C1C5A3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to research in preparation for teaching other areas of PSHE ensuring that correct subject-specific vocabulary is taught and that opportunities for effective questioning are planned for</w:t>
            </w:r>
          </w:p>
          <w:p w14:paraId="12C7D3DC" w14:textId="77777777" w:rsidR="00F66C27" w:rsidRPr="004F739F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LH3.3, LH3.20, LH4.15, LH4.16, LH6.6</w:t>
            </w:r>
          </w:p>
        </w:tc>
        <w:tc>
          <w:tcPr>
            <w:tcW w:w="3672" w:type="dxa"/>
            <w:gridSpan w:val="2"/>
          </w:tcPr>
          <w:p w14:paraId="17176A01" w14:textId="77777777" w:rsidR="00F66C27" w:rsidRPr="004F739F" w:rsidRDefault="00F66C27" w:rsidP="00914F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784A5BFC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57B7D884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4F5EBD08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142E9F35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5B9E78F6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There are strategies to support learning of subject specific vocabulary and that these strategies </w:t>
            </w: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can help to embed this learning in children’s long-term memory including pre-learning and over-learning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LH3.20</w:t>
            </w: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LT2.2, LT2.7, LT2.8</w:t>
            </w:r>
          </w:p>
        </w:tc>
        <w:tc>
          <w:tcPr>
            <w:tcW w:w="3688" w:type="dxa"/>
            <w:gridSpan w:val="3"/>
          </w:tcPr>
          <w:p w14:paraId="699364DC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lastRenderedPageBreak/>
              <w:t>to critically assess the effectiveness and appropriateness of teaching resources</w:t>
            </w:r>
          </w:p>
          <w:p w14:paraId="5691308D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LH3.1, LH3.3</w:t>
            </w:r>
          </w:p>
        </w:tc>
        <w:tc>
          <w:tcPr>
            <w:tcW w:w="3672" w:type="dxa"/>
            <w:gridSpan w:val="2"/>
          </w:tcPr>
          <w:p w14:paraId="1B0068E4" w14:textId="77777777" w:rsidR="00F66C27" w:rsidRPr="004F739F" w:rsidRDefault="00F66C27" w:rsidP="00914F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79C4BA3B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0B296D9C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29F2BDEC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0086C110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4CA93E88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children should be given opportunities to engage with meaningful, high-quality, progressive learning in PSHE. </w:t>
            </w:r>
          </w:p>
          <w:p w14:paraId="13D0B855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LT1.6, LT2.1</w:t>
            </w:r>
          </w:p>
        </w:tc>
        <w:tc>
          <w:tcPr>
            <w:tcW w:w="3688" w:type="dxa"/>
            <w:gridSpan w:val="3"/>
          </w:tcPr>
          <w:p w14:paraId="493C5A6A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To establish safe and effective practice principles within the PSHE classroom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LH7.2, LH7.3</w:t>
            </w:r>
          </w:p>
        </w:tc>
        <w:tc>
          <w:tcPr>
            <w:tcW w:w="3672" w:type="dxa"/>
            <w:gridSpan w:val="2"/>
          </w:tcPr>
          <w:p w14:paraId="2B655D91" w14:textId="77777777" w:rsidR="00F66C27" w:rsidRPr="004F739F" w:rsidRDefault="00F66C27" w:rsidP="00914F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37" w:type="dxa"/>
            <w:gridSpan w:val="2"/>
          </w:tcPr>
          <w:p w14:paraId="6AC33AF8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5EBA3E3E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47E906D6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606CC1B4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474FEE5B" w14:textId="77777777" w:rsidR="00F66C27" w:rsidRPr="004F739F" w:rsidRDefault="00F66C27" w:rsidP="00914FE1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Effective learning takes place through engaging/ participatory activities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LT2.2</w:t>
            </w:r>
          </w:p>
        </w:tc>
        <w:tc>
          <w:tcPr>
            <w:tcW w:w="3688" w:type="dxa"/>
            <w:gridSpan w:val="3"/>
          </w:tcPr>
          <w:p w14:paraId="6077FC56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PSHE supports children in developing the knowledge and skills they need to manage their lives now and in the future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LT1.6, LT3.5</w:t>
            </w:r>
          </w:p>
        </w:tc>
        <w:tc>
          <w:tcPr>
            <w:tcW w:w="3672" w:type="dxa"/>
            <w:gridSpan w:val="2"/>
          </w:tcPr>
          <w:p w14:paraId="761862EE" w14:textId="77777777" w:rsidR="00F66C27" w:rsidRPr="00295CF6" w:rsidRDefault="00F66C27" w:rsidP="00914F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gridSpan w:val="2"/>
          </w:tcPr>
          <w:p w14:paraId="20982FB0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096A23B8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2E000C5E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 w:val="restart"/>
            <w:shd w:val="clear" w:color="auto" w:fill="DBE5F1" w:themeFill="accent1" w:themeFillTint="33"/>
            <w:textDirection w:val="btLr"/>
          </w:tcPr>
          <w:p w14:paraId="51B81409" w14:textId="44CEF45D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1DE58460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there are subject specific strategies to create a safe learning environment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LT1.1, LT7.1</w:t>
            </w:r>
          </w:p>
        </w:tc>
        <w:tc>
          <w:tcPr>
            <w:tcW w:w="3688" w:type="dxa"/>
            <w:gridSpan w:val="3"/>
          </w:tcPr>
          <w:p w14:paraId="091407F5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Identify pupils starting points and misconceptions by delivering baseline assessments.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LT6.1</w:t>
            </w:r>
          </w:p>
        </w:tc>
        <w:tc>
          <w:tcPr>
            <w:tcW w:w="3672" w:type="dxa"/>
            <w:gridSpan w:val="2"/>
          </w:tcPr>
          <w:p w14:paraId="6081F481" w14:textId="77777777" w:rsidR="00F66C27" w:rsidRPr="00295CF6" w:rsidRDefault="00F66C27" w:rsidP="00914F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gridSpan w:val="2"/>
          </w:tcPr>
          <w:p w14:paraId="748DE309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shd w:val="clear" w:color="auto" w:fill="DBE5F1" w:themeFill="accent1" w:themeFillTint="33"/>
          </w:tcPr>
          <w:p w14:paraId="024BB8E0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532B59A7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52E74552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0D5B3D19" w14:textId="77777777" w:rsidR="00F66C27" w:rsidRPr="004F739F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Although the DfE (2019) recommends sex education at primary level, it is not compulsory, and parents have the right to withdraw. </w:t>
            </w:r>
          </w:p>
        </w:tc>
        <w:tc>
          <w:tcPr>
            <w:tcW w:w="3688" w:type="dxa"/>
            <w:gridSpan w:val="3"/>
          </w:tcPr>
          <w:p w14:paraId="0043A78D" w14:textId="77777777" w:rsidR="00F66C27" w:rsidRPr="004F739F" w:rsidRDefault="00F66C27" w:rsidP="00914FE1">
            <w:pPr>
              <w:rPr>
                <w:rFonts w:ascii="Arial" w:hAnsi="Arial" w:cs="Arial"/>
                <w:color w:val="F79646" w:themeColor="accent6"/>
                <w:sz w:val="20"/>
                <w:szCs w:val="20"/>
                <w:lang w:val="en-US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Ensure inclusivity throughout PSHE curriculum and resources</w:t>
            </w:r>
          </w:p>
        </w:tc>
        <w:tc>
          <w:tcPr>
            <w:tcW w:w="3672" w:type="dxa"/>
            <w:gridSpan w:val="2"/>
          </w:tcPr>
          <w:p w14:paraId="3E7F79EE" w14:textId="77777777" w:rsidR="00F66C27" w:rsidRPr="00295CF6" w:rsidRDefault="00F66C27" w:rsidP="00914F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gridSpan w:val="2"/>
          </w:tcPr>
          <w:p w14:paraId="3B7571A9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23962C39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47A827F7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shd w:val="clear" w:color="auto" w:fill="DBE5F1" w:themeFill="accent1" w:themeFillTint="33"/>
            <w:textDirection w:val="btLr"/>
          </w:tcPr>
          <w:p w14:paraId="411B386E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62" w:type="dxa"/>
          </w:tcPr>
          <w:p w14:paraId="37D144DC" w14:textId="77777777" w:rsidR="00F66C27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Mental health and wellbeing impact a child’s academic achievement and there are effective classroom strategies to address this.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LT1.1, LT7.4</w:t>
            </w:r>
          </w:p>
          <w:p w14:paraId="4C50A8DB" w14:textId="2A8E8000" w:rsidR="0045785F" w:rsidRPr="004F739F" w:rsidRDefault="0045785F" w:rsidP="009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  <w:gridSpan w:val="3"/>
          </w:tcPr>
          <w:p w14:paraId="4D6AABAE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Promote respectful </w:t>
            </w:r>
            <w:proofErr w:type="spellStart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4F739F">
              <w:rPr>
                <w:rFonts w:ascii="Arial" w:hAnsi="Arial" w:cs="Arial"/>
                <w:sz w:val="20"/>
                <w:szCs w:val="20"/>
                <w:lang w:val="en-US"/>
              </w:rPr>
              <w:t xml:space="preserve"> through collectively establishing ground rules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LH7.4, LH7.5, LH7.7</w:t>
            </w:r>
          </w:p>
        </w:tc>
        <w:tc>
          <w:tcPr>
            <w:tcW w:w="3672" w:type="dxa"/>
            <w:gridSpan w:val="2"/>
          </w:tcPr>
          <w:p w14:paraId="10490F0D" w14:textId="77777777" w:rsidR="00F66C27" w:rsidRPr="00295CF6" w:rsidRDefault="00F66C27" w:rsidP="00914FE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37" w:type="dxa"/>
            <w:gridSpan w:val="2"/>
          </w:tcPr>
          <w:p w14:paraId="5DD31B38" w14:textId="77777777" w:rsidR="00F66C27" w:rsidRPr="00295CF6" w:rsidRDefault="00F66C27" w:rsidP="00914F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DBE5F1" w:themeFill="accent1" w:themeFillTint="33"/>
          </w:tcPr>
          <w:p w14:paraId="06C827B6" w14:textId="77777777" w:rsidR="00F66C27" w:rsidRPr="00433A8C" w:rsidRDefault="00F66C27" w:rsidP="00914FE1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66C27" w:rsidRPr="00B53DBB" w14:paraId="602F3883" w14:textId="77777777" w:rsidTr="004F739F">
        <w:trPr>
          <w:gridAfter w:val="1"/>
          <w:wAfter w:w="9" w:type="dxa"/>
          <w:trHeight w:val="279"/>
        </w:trPr>
        <w:tc>
          <w:tcPr>
            <w:tcW w:w="612" w:type="dxa"/>
            <w:vMerge w:val="restart"/>
            <w:shd w:val="clear" w:color="auto" w:fill="DBE5F1" w:themeFill="accent1" w:themeFillTint="33"/>
            <w:textDirection w:val="btLr"/>
          </w:tcPr>
          <w:p w14:paraId="19120713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Assessment</w:t>
            </w:r>
          </w:p>
        </w:tc>
        <w:tc>
          <w:tcPr>
            <w:tcW w:w="7150" w:type="dxa"/>
            <w:gridSpan w:val="4"/>
            <w:shd w:val="clear" w:color="auto" w:fill="B8CCE4" w:themeFill="accent1" w:themeFillTint="66"/>
          </w:tcPr>
          <w:p w14:paraId="63A61D4C" w14:textId="77777777" w:rsidR="00F66C27" w:rsidRPr="00102596" w:rsidRDefault="00F66C27" w:rsidP="00914FE1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7209" w:type="dxa"/>
            <w:gridSpan w:val="4"/>
            <w:shd w:val="clear" w:color="auto" w:fill="B8CCE4" w:themeFill="accent1" w:themeFillTint="66"/>
          </w:tcPr>
          <w:p w14:paraId="76BECBB1" w14:textId="77777777" w:rsidR="00F66C27" w:rsidRPr="00102596" w:rsidRDefault="00F66C27" w:rsidP="00914FE1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612" w:type="dxa"/>
            <w:shd w:val="clear" w:color="auto" w:fill="B8CCE4" w:themeFill="accent1" w:themeFillTint="66"/>
          </w:tcPr>
          <w:p w14:paraId="10993266" w14:textId="77777777" w:rsidR="00F66C27" w:rsidRPr="00433A8C" w:rsidRDefault="00F66C27" w:rsidP="00914FE1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F66C27" w:rsidRPr="00B53DBB" w14:paraId="3061A442" w14:textId="77777777" w:rsidTr="004F739F">
        <w:trPr>
          <w:gridAfter w:val="1"/>
          <w:wAfter w:w="9" w:type="dxa"/>
          <w:cantSplit/>
          <w:trHeight w:val="1134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0E97E20B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50" w:type="dxa"/>
            <w:gridSpan w:val="4"/>
          </w:tcPr>
          <w:p w14:paraId="73C77B69" w14:textId="77777777" w:rsidR="00F66C27" w:rsidRPr="004F739F" w:rsidRDefault="00F66C27" w:rsidP="00914FE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What is being assessed?</w:t>
            </w:r>
          </w:p>
          <w:p w14:paraId="46D66CEC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Trainees’ substantive knowledge.</w:t>
            </w:r>
          </w:p>
          <w:p w14:paraId="219D3A75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Trainees’ substantive and pedagogical knowledge</w:t>
            </w:r>
          </w:p>
          <w:p w14:paraId="35646C1C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Trainees’ ability to plan a lesson, breaking national curriculum end points into component knowledge.</w:t>
            </w:r>
          </w:p>
          <w:p w14:paraId="17EC972F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Trainees’ ability to plan and teach a lesson, breaking RSHE end points into component knowledge</w:t>
            </w:r>
          </w:p>
          <w:p w14:paraId="7E073926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Trainees’ developing subject and pedagogical knowledge and their engagement with literature</w:t>
            </w:r>
          </w:p>
          <w:p w14:paraId="76285D1D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91A8C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9" w:type="dxa"/>
            <w:gridSpan w:val="4"/>
          </w:tcPr>
          <w:p w14:paraId="77CC2DD2" w14:textId="77777777" w:rsidR="00F66C27" w:rsidRPr="004F739F" w:rsidRDefault="00F66C27" w:rsidP="00914FE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How is it being assessed?</w:t>
            </w:r>
          </w:p>
          <w:p w14:paraId="6F06BDA2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Online multiple-choice assessment.</w:t>
            </w:r>
          </w:p>
          <w:p w14:paraId="26FD3199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In-session retrieval activities/questioning.</w:t>
            </w:r>
          </w:p>
          <w:p w14:paraId="5A5201F2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In-session directed task: small group planning activity and a discussion board contribution. Assessed via subject-specific feedback from mentors on professional practice.</w:t>
            </w:r>
          </w:p>
          <w:p w14:paraId="7E68A200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Assessed via subject-specific feedback from mentors on professional practice.</w:t>
            </w:r>
          </w:p>
          <w:p w14:paraId="7619DDC2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PED1024 reflective journal and trainees’ reflections in portfolio from professional practice.</w:t>
            </w:r>
          </w:p>
          <w:p w14:paraId="595D4473" w14:textId="77777777" w:rsidR="00F66C27" w:rsidRPr="004F739F" w:rsidRDefault="00F66C27" w:rsidP="00914FE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BE5F1" w:themeFill="accent1" w:themeFillTint="33"/>
            <w:textDirection w:val="tbRl"/>
          </w:tcPr>
          <w:p w14:paraId="6A17DC0C" w14:textId="77777777" w:rsidR="00F66C27" w:rsidRPr="00433A8C" w:rsidRDefault="00F66C27" w:rsidP="00914FE1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</w:p>
        </w:tc>
      </w:tr>
      <w:tr w:rsidR="00F66C27" w:rsidRPr="00B53DBB" w14:paraId="48FCBEAC" w14:textId="77777777" w:rsidTr="004F739F">
        <w:trPr>
          <w:gridAfter w:val="1"/>
          <w:wAfter w:w="9" w:type="dxa"/>
        </w:trPr>
        <w:tc>
          <w:tcPr>
            <w:tcW w:w="612" w:type="dxa"/>
            <w:vMerge w:val="restart"/>
            <w:shd w:val="clear" w:color="auto" w:fill="DBE5F1" w:themeFill="accent1" w:themeFillTint="33"/>
            <w:textDirection w:val="btLr"/>
          </w:tcPr>
          <w:p w14:paraId="2CE74108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359" w:type="dxa"/>
            <w:gridSpan w:val="8"/>
            <w:shd w:val="clear" w:color="auto" w:fill="95B3D7" w:themeFill="accent1" w:themeFillTint="99"/>
          </w:tcPr>
          <w:p w14:paraId="3EB6AD91" w14:textId="1D174994" w:rsidR="00F66C27" w:rsidRPr="009A134C" w:rsidRDefault="002F4A76" w:rsidP="002F4A76">
            <w:pPr>
              <w:tabs>
                <w:tab w:val="left" w:pos="328"/>
                <w:tab w:val="center" w:pos="7071"/>
              </w:tabs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F66C27"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012D6F78" w14:textId="77777777" w:rsidR="00F66C27" w:rsidRPr="00712BBB" w:rsidRDefault="00F66C27" w:rsidP="00914FE1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12" w:type="dxa"/>
            <w:vMerge w:val="restart"/>
            <w:shd w:val="clear" w:color="auto" w:fill="DBE5F1" w:themeFill="accent1" w:themeFillTint="33"/>
          </w:tcPr>
          <w:p w14:paraId="4719EF43" w14:textId="77777777" w:rsidR="00F66C27" w:rsidRPr="009A134C" w:rsidRDefault="00F66C27" w:rsidP="00914FE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66C27" w:rsidRPr="00B53DBB" w14:paraId="4D7557DE" w14:textId="77777777" w:rsidTr="004F739F">
        <w:trPr>
          <w:gridAfter w:val="1"/>
          <w:wAfter w:w="9" w:type="dxa"/>
          <w:trHeight w:val="581"/>
        </w:trPr>
        <w:tc>
          <w:tcPr>
            <w:tcW w:w="612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14:paraId="232BAFEB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E087F45" w14:textId="77777777" w:rsidR="00F66C27" w:rsidRPr="002F73AD" w:rsidRDefault="00F66C27" w:rsidP="00914FE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7075D0D" w14:textId="77777777" w:rsidR="00F66C27" w:rsidRPr="002F73AD" w:rsidRDefault="00F66C27" w:rsidP="00914FE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778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0896D2D" w14:textId="77777777" w:rsidR="00F66C27" w:rsidRPr="009A134C" w:rsidRDefault="00F66C27" w:rsidP="00914FE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732E2CB0" w14:textId="77777777" w:rsidR="00F66C27" w:rsidRPr="009A134C" w:rsidRDefault="00F66C27" w:rsidP="00914FE1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66C27" w:rsidRPr="00B53DBB" w14:paraId="0D7DC09D" w14:textId="77777777" w:rsidTr="004F739F">
        <w:trPr>
          <w:gridAfter w:val="1"/>
          <w:wAfter w:w="9" w:type="dxa"/>
          <w:trHeight w:val="1159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29B8CA46" w14:textId="77777777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3"/>
          </w:tcPr>
          <w:p w14:paraId="3134A51D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The fundamental principles of high quality PSHE education.</w:t>
            </w:r>
          </w:p>
          <w:p w14:paraId="187FB077" w14:textId="55ED004C" w:rsidR="00F66C27" w:rsidRDefault="00F66C27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LH3.20</w:t>
            </w:r>
          </w:p>
          <w:p w14:paraId="00313C1B" w14:textId="77777777" w:rsidR="0045785F" w:rsidRPr="004F739F" w:rsidRDefault="0045785F" w:rsidP="00914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A17B67" w14:textId="77777777" w:rsidR="00F66C27" w:rsidRPr="004F739F" w:rsidRDefault="00F66C27" w:rsidP="00914FE1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1" w:type="dxa"/>
            <w:gridSpan w:val="2"/>
          </w:tcPr>
          <w:p w14:paraId="4F0804C5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That thoughtful sequencing of component and composite knowledge is key for children’s progress in learning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LH2.3</w:t>
            </w:r>
          </w:p>
          <w:p w14:paraId="01ABD834" w14:textId="77777777" w:rsidR="00F66C27" w:rsidRPr="004F739F" w:rsidRDefault="00F66C27" w:rsidP="00914FE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78" w:type="dxa"/>
            <w:gridSpan w:val="3"/>
          </w:tcPr>
          <w:p w14:paraId="3892062D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Use best practice principles to create an emotionally safe environment </w:t>
            </w:r>
            <w:r w:rsidRPr="004F739F">
              <w:rPr>
                <w:rFonts w:ascii="Arial" w:hAnsi="Arial" w:cs="Arial"/>
                <w:b/>
                <w:bCs/>
                <w:sz w:val="20"/>
                <w:szCs w:val="20"/>
              </w:rPr>
              <w:t>LH7.2</w:t>
            </w:r>
          </w:p>
        </w:tc>
        <w:tc>
          <w:tcPr>
            <w:tcW w:w="612" w:type="dxa"/>
            <w:vMerge/>
            <w:shd w:val="clear" w:color="auto" w:fill="DBE5F1" w:themeFill="accent1" w:themeFillTint="33"/>
          </w:tcPr>
          <w:p w14:paraId="5503CA89" w14:textId="77777777" w:rsidR="00F66C27" w:rsidRPr="2A4A3E22" w:rsidRDefault="00F66C27" w:rsidP="00F66C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6C27" w:rsidRPr="00B53DBB" w14:paraId="16131E4D" w14:textId="77777777" w:rsidTr="004F739F">
        <w:trPr>
          <w:gridAfter w:val="1"/>
          <w:wAfter w:w="9" w:type="dxa"/>
          <w:cantSplit/>
          <w:trHeight w:val="490"/>
        </w:trPr>
        <w:tc>
          <w:tcPr>
            <w:tcW w:w="612" w:type="dxa"/>
            <w:vMerge w:val="restart"/>
            <w:shd w:val="clear" w:color="auto" w:fill="DBE5F1" w:themeFill="accent1" w:themeFillTint="33"/>
            <w:textDirection w:val="btLr"/>
          </w:tcPr>
          <w:p w14:paraId="2C530E85" w14:textId="2DB54123" w:rsidR="00F66C27" w:rsidRPr="00102596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search</w:t>
            </w:r>
          </w:p>
        </w:tc>
        <w:tc>
          <w:tcPr>
            <w:tcW w:w="14971" w:type="dxa"/>
            <w:gridSpan w:val="9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960C2BC" w14:textId="77777777" w:rsidR="00F66C27" w:rsidRDefault="00F66C27" w:rsidP="00914FE1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6C98EA70" w14:textId="77777777" w:rsidR="0045785F" w:rsidRDefault="00F66C27" w:rsidP="0045785F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That </w:t>
            </w:r>
            <w:r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rainees will know that informs teaching and learning in </w:t>
            </w:r>
            <w:r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PSHE</w:t>
            </w:r>
          </w:p>
          <w:p w14:paraId="601B6589" w14:textId="18616CD5" w:rsidR="0045785F" w:rsidRPr="0045785F" w:rsidRDefault="0045785F" w:rsidP="0045785F"/>
        </w:tc>
      </w:tr>
      <w:tr w:rsidR="00F66C27" w:rsidRPr="00B53DBB" w14:paraId="18773650" w14:textId="77777777" w:rsidTr="004F739F">
        <w:trPr>
          <w:gridAfter w:val="1"/>
          <w:wAfter w:w="9" w:type="dxa"/>
          <w:cantSplit/>
          <w:trHeight w:val="1428"/>
        </w:trPr>
        <w:tc>
          <w:tcPr>
            <w:tcW w:w="612" w:type="dxa"/>
            <w:vMerge/>
            <w:shd w:val="clear" w:color="auto" w:fill="DBE5F1" w:themeFill="accent1" w:themeFillTint="33"/>
            <w:textDirection w:val="btLr"/>
          </w:tcPr>
          <w:p w14:paraId="767E282A" w14:textId="77777777" w:rsidR="00F66C27" w:rsidRDefault="00F66C27" w:rsidP="00914FE1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71" w:type="dxa"/>
            <w:gridSpan w:val="9"/>
          </w:tcPr>
          <w:p w14:paraId="542B585A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BANDURA, A. 1986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Social foundations of thought and action: a social cognitive theory</w:t>
            </w:r>
            <w:r w:rsidRPr="004F739F">
              <w:rPr>
                <w:rFonts w:ascii="Arial" w:hAnsi="Arial" w:cs="Arial"/>
                <w:sz w:val="20"/>
                <w:szCs w:val="20"/>
              </w:rPr>
              <w:t>. Englewood Cliffs, NJ: Prentice-Hall.</w:t>
            </w:r>
          </w:p>
          <w:p w14:paraId="1DE9617E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DAVIES, E.L. and MATLEY, F. 2020 Teachers and pupils under pressure: UK teachers’ views on the content and format of personal, social, health and economic education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Pastoral Care in Education</w:t>
            </w:r>
            <w:r w:rsidRPr="004F739F">
              <w:rPr>
                <w:rFonts w:ascii="Arial" w:hAnsi="Arial" w:cs="Arial"/>
                <w:sz w:val="20"/>
                <w:szCs w:val="20"/>
              </w:rPr>
              <w:t xml:space="preserve"> 38 (1) 4–22 </w:t>
            </w:r>
            <w:hyperlink r:id="rId7" w:history="1">
              <w:r w:rsidRPr="004F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https://www.tandfonline.com/doi/full/10.1080/02643944.2020.1713868</w:t>
              </w:r>
            </w:hyperlink>
          </w:p>
          <w:p w14:paraId="1D4DEEB9" w14:textId="77777777" w:rsidR="00F66C27" w:rsidRPr="004F739F" w:rsidRDefault="00F66C27" w:rsidP="00914FE1">
            <w:pPr>
              <w:tabs>
                <w:tab w:val="center" w:pos="4513"/>
              </w:tabs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JONES, J. 2020 How Two English Primary Schools Promote Wellbeing. </w:t>
            </w:r>
            <w:proofErr w:type="spellStart"/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Pedagogika</w:t>
            </w:r>
            <w:proofErr w:type="spellEnd"/>
            <w:r w:rsidRPr="004F739F">
              <w:rPr>
                <w:rFonts w:ascii="Arial" w:hAnsi="Arial" w:cs="Arial"/>
                <w:sz w:val="20"/>
                <w:szCs w:val="20"/>
              </w:rPr>
              <w:t>, 70(4), 463–482</w:t>
            </w:r>
          </w:p>
          <w:p w14:paraId="51CC01C7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EDUCATION ENDOWMENT FOUNDATION 2021 Improving Social and Emotional Learning </w:t>
            </w:r>
            <w:proofErr w:type="gramStart"/>
            <w:r w:rsidRPr="004F739F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4F739F">
              <w:rPr>
                <w:rFonts w:ascii="Arial" w:hAnsi="Arial" w:cs="Arial"/>
                <w:sz w:val="20"/>
                <w:szCs w:val="20"/>
              </w:rPr>
              <w:t xml:space="preserve"> Primary Schools. Accessible from:  </w:t>
            </w:r>
            <w:hyperlink r:id="rId8" w:history="1">
              <w:r w:rsidRPr="004F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https://d2tic4wvo1iusb.cloudfront.net/eef-guidance-reports/primary-sel/EEF_Social_and_Emotional_Learning.pdf?v=1671703516</w:t>
              </w:r>
            </w:hyperlink>
          </w:p>
          <w:p w14:paraId="1A6D0F94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LOINAZ, E. </w:t>
            </w:r>
            <w:proofErr w:type="gramStart"/>
            <w:r w:rsidRPr="004F739F">
              <w:rPr>
                <w:rFonts w:ascii="Arial" w:hAnsi="Arial" w:cs="Arial"/>
                <w:sz w:val="20"/>
                <w:szCs w:val="20"/>
              </w:rPr>
              <w:t>S. ,</w:t>
            </w:r>
            <w:proofErr w:type="gramEnd"/>
            <w:r w:rsidRPr="004F739F">
              <w:rPr>
                <w:rFonts w:ascii="Arial" w:hAnsi="Arial" w:cs="Arial"/>
                <w:sz w:val="20"/>
                <w:szCs w:val="20"/>
              </w:rPr>
              <w:t xml:space="preserve"> 2019 Teachers’ perceptions and practice of social and emotional education in Greece, Spain, Sweden and the United Kingdom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International Journal of Emotional Education. 11.(1) </w:t>
            </w:r>
            <w:r w:rsidRPr="004F739F">
              <w:rPr>
                <w:rFonts w:ascii="Arial" w:hAnsi="Arial" w:cs="Arial"/>
                <w:sz w:val="20"/>
                <w:szCs w:val="20"/>
              </w:rPr>
              <w:t>pp31-48</w:t>
            </w:r>
          </w:p>
          <w:p w14:paraId="64FB63E6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PICKETT, K.E. et al 2022 Vulnerabilities in child well-being among primary school children: a cross sectional study in Bradford, UK BMJ Open 12(6) </w:t>
            </w:r>
            <w:hyperlink r:id="rId9" w:history="1">
              <w:r w:rsidRPr="004F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https://www-proquest-com.edgehill.idm.oclc.org/docview/2724922691?OpenUrlRefId=info:xri/sid:wcdiscovery&amp;accountid=10671</w:t>
              </w:r>
            </w:hyperlink>
          </w:p>
          <w:p w14:paraId="1B34652B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PISA (2015) PISA in Focus: Do teacher-student relations affect students’ well-being at school? Accessible from: </w:t>
            </w:r>
            <w:hyperlink r:id="rId10" w:history="1">
              <w:r w:rsidRPr="004F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https://doi.org/10.1787/22260919</w:t>
              </w:r>
            </w:hyperlink>
          </w:p>
          <w:p w14:paraId="4419EAB4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SOMERVILLE, M.P. and WHITEBREAD, D. 2019 Emotion regulation and well-being in primary classrooms situated in low-socioeconomic communities.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British Journal of Educational Psychology</w:t>
            </w:r>
            <w:r w:rsidRPr="004F739F">
              <w:rPr>
                <w:rFonts w:ascii="Arial" w:hAnsi="Arial" w:cs="Arial"/>
                <w:sz w:val="20"/>
                <w:szCs w:val="20"/>
              </w:rPr>
              <w:t xml:space="preserve">, 89, 565–584 </w:t>
            </w:r>
            <w:hyperlink r:id="rId11" w:history="1">
              <w:r w:rsidRPr="004F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https://bpspsychub-onlinelibrary-wiley-com.edgehill.idm.oclc.org/doi/pdf/10.1111/bjep.12222</w:t>
              </w:r>
            </w:hyperlink>
          </w:p>
          <w:p w14:paraId="314DCB31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TAYLOR, R. OBERLE, E., DURLAK, J.A. and WEISSBERG, R. P. 2017 ‘Promoting Positive Youth Development Through School-Based Social and Emotional Learning Interventions: A Meta-Analysis of Follow-up Effects’,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Child Development</w:t>
            </w:r>
            <w:r w:rsidRPr="004F739F">
              <w:rPr>
                <w:rFonts w:ascii="Arial" w:hAnsi="Arial" w:cs="Arial"/>
                <w:sz w:val="20"/>
                <w:szCs w:val="20"/>
              </w:rPr>
              <w:t xml:space="preserve">, 88 (4), pp. 1156–1171. </w:t>
            </w:r>
            <w:hyperlink r:id="rId12" w:history="1">
              <w:r w:rsidRPr="004F739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https://srcd-onlinelibrary-wiley-com.edgehill.idm.oclc.org/doi/pdfdirect/10.1111/cdev.12864</w:t>
              </w:r>
            </w:hyperlink>
          </w:p>
          <w:p w14:paraId="1078DB70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>THURMAN, B. and BOUGHELAF, J 2015 “We don’t get taught enough”: an assessment of drug education provision in schools in England Drugs and Alcohol Today 15 (3) pp. 127-140</w:t>
            </w:r>
          </w:p>
          <w:p w14:paraId="078719DA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WILDER, R. 2018 ‘Knowledge’ in English primary schools’ decision-making about sex and relationships education.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>Health Education Journal</w:t>
            </w:r>
            <w:r w:rsidRPr="004F739F">
              <w:rPr>
                <w:rFonts w:ascii="Arial" w:hAnsi="Arial" w:cs="Arial"/>
                <w:sz w:val="20"/>
                <w:szCs w:val="20"/>
              </w:rPr>
              <w:t xml:space="preserve"> Vol. 77(1) 30–42</w:t>
            </w:r>
          </w:p>
          <w:p w14:paraId="64F78294" w14:textId="77777777" w:rsidR="00F66C27" w:rsidRPr="004F739F" w:rsidRDefault="00F66C27" w:rsidP="00914FE1">
            <w:pPr>
              <w:rPr>
                <w:rFonts w:ascii="Arial" w:hAnsi="Arial" w:cs="Arial"/>
                <w:sz w:val="20"/>
                <w:szCs w:val="20"/>
              </w:rPr>
            </w:pPr>
            <w:r w:rsidRPr="004F739F">
              <w:rPr>
                <w:rFonts w:ascii="Arial" w:hAnsi="Arial" w:cs="Arial"/>
                <w:sz w:val="20"/>
                <w:szCs w:val="20"/>
              </w:rPr>
              <w:t xml:space="preserve">ZACHARIOU, A. and WHITEBREAD, D. Developmental differences in young children's self-regulation. </w:t>
            </w:r>
            <w:r w:rsidRPr="004F73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Journal of Applied Developmental Psychology. </w:t>
            </w:r>
            <w:r w:rsidRPr="004F739F">
              <w:rPr>
                <w:rFonts w:ascii="Arial" w:hAnsi="Arial" w:cs="Arial"/>
                <w:sz w:val="20"/>
                <w:szCs w:val="20"/>
              </w:rPr>
              <w:t>62 pp282-293</w:t>
            </w:r>
          </w:p>
          <w:p w14:paraId="2E94AB2A" w14:textId="77777777" w:rsidR="00F66C27" w:rsidRPr="008524E6" w:rsidRDefault="00F66C27" w:rsidP="00914FE1">
            <w:pPr>
              <w:rPr>
                <w:rStyle w:val="eop"/>
                <w:rFonts w:ascii="Arial" w:hAnsi="Arial" w:cs="Arial"/>
                <w:sz w:val="20"/>
                <w:szCs w:val="20"/>
              </w:rPr>
            </w:pPr>
          </w:p>
        </w:tc>
      </w:tr>
    </w:tbl>
    <w:p w14:paraId="0F764BD7" w14:textId="77777777" w:rsidR="00CF75EE" w:rsidRDefault="00CF75EE" w:rsidP="0045785F">
      <w:pPr>
        <w:pStyle w:val="NoSpacing"/>
      </w:pPr>
    </w:p>
    <w:sectPr w:rsidR="00CF75EE" w:rsidSect="00F66C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B3DB" w14:textId="77777777" w:rsidR="00872BE3" w:rsidRDefault="00872BE3" w:rsidP="00872BE3">
      <w:pPr>
        <w:spacing w:after="0" w:line="240" w:lineRule="auto"/>
      </w:pPr>
      <w:r>
        <w:separator/>
      </w:r>
    </w:p>
  </w:endnote>
  <w:endnote w:type="continuationSeparator" w:id="0">
    <w:p w14:paraId="27941F64" w14:textId="77777777" w:rsidR="00872BE3" w:rsidRDefault="00872BE3" w:rsidP="0087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8714" w14:textId="77777777" w:rsidR="00872BE3" w:rsidRDefault="00872BE3" w:rsidP="00872BE3">
      <w:pPr>
        <w:spacing w:after="0" w:line="240" w:lineRule="auto"/>
      </w:pPr>
      <w:r>
        <w:separator/>
      </w:r>
    </w:p>
  </w:footnote>
  <w:footnote w:type="continuationSeparator" w:id="0">
    <w:p w14:paraId="7D848424" w14:textId="77777777" w:rsidR="00872BE3" w:rsidRDefault="00872BE3" w:rsidP="0087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79DF"/>
    <w:multiLevelType w:val="hybridMultilevel"/>
    <w:tmpl w:val="7662FC98"/>
    <w:lvl w:ilvl="0" w:tplc="EC8C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E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0D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8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81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27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C1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2499"/>
    <w:multiLevelType w:val="hybridMultilevel"/>
    <w:tmpl w:val="6E58A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C1567"/>
    <w:multiLevelType w:val="hybridMultilevel"/>
    <w:tmpl w:val="73585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61834">
    <w:abstractNumId w:val="0"/>
  </w:num>
  <w:num w:numId="2" w16cid:durableId="1802844701">
    <w:abstractNumId w:val="2"/>
  </w:num>
  <w:num w:numId="3" w16cid:durableId="84340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27"/>
    <w:rsid w:val="000F3143"/>
    <w:rsid w:val="002F4A76"/>
    <w:rsid w:val="0045785F"/>
    <w:rsid w:val="004F739F"/>
    <w:rsid w:val="00722685"/>
    <w:rsid w:val="00872BE3"/>
    <w:rsid w:val="008B0DC0"/>
    <w:rsid w:val="00971F84"/>
    <w:rsid w:val="00AC4811"/>
    <w:rsid w:val="00CF75EE"/>
    <w:rsid w:val="00F6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B9B5"/>
  <w15:chartTrackingRefBased/>
  <w15:docId w15:val="{D66BE515-9FF9-42F3-817E-6C40C36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2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C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6C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6C27"/>
    <w:pPr>
      <w:ind w:left="720"/>
      <w:contextualSpacing/>
    </w:pPr>
  </w:style>
  <w:style w:type="table" w:styleId="TableGrid">
    <w:name w:val="Table Grid"/>
    <w:basedOn w:val="TableNormal"/>
    <w:uiPriority w:val="59"/>
    <w:rsid w:val="00F6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66C27"/>
  </w:style>
  <w:style w:type="character" w:styleId="Hyperlink">
    <w:name w:val="Hyperlink"/>
    <w:basedOn w:val="DefaultParagraphFont"/>
    <w:uiPriority w:val="99"/>
    <w:unhideWhenUsed/>
    <w:rsid w:val="00F66C2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2B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7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E3"/>
  </w:style>
  <w:style w:type="paragraph" w:styleId="Footer">
    <w:name w:val="footer"/>
    <w:basedOn w:val="Normal"/>
    <w:link w:val="FooterChar"/>
    <w:uiPriority w:val="99"/>
    <w:unhideWhenUsed/>
    <w:rsid w:val="00872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2tic4wvo1iusb.cloudfront.net/eef-guidance-reports/primary-sel/EEF_Social_and_Emotional_Learning.pdf?v=16717035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ndfonline.com/doi/full/10.1080/02643944.2020.1713868" TargetMode="External"/><Relationship Id="rId12" Type="http://schemas.openxmlformats.org/officeDocument/2006/relationships/hyperlink" Target="https://srcd-onlinelibrary-wiley-com.edgehill.idm.oclc.org/doi/pdfdirect/10.1111/cdev.128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pspsychub-onlinelibrary-wiley-com.edgehill.idm.oclc.org/doi/pdf/10.1111/bjep.122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787/22260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-proquest-com.edgehill.idm.oclc.org/docview/2724922691?OpenUrlRefId=info:xri/sid:wcdiscovery&amp;accountid=106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Stephanie Watts</cp:lastModifiedBy>
  <cp:revision>5</cp:revision>
  <dcterms:created xsi:type="dcterms:W3CDTF">2023-01-30T08:32:00Z</dcterms:created>
  <dcterms:modified xsi:type="dcterms:W3CDTF">2023-02-02T09:40:00Z</dcterms:modified>
</cp:coreProperties>
</file>