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7D09F1" w:rsidRDefault="00B53DBB" w:rsidP="007D09F1">
      <w:pPr>
        <w:pStyle w:val="Heading1"/>
        <w:jc w:val="center"/>
        <w:rPr>
          <w:rFonts w:ascii="Arial" w:hAnsi="Arial" w:cs="Arial"/>
          <w:b/>
          <w:bCs/>
          <w:color w:val="auto"/>
          <w:u w:val="single"/>
        </w:rPr>
      </w:pPr>
      <w:r w:rsidRPr="007D09F1">
        <w:rPr>
          <w:rFonts w:ascii="Arial" w:hAnsi="Arial" w:cs="Arial"/>
          <w:b/>
          <w:bCs/>
          <w:color w:val="auto"/>
          <w:u w:val="single"/>
        </w:rPr>
        <w:t>Primary Initial Teacher Education: Curriculum Plan</w:t>
      </w:r>
    </w:p>
    <w:p w14:paraId="29FA8C6B" w14:textId="77777777" w:rsidR="006811E4" w:rsidRPr="007D09F1" w:rsidRDefault="006811E4" w:rsidP="007D09F1">
      <w:pPr>
        <w:pStyle w:val="Heading1"/>
        <w:jc w:val="center"/>
        <w:rPr>
          <w:rFonts w:ascii="Arial" w:hAnsi="Arial" w:cs="Arial"/>
          <w:b/>
          <w:bCs/>
          <w:color w:val="auto"/>
          <w:u w:val="single"/>
        </w:rPr>
      </w:pPr>
    </w:p>
    <w:p w14:paraId="1B3C4CAC" w14:textId="7DDCBCB5" w:rsidR="00B53DBB" w:rsidRPr="007D09F1" w:rsidRDefault="006F4654" w:rsidP="007D09F1">
      <w:pPr>
        <w:pStyle w:val="Heading1"/>
        <w:jc w:val="center"/>
        <w:rPr>
          <w:rFonts w:ascii="Arial" w:hAnsi="Arial" w:cs="Arial"/>
          <w:b/>
          <w:bCs/>
          <w:color w:val="auto"/>
          <w:u w:val="single"/>
        </w:rPr>
      </w:pPr>
      <w:r w:rsidRPr="007D09F1">
        <w:rPr>
          <w:rFonts w:ascii="Arial" w:hAnsi="Arial" w:cs="Arial"/>
          <w:b/>
          <w:bCs/>
          <w:color w:val="auto"/>
          <w:u w:val="single"/>
        </w:rPr>
        <w:t>Subject</w:t>
      </w:r>
      <w:r w:rsidR="00890973" w:rsidRPr="007D09F1">
        <w:rPr>
          <w:rFonts w:ascii="Arial" w:hAnsi="Arial" w:cs="Arial"/>
          <w:b/>
          <w:bCs/>
          <w:color w:val="auto"/>
          <w:u w:val="single"/>
        </w:rPr>
        <w:t xml:space="preserve"> </w:t>
      </w:r>
      <w:proofErr w:type="gramStart"/>
      <w:r w:rsidR="00890973" w:rsidRPr="007D09F1">
        <w:rPr>
          <w:rFonts w:ascii="Arial" w:hAnsi="Arial" w:cs="Arial"/>
          <w:b/>
          <w:bCs/>
          <w:color w:val="auto"/>
          <w:u w:val="single"/>
        </w:rPr>
        <w:t>Mathematics</w:t>
      </w:r>
      <w:r w:rsidRPr="007D09F1">
        <w:rPr>
          <w:rFonts w:ascii="Arial" w:hAnsi="Arial" w:cs="Arial"/>
          <w:b/>
          <w:bCs/>
          <w:color w:val="auto"/>
          <w:u w:val="single"/>
        </w:rPr>
        <w:t xml:space="preserve"> </w:t>
      </w:r>
      <w:r w:rsidR="2A4A3E22" w:rsidRPr="007D09F1">
        <w:rPr>
          <w:rFonts w:ascii="Arial" w:hAnsi="Arial" w:cs="Arial"/>
          <w:b/>
          <w:bCs/>
          <w:color w:val="auto"/>
          <w:u w:val="single"/>
        </w:rPr>
        <w:t xml:space="preserve"> </w:t>
      </w:r>
      <w:r w:rsidR="00F05925" w:rsidRPr="007D09F1">
        <w:rPr>
          <w:rFonts w:ascii="Arial" w:hAnsi="Arial" w:cs="Arial"/>
          <w:b/>
          <w:bCs/>
          <w:color w:val="auto"/>
          <w:u w:val="single"/>
        </w:rPr>
        <w:t>Postgraduate</w:t>
      </w:r>
      <w:proofErr w:type="gramEnd"/>
      <w:r w:rsidR="2A4A3E22" w:rsidRPr="007D09F1">
        <w:rPr>
          <w:rFonts w:ascii="Arial" w:hAnsi="Arial" w:cs="Arial"/>
          <w:b/>
          <w:bCs/>
          <w:color w:val="auto"/>
          <w:u w:val="single"/>
        </w:rPr>
        <w:t xml:space="preserve"> Programmes</w:t>
      </w:r>
    </w:p>
    <w:p w14:paraId="7EEC3A51" w14:textId="180A66D9" w:rsidR="2A4A3E22" w:rsidRPr="007D09F1" w:rsidRDefault="2A4A3E22" w:rsidP="007D09F1">
      <w:pPr>
        <w:pStyle w:val="Heading1"/>
        <w:jc w:val="center"/>
        <w:rPr>
          <w:rFonts w:ascii="Arial" w:eastAsia="Arial" w:hAnsi="Arial" w:cs="Arial"/>
          <w:b/>
          <w:bCs/>
          <w:color w:val="auto"/>
          <w:u w:val="single"/>
        </w:rPr>
      </w:pPr>
      <w:r w:rsidRPr="007D09F1">
        <w:rPr>
          <w:rFonts w:ascii="Arial" w:eastAsia="Arial" w:hAnsi="Arial" w:cs="Arial"/>
          <w:b/>
          <w:bCs/>
          <w:color w:val="auto"/>
          <w:u w:val="single"/>
        </w:rPr>
        <w:t xml:space="preserve">Links to </w:t>
      </w:r>
      <w:r w:rsidRPr="007D09F1">
        <w:rPr>
          <w:rFonts w:ascii="Arial" w:eastAsia="Arial" w:hAnsi="Arial" w:cs="Arial"/>
          <w:b/>
          <w:bCs/>
          <w:color w:val="auto"/>
          <w:highlight w:val="yellow"/>
          <w:u w:val="single"/>
        </w:rPr>
        <w:t>Practical knowledge</w:t>
      </w:r>
      <w:r w:rsidRPr="007D09F1">
        <w:rPr>
          <w:rFonts w:ascii="Arial" w:eastAsia="Arial" w:hAnsi="Arial" w:cs="Arial"/>
          <w:b/>
          <w:bCs/>
          <w:color w:val="auto"/>
          <w:u w:val="single"/>
        </w:rPr>
        <w:t xml:space="preserve">, </w:t>
      </w:r>
      <w:r w:rsidRPr="007D09F1">
        <w:rPr>
          <w:rFonts w:ascii="Arial" w:eastAsia="Arial" w:hAnsi="Arial" w:cs="Arial"/>
          <w:b/>
          <w:bCs/>
          <w:color w:val="auto"/>
          <w:highlight w:val="green"/>
          <w:u w:val="single"/>
        </w:rPr>
        <w:t>Substantive/theory</w:t>
      </w:r>
      <w:r w:rsidRPr="007D09F1">
        <w:rPr>
          <w:rFonts w:ascii="Arial" w:eastAsia="Arial" w:hAnsi="Arial" w:cs="Arial"/>
          <w:b/>
          <w:bCs/>
          <w:color w:val="auto"/>
          <w:u w:val="single"/>
        </w:rPr>
        <w:t xml:space="preserve">, </w:t>
      </w:r>
      <w:r w:rsidRPr="007D09F1">
        <w:rPr>
          <w:rFonts w:ascii="Arial" w:eastAsia="Arial" w:hAnsi="Arial" w:cs="Arial"/>
          <w:b/>
          <w:bCs/>
          <w:color w:val="auto"/>
          <w:highlight w:val="cyan"/>
          <w:u w:val="single"/>
        </w:rPr>
        <w:t>Disciplinary</w:t>
      </w:r>
    </w:p>
    <w:p w14:paraId="28BB9976" w14:textId="7180FF88" w:rsidR="003B35A0" w:rsidRDefault="003B35A0" w:rsidP="007D09F1">
      <w:pPr>
        <w:pStyle w:val="Heading1"/>
        <w:jc w:val="center"/>
        <w:rPr>
          <w:rFonts w:ascii="Arial" w:hAnsi="Arial" w:cs="Arial"/>
          <w:b/>
          <w:bCs/>
          <w:color w:val="auto"/>
          <w:u w:val="single"/>
        </w:rPr>
      </w:pPr>
      <w:r w:rsidRPr="007D09F1">
        <w:rPr>
          <w:rFonts w:ascii="Arial" w:hAnsi="Arial" w:cs="Arial"/>
          <w:b/>
          <w:bCs/>
          <w:color w:val="auto"/>
          <w:u w:val="single"/>
        </w:rPr>
        <w:t xml:space="preserve">(Links to </w:t>
      </w:r>
      <w:r w:rsidRPr="007D09F1">
        <w:rPr>
          <w:rFonts w:ascii="Arial" w:hAnsi="Arial" w:cs="Arial"/>
          <w:b/>
          <w:bCs/>
          <w:color w:val="auto"/>
          <w:highlight w:val="lightGray"/>
          <w:u w:val="single"/>
        </w:rPr>
        <w:t>Fluency</w:t>
      </w:r>
      <w:r w:rsidRPr="007D09F1">
        <w:rPr>
          <w:rFonts w:ascii="Arial" w:hAnsi="Arial" w:cs="Arial"/>
          <w:b/>
          <w:bCs/>
          <w:color w:val="auto"/>
          <w:u w:val="single"/>
        </w:rPr>
        <w:t xml:space="preserve">/ </w:t>
      </w:r>
      <w:r w:rsidRPr="007D09F1">
        <w:rPr>
          <w:rFonts w:ascii="Arial" w:hAnsi="Arial" w:cs="Arial"/>
          <w:b/>
          <w:bCs/>
          <w:color w:val="auto"/>
          <w:highlight w:val="darkYellow"/>
          <w:u w:val="single"/>
        </w:rPr>
        <w:t>Reasoning</w:t>
      </w:r>
      <w:r w:rsidRPr="007D09F1">
        <w:rPr>
          <w:rFonts w:ascii="Arial" w:hAnsi="Arial" w:cs="Arial"/>
          <w:b/>
          <w:bCs/>
          <w:color w:val="auto"/>
          <w:u w:val="single"/>
        </w:rPr>
        <w:t xml:space="preserve">/ </w:t>
      </w:r>
      <w:r w:rsidRPr="007D09F1">
        <w:rPr>
          <w:rFonts w:ascii="Arial" w:hAnsi="Arial" w:cs="Arial"/>
          <w:b/>
          <w:bCs/>
          <w:color w:val="auto"/>
          <w:highlight w:val="magenta"/>
          <w:u w:val="single"/>
        </w:rPr>
        <w:t>Problem Solving</w:t>
      </w:r>
      <w:r w:rsidRPr="007D09F1">
        <w:rPr>
          <w:rFonts w:ascii="Arial" w:hAnsi="Arial" w:cs="Arial"/>
          <w:b/>
          <w:bCs/>
          <w:color w:val="auto"/>
          <w:u w:val="single"/>
        </w:rPr>
        <w:t xml:space="preserve">/ </w:t>
      </w:r>
      <w:r w:rsidRPr="007121FC">
        <w:rPr>
          <w:rFonts w:ascii="Arial" w:hAnsi="Arial" w:cs="Arial"/>
          <w:b/>
          <w:bCs/>
          <w:color w:val="auto"/>
          <w:highlight w:val="red"/>
          <w:u w:val="single"/>
        </w:rPr>
        <w:t>Mastery</w:t>
      </w:r>
      <w:r w:rsidRPr="007D09F1">
        <w:rPr>
          <w:rFonts w:ascii="Arial" w:hAnsi="Arial" w:cs="Arial"/>
          <w:b/>
          <w:bCs/>
          <w:color w:val="auto"/>
          <w:u w:val="single"/>
        </w:rPr>
        <w:t>)</w:t>
      </w:r>
    </w:p>
    <w:p w14:paraId="7CD7F937" w14:textId="77777777" w:rsidR="007D09F1" w:rsidRPr="007D09F1" w:rsidRDefault="007D09F1" w:rsidP="007D09F1"/>
    <w:p w14:paraId="6ACC75AE" w14:textId="77777777" w:rsidR="007D09F1" w:rsidRPr="007D09F1" w:rsidRDefault="007D09F1" w:rsidP="007D09F1">
      <w:pPr>
        <w:shd w:val="clear" w:color="auto" w:fill="FFFFFF" w:themeFill="background1"/>
        <w:jc w:val="center"/>
        <w:rPr>
          <w:rFonts w:ascii="Arial" w:hAnsi="Arial" w:cs="Arial"/>
          <w:b/>
          <w:bCs/>
          <w:sz w:val="24"/>
          <w:szCs w:val="24"/>
        </w:rPr>
      </w:pPr>
      <w:r w:rsidRPr="007D09F1">
        <w:rPr>
          <w:rFonts w:ascii="Arial" w:hAnsi="Arial" w:cs="Arial"/>
          <w:b/>
          <w:bCs/>
          <w:sz w:val="24"/>
          <w:szCs w:val="24"/>
        </w:rPr>
        <w:t>Curriculum Vision:</w:t>
      </w:r>
    </w:p>
    <w:p w14:paraId="40CB8A00" w14:textId="4E1601D5" w:rsidR="007D09F1" w:rsidRDefault="007D09F1" w:rsidP="007D09F1">
      <w:pPr>
        <w:rPr>
          <w:rFonts w:ascii="Arial" w:hAnsi="Arial" w:cs="Arial"/>
          <w:sz w:val="24"/>
          <w:szCs w:val="24"/>
        </w:rPr>
      </w:pPr>
      <w:r w:rsidRPr="007D09F1">
        <w:rPr>
          <w:rFonts w:ascii="Arial" w:hAnsi="Arial" w:cs="Arial"/>
          <w:sz w:val="24"/>
          <w:szCs w:val="24"/>
        </w:rPr>
        <w:t xml:space="preserve">Through our Initial Teacher Education Curriculum, it is our intention that all Edge Hill Primary teacher trainees will: </w:t>
      </w:r>
    </w:p>
    <w:p w14:paraId="3D51151B" w14:textId="77777777" w:rsidR="007D09F1" w:rsidRPr="007D09F1" w:rsidRDefault="007D09F1" w:rsidP="007D09F1">
      <w:pPr>
        <w:rPr>
          <w:rFonts w:ascii="Arial" w:hAnsi="Arial" w:cs="Arial"/>
          <w:sz w:val="24"/>
          <w:szCs w:val="24"/>
        </w:rPr>
      </w:pPr>
    </w:p>
    <w:p w14:paraId="5B79EA28" w14:textId="27A3275D" w:rsidR="007D09F1" w:rsidRDefault="007D09F1" w:rsidP="007D09F1">
      <w:pPr>
        <w:pStyle w:val="ListParagraph"/>
        <w:numPr>
          <w:ilvl w:val="0"/>
          <w:numId w:val="13"/>
        </w:numPr>
        <w:rPr>
          <w:rFonts w:ascii="Arial" w:hAnsi="Arial" w:cs="Arial"/>
          <w:sz w:val="24"/>
          <w:szCs w:val="24"/>
        </w:rPr>
      </w:pPr>
      <w:r w:rsidRPr="007D09F1">
        <w:rPr>
          <w:rFonts w:ascii="Arial" w:hAnsi="Arial" w:cs="Arial"/>
          <w:sz w:val="24"/>
          <w:szCs w:val="24"/>
        </w:rPr>
        <w:t>understand that mathematics is the route to developing both accurate and fluent numeracy skills and the importance of this in relation to everyday life skills and financial literacy</w:t>
      </w:r>
    </w:p>
    <w:p w14:paraId="3929F4ED" w14:textId="77777777" w:rsidR="007D09F1" w:rsidRPr="007D09F1" w:rsidRDefault="007D09F1" w:rsidP="007D09F1">
      <w:pPr>
        <w:pStyle w:val="ListParagraph"/>
        <w:ind w:left="360"/>
        <w:rPr>
          <w:rFonts w:ascii="Arial" w:hAnsi="Arial" w:cs="Arial"/>
          <w:sz w:val="24"/>
          <w:szCs w:val="24"/>
        </w:rPr>
      </w:pPr>
    </w:p>
    <w:p w14:paraId="6F18D74C" w14:textId="19A5EF48" w:rsidR="007D09F1" w:rsidRDefault="007D09F1" w:rsidP="007D09F1">
      <w:pPr>
        <w:pStyle w:val="ListParagraph"/>
        <w:numPr>
          <w:ilvl w:val="0"/>
          <w:numId w:val="13"/>
        </w:numPr>
        <w:rPr>
          <w:rFonts w:ascii="Arial" w:hAnsi="Arial" w:cs="Arial"/>
          <w:sz w:val="24"/>
          <w:szCs w:val="24"/>
        </w:rPr>
      </w:pPr>
      <w:r w:rsidRPr="007D09F1">
        <w:rPr>
          <w:rFonts w:ascii="Arial" w:hAnsi="Arial" w:cs="Arial"/>
          <w:sz w:val="24"/>
          <w:szCs w:val="24"/>
        </w:rPr>
        <w:t xml:space="preserve">understand that this approach is supported by robust evidence </w:t>
      </w:r>
    </w:p>
    <w:p w14:paraId="682D4389" w14:textId="77777777" w:rsidR="007D09F1" w:rsidRPr="007D09F1" w:rsidRDefault="007D09F1" w:rsidP="007D09F1">
      <w:pPr>
        <w:pStyle w:val="ListParagraph"/>
        <w:rPr>
          <w:rFonts w:ascii="Arial" w:hAnsi="Arial" w:cs="Arial"/>
          <w:sz w:val="24"/>
          <w:szCs w:val="24"/>
        </w:rPr>
      </w:pPr>
    </w:p>
    <w:p w14:paraId="2708657D" w14:textId="21FCF519" w:rsidR="007D09F1" w:rsidRDefault="007D09F1" w:rsidP="007D09F1">
      <w:pPr>
        <w:pStyle w:val="ListParagraph"/>
        <w:numPr>
          <w:ilvl w:val="0"/>
          <w:numId w:val="13"/>
        </w:numPr>
        <w:rPr>
          <w:rFonts w:ascii="Arial" w:hAnsi="Arial" w:cs="Arial"/>
          <w:sz w:val="24"/>
          <w:szCs w:val="24"/>
        </w:rPr>
      </w:pPr>
      <w:r w:rsidRPr="007D09F1">
        <w:rPr>
          <w:rFonts w:ascii="Arial" w:hAnsi="Arial" w:cs="Arial"/>
          <w:sz w:val="24"/>
          <w:szCs w:val="24"/>
        </w:rPr>
        <w:t xml:space="preserve">understand the purpose of the </w:t>
      </w:r>
      <w:proofErr w:type="gramStart"/>
      <w:r w:rsidRPr="007D09F1">
        <w:rPr>
          <w:rFonts w:ascii="Arial" w:hAnsi="Arial" w:cs="Arial"/>
          <w:sz w:val="24"/>
          <w:szCs w:val="24"/>
        </w:rPr>
        <w:t>three mathematics</w:t>
      </w:r>
      <w:proofErr w:type="gramEnd"/>
      <w:r w:rsidRPr="007D09F1">
        <w:rPr>
          <w:rFonts w:ascii="Arial" w:hAnsi="Arial" w:cs="Arial"/>
          <w:sz w:val="24"/>
          <w:szCs w:val="24"/>
        </w:rPr>
        <w:t xml:space="preserve"> curriculum aims and how these can be addressed for all areas of the mathematics curriculum. </w:t>
      </w:r>
    </w:p>
    <w:p w14:paraId="1CFAE152" w14:textId="77777777" w:rsidR="007D09F1" w:rsidRPr="007D09F1" w:rsidRDefault="007D09F1" w:rsidP="007D09F1">
      <w:pPr>
        <w:pStyle w:val="ListParagraph"/>
        <w:rPr>
          <w:rFonts w:ascii="Arial" w:hAnsi="Arial" w:cs="Arial"/>
          <w:sz w:val="24"/>
          <w:szCs w:val="24"/>
        </w:rPr>
      </w:pPr>
    </w:p>
    <w:p w14:paraId="082A2F06" w14:textId="77777777" w:rsidR="007D09F1" w:rsidRPr="007D09F1" w:rsidRDefault="007D09F1" w:rsidP="007D09F1">
      <w:pPr>
        <w:pStyle w:val="ListParagraph"/>
        <w:numPr>
          <w:ilvl w:val="0"/>
          <w:numId w:val="13"/>
        </w:numPr>
        <w:rPr>
          <w:rFonts w:ascii="Arial" w:hAnsi="Arial" w:cs="Arial"/>
          <w:sz w:val="24"/>
          <w:szCs w:val="24"/>
        </w:rPr>
      </w:pPr>
      <w:r w:rsidRPr="007D09F1">
        <w:rPr>
          <w:rFonts w:ascii="Arial" w:hAnsi="Arial" w:cs="Arial"/>
          <w:sz w:val="24"/>
          <w:szCs w:val="24"/>
        </w:rPr>
        <w:t>develop their confidence and promote an enthusiasm and passion for mathematics and believe that all children can be successful mathematicians, regardless of social background or other circumstances and that this is their moral purpose as educators.</w:t>
      </w:r>
      <w:r w:rsidRPr="007D09F1">
        <w:rPr>
          <w:rFonts w:ascii="Arial" w:hAnsi="Arial" w:cs="Arial"/>
          <w:b/>
          <w:bCs/>
          <w:sz w:val="24"/>
          <w:szCs w:val="24"/>
        </w:rPr>
        <w:t xml:space="preserve"> </w:t>
      </w:r>
    </w:p>
    <w:p w14:paraId="62185AB0" w14:textId="6AA386A5" w:rsidR="003B35A0" w:rsidRDefault="003B35A0" w:rsidP="2A4A3E22">
      <w:pPr>
        <w:ind w:left="720"/>
        <w:jc w:val="center"/>
        <w:rPr>
          <w:rFonts w:ascii="Arial" w:eastAsia="Arial" w:hAnsi="Arial" w:cs="Arial"/>
          <w:color w:val="000000" w:themeColor="text1"/>
          <w:sz w:val="28"/>
          <w:szCs w:val="28"/>
        </w:rPr>
      </w:pPr>
    </w:p>
    <w:p w14:paraId="1E715FFB" w14:textId="7E7BD335" w:rsidR="007D09F1" w:rsidRDefault="007D09F1" w:rsidP="2A4A3E22">
      <w:pPr>
        <w:ind w:left="720"/>
        <w:jc w:val="center"/>
        <w:rPr>
          <w:rFonts w:ascii="Arial" w:eastAsia="Arial" w:hAnsi="Arial" w:cs="Arial"/>
          <w:color w:val="000000" w:themeColor="text1"/>
          <w:sz w:val="28"/>
          <w:szCs w:val="28"/>
        </w:rPr>
      </w:pPr>
    </w:p>
    <w:p w14:paraId="6F628CD7" w14:textId="32C20639" w:rsidR="007D09F1" w:rsidRDefault="007D09F1" w:rsidP="2A4A3E22">
      <w:pPr>
        <w:ind w:left="720"/>
        <w:jc w:val="center"/>
        <w:rPr>
          <w:rFonts w:ascii="Arial" w:eastAsia="Arial" w:hAnsi="Arial" w:cs="Arial"/>
          <w:color w:val="000000" w:themeColor="text1"/>
          <w:sz w:val="28"/>
          <w:szCs w:val="28"/>
        </w:rPr>
      </w:pPr>
    </w:p>
    <w:p w14:paraId="587584C2" w14:textId="2F72EE54" w:rsidR="007D09F1" w:rsidRDefault="007D09F1" w:rsidP="2A4A3E22">
      <w:pPr>
        <w:ind w:left="720"/>
        <w:jc w:val="center"/>
        <w:rPr>
          <w:rFonts w:ascii="Arial" w:eastAsia="Arial" w:hAnsi="Arial" w:cs="Arial"/>
          <w:color w:val="000000" w:themeColor="text1"/>
          <w:sz w:val="28"/>
          <w:szCs w:val="28"/>
        </w:rPr>
      </w:pPr>
    </w:p>
    <w:p w14:paraId="672DDCE9" w14:textId="77777777" w:rsidR="007D09F1" w:rsidRDefault="007D09F1" w:rsidP="2A4A3E22">
      <w:pPr>
        <w:ind w:left="720"/>
        <w:jc w:val="center"/>
        <w:rPr>
          <w:rFonts w:ascii="Arial" w:eastAsia="Arial" w:hAnsi="Arial" w:cs="Arial"/>
          <w:color w:val="000000" w:themeColor="text1"/>
          <w:sz w:val="28"/>
          <w:szCs w:val="28"/>
        </w:rPr>
      </w:pPr>
    </w:p>
    <w:p w14:paraId="11BD4D8B" w14:textId="37E864FD" w:rsidR="2A4A3E22" w:rsidRDefault="2A4A3E22" w:rsidP="2A4A3E22">
      <w:pPr>
        <w:pStyle w:val="ListParagraph"/>
        <w:spacing w:after="0"/>
        <w:jc w:val="center"/>
        <w:rPr>
          <w:rFonts w:ascii="Arial" w:hAnsi="Arial" w:cs="Arial"/>
          <w:b/>
          <w:bCs/>
          <w:sz w:val="28"/>
          <w:szCs w:val="28"/>
        </w:rPr>
      </w:pPr>
    </w:p>
    <w:tbl>
      <w:tblPr>
        <w:tblStyle w:val="TableGrid"/>
        <w:tblW w:w="15592" w:type="dxa"/>
        <w:tblInd w:w="-714" w:type="dxa"/>
        <w:tblLook w:val="04A0" w:firstRow="1" w:lastRow="0" w:firstColumn="1" w:lastColumn="0" w:noHBand="0" w:noVBand="1"/>
        <w:tblDescription w:val="Maths Curriculum Plan Phase 1"/>
      </w:tblPr>
      <w:tblGrid>
        <w:gridCol w:w="435"/>
        <w:gridCol w:w="4632"/>
        <w:gridCol w:w="2492"/>
        <w:gridCol w:w="2388"/>
        <w:gridCol w:w="4653"/>
        <w:gridCol w:w="983"/>
        <w:gridCol w:w="9"/>
      </w:tblGrid>
      <w:tr w:rsidR="00102596" w:rsidRPr="00B53DBB" w14:paraId="636CDD34" w14:textId="0CE18196" w:rsidTr="007D09F1">
        <w:trPr>
          <w:tblHeader/>
        </w:trPr>
        <w:tc>
          <w:tcPr>
            <w:tcW w:w="15592" w:type="dxa"/>
            <w:gridSpan w:val="7"/>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t>Phase 1</w:t>
            </w:r>
          </w:p>
        </w:tc>
      </w:tr>
      <w:tr w:rsidR="00F05925" w:rsidRPr="00B53DBB" w14:paraId="2483C5FE" w14:textId="07CA5F94" w:rsidTr="00DF68DE">
        <w:tc>
          <w:tcPr>
            <w:tcW w:w="15592" w:type="dxa"/>
            <w:gridSpan w:val="7"/>
            <w:shd w:val="clear" w:color="auto" w:fill="B4C6E7" w:themeFill="accent1" w:themeFillTint="66"/>
          </w:tcPr>
          <w:p w14:paraId="79C1771F" w14:textId="3CC7D71F" w:rsidR="00F05925" w:rsidRPr="006F4654" w:rsidRDefault="00F05925" w:rsidP="003637DC">
            <w:pPr>
              <w:jc w:val="center"/>
              <w:rPr>
                <w:rFonts w:ascii="Arial" w:hAnsi="Arial" w:cs="Arial"/>
                <w:b/>
                <w:bCs/>
                <w:sz w:val="28"/>
                <w:szCs w:val="28"/>
              </w:rPr>
            </w:pPr>
            <w:r>
              <w:rPr>
                <w:rFonts w:ascii="Arial" w:hAnsi="Arial" w:cs="Arial"/>
                <w:b/>
                <w:bCs/>
                <w:sz w:val="28"/>
                <w:szCs w:val="28"/>
              </w:rPr>
              <w:t>University Based Learning</w:t>
            </w:r>
          </w:p>
        </w:tc>
      </w:tr>
      <w:tr w:rsidR="00F05925" w:rsidRPr="00B53DBB" w14:paraId="42FB8450" w14:textId="0E03CF9C" w:rsidTr="00D04557">
        <w:tc>
          <w:tcPr>
            <w:tcW w:w="7559" w:type="dxa"/>
            <w:gridSpan w:val="3"/>
            <w:shd w:val="clear" w:color="auto" w:fill="D9E2F3" w:themeFill="accent1" w:themeFillTint="33"/>
          </w:tcPr>
          <w:p w14:paraId="51760877" w14:textId="554DBF2A" w:rsidR="00F05925" w:rsidRDefault="00F05925" w:rsidP="00F05925">
            <w:pPr>
              <w:jc w:val="center"/>
              <w:rPr>
                <w:rFonts w:ascii="Arial" w:hAnsi="Arial" w:cs="Arial"/>
                <w:b/>
                <w:bCs/>
                <w:sz w:val="28"/>
                <w:szCs w:val="28"/>
              </w:rPr>
            </w:pPr>
            <w:r>
              <w:rPr>
                <w:rFonts w:ascii="Arial" w:hAnsi="Arial" w:cs="Arial"/>
                <w:b/>
                <w:bCs/>
                <w:sz w:val="28"/>
                <w:szCs w:val="28"/>
              </w:rPr>
              <w:t>Learn That</w:t>
            </w:r>
          </w:p>
        </w:tc>
        <w:tc>
          <w:tcPr>
            <w:tcW w:w="8033" w:type="dxa"/>
            <w:gridSpan w:val="4"/>
            <w:shd w:val="clear" w:color="auto" w:fill="D9E2F3" w:themeFill="accent1" w:themeFillTint="33"/>
          </w:tcPr>
          <w:p w14:paraId="43404427" w14:textId="2043B943" w:rsidR="00F05925" w:rsidRDefault="00F05925" w:rsidP="009A134C">
            <w:pPr>
              <w:jc w:val="center"/>
              <w:rPr>
                <w:rFonts w:ascii="Arial" w:hAnsi="Arial" w:cs="Arial"/>
                <w:b/>
                <w:bCs/>
                <w:sz w:val="28"/>
                <w:szCs w:val="28"/>
              </w:rPr>
            </w:pPr>
            <w:r>
              <w:rPr>
                <w:rFonts w:ascii="Arial" w:hAnsi="Arial" w:cs="Arial"/>
                <w:b/>
                <w:bCs/>
                <w:sz w:val="28"/>
                <w:szCs w:val="28"/>
              </w:rPr>
              <w:t>Learn How</w:t>
            </w:r>
          </w:p>
        </w:tc>
      </w:tr>
      <w:tr w:rsidR="00D04557" w:rsidRPr="00B53DBB" w14:paraId="6854C5A2" w14:textId="138353A7" w:rsidTr="00D04557">
        <w:trPr>
          <w:gridAfter w:val="1"/>
          <w:wAfter w:w="9" w:type="dxa"/>
        </w:trPr>
        <w:tc>
          <w:tcPr>
            <w:tcW w:w="435" w:type="dxa"/>
            <w:vMerge w:val="restart"/>
            <w:shd w:val="clear" w:color="auto" w:fill="D9E2F3" w:themeFill="accent1" w:themeFillTint="33"/>
            <w:textDirection w:val="btLr"/>
          </w:tcPr>
          <w:p w14:paraId="31E1AF60" w14:textId="295A43FF" w:rsidR="00D04557" w:rsidRPr="00102596" w:rsidRDefault="00D04557" w:rsidP="00301363">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7124" w:type="dxa"/>
            <w:gridSpan w:val="2"/>
          </w:tcPr>
          <w:p w14:paraId="3B46053C" w14:textId="22284560" w:rsidR="00D04557" w:rsidRPr="007D09F1" w:rsidRDefault="00D04557" w:rsidP="00301363">
            <w:pPr>
              <w:rPr>
                <w:rFonts w:ascii="Arial" w:eastAsiaTheme="minorEastAsia" w:hAnsi="Arial" w:cs="Arial"/>
                <w:sz w:val="20"/>
                <w:szCs w:val="20"/>
              </w:rPr>
            </w:pPr>
            <w:r w:rsidRPr="007D09F1">
              <w:rPr>
                <w:rFonts w:ascii="Arial" w:eastAsia="Times New Roman" w:hAnsi="Arial" w:cs="Arial"/>
                <w:sz w:val="20"/>
                <w:szCs w:val="20"/>
                <w:lang w:eastAsia="en-GB"/>
              </w:rPr>
              <w:t xml:space="preserve">There are three aims of the mathematics </w:t>
            </w:r>
            <w:proofErr w:type="gramStart"/>
            <w:r w:rsidRPr="007D09F1">
              <w:rPr>
                <w:rFonts w:ascii="Arial" w:eastAsia="Times New Roman" w:hAnsi="Arial" w:cs="Arial"/>
                <w:sz w:val="20"/>
                <w:szCs w:val="20"/>
                <w:lang w:eastAsia="en-GB"/>
              </w:rPr>
              <w:t>curriculum</w:t>
            </w:r>
            <w:proofErr w:type="gramEnd"/>
            <w:r w:rsidRPr="007D09F1">
              <w:rPr>
                <w:rFonts w:ascii="Arial" w:eastAsia="Times New Roman" w:hAnsi="Arial" w:cs="Arial"/>
                <w:sz w:val="20"/>
                <w:szCs w:val="20"/>
                <w:lang w:eastAsia="en-GB"/>
              </w:rPr>
              <w:t xml:space="preserve"> and they all relate to </w:t>
            </w:r>
            <w:proofErr w:type="spellStart"/>
            <w:r w:rsidRPr="007D09F1">
              <w:rPr>
                <w:rFonts w:ascii="Arial" w:eastAsia="Times New Roman" w:hAnsi="Arial" w:cs="Arial"/>
                <w:sz w:val="20"/>
                <w:szCs w:val="20"/>
                <w:lang w:eastAsia="en-GB"/>
              </w:rPr>
              <w:t>eachother</w:t>
            </w:r>
            <w:proofErr w:type="spellEnd"/>
            <w:r w:rsidRPr="007D09F1">
              <w:rPr>
                <w:rFonts w:ascii="Arial" w:eastAsia="Times New Roman" w:hAnsi="Arial" w:cs="Arial"/>
                <w:sz w:val="20"/>
                <w:szCs w:val="20"/>
                <w:lang w:eastAsia="en-GB"/>
              </w:rPr>
              <w:t xml:space="preserve">. </w:t>
            </w:r>
            <w:r w:rsidRPr="007D09F1">
              <w:rPr>
                <w:rFonts w:ascii="Arial" w:eastAsia="Times New Roman" w:hAnsi="Arial" w:cs="Arial"/>
                <w:b/>
                <w:bCs/>
                <w:sz w:val="20"/>
                <w:szCs w:val="20"/>
                <w:lang w:eastAsia="en-GB"/>
              </w:rPr>
              <w:t>LT3.1</w:t>
            </w:r>
          </w:p>
        </w:tc>
        <w:tc>
          <w:tcPr>
            <w:tcW w:w="7041" w:type="dxa"/>
            <w:gridSpan w:val="2"/>
          </w:tcPr>
          <w:p w14:paraId="74E89E65" w14:textId="09E45A65" w:rsidR="00D04557" w:rsidRPr="007D09F1" w:rsidRDefault="00D04557" w:rsidP="00301363">
            <w:pPr>
              <w:rPr>
                <w:rFonts w:ascii="Arial" w:hAnsi="Arial" w:cs="Arial"/>
                <w:sz w:val="20"/>
                <w:szCs w:val="20"/>
              </w:rPr>
            </w:pPr>
            <w:r w:rsidRPr="007D09F1">
              <w:rPr>
                <w:rFonts w:ascii="Arial" w:hAnsi="Arial" w:cs="Arial"/>
                <w:sz w:val="20"/>
                <w:szCs w:val="20"/>
                <w:highlight w:val="lightGray"/>
              </w:rPr>
              <w:t>To plan, teach and assess a sequence of lessons developing both conceptual and procedural understanding of number, including counting, place value and both mental and written calculation</w:t>
            </w:r>
            <w:r w:rsidRPr="007D09F1">
              <w:rPr>
                <w:rFonts w:ascii="Arial" w:hAnsi="Arial" w:cs="Arial"/>
                <w:sz w:val="20"/>
                <w:szCs w:val="20"/>
                <w:highlight w:val="yellow"/>
              </w:rPr>
              <w:t>.</w:t>
            </w:r>
            <w:r w:rsidRPr="007D09F1">
              <w:rPr>
                <w:rFonts w:ascii="Arial" w:hAnsi="Arial" w:cs="Arial"/>
                <w:sz w:val="20"/>
                <w:szCs w:val="20"/>
              </w:rPr>
              <w:t xml:space="preserve"> This will be consolidated whilst on professional practice. </w:t>
            </w:r>
            <w:r w:rsidRPr="007D09F1">
              <w:rPr>
                <w:rFonts w:ascii="Arial" w:hAnsi="Arial" w:cs="Arial"/>
                <w:b/>
                <w:bCs/>
                <w:sz w:val="20"/>
                <w:szCs w:val="20"/>
              </w:rPr>
              <w:t>LH2.3, LH2.7, LH2.9, LT3.5, LH3.3, LH3.7, LH3.8, LT6.1, LT6.3, LT6.4, LH6.1, LH6.3</w:t>
            </w:r>
          </w:p>
        </w:tc>
        <w:tc>
          <w:tcPr>
            <w:tcW w:w="983" w:type="dxa"/>
            <w:shd w:val="clear" w:color="auto" w:fill="D9E2F3" w:themeFill="accent1" w:themeFillTint="33"/>
            <w:textDirection w:val="tbRl"/>
          </w:tcPr>
          <w:p w14:paraId="302CEC16" w14:textId="72A52C98" w:rsidR="00D04557" w:rsidRPr="00433A8C" w:rsidRDefault="00D04557" w:rsidP="00301363">
            <w:pPr>
              <w:ind w:left="113" w:right="113"/>
              <w:jc w:val="center"/>
              <w:rPr>
                <w:rFonts w:ascii="Arial" w:hAnsi="Arial" w:cs="Arial"/>
                <w:sz w:val="18"/>
                <w:szCs w:val="18"/>
              </w:rPr>
            </w:pPr>
            <w:r>
              <w:rPr>
                <w:rFonts w:ascii="Arial" w:hAnsi="Arial" w:cs="Arial"/>
                <w:sz w:val="18"/>
                <w:szCs w:val="18"/>
              </w:rPr>
              <w:t>Intent</w:t>
            </w:r>
          </w:p>
        </w:tc>
      </w:tr>
      <w:tr w:rsidR="00D04557" w:rsidRPr="00B53DBB" w14:paraId="7D8D6AF6" w14:textId="77777777" w:rsidTr="00D04557">
        <w:trPr>
          <w:gridAfter w:val="1"/>
          <w:wAfter w:w="9" w:type="dxa"/>
        </w:trPr>
        <w:tc>
          <w:tcPr>
            <w:tcW w:w="435" w:type="dxa"/>
            <w:vMerge/>
            <w:shd w:val="clear" w:color="auto" w:fill="D9E2F3" w:themeFill="accent1" w:themeFillTint="33"/>
            <w:textDirection w:val="btLr"/>
          </w:tcPr>
          <w:p w14:paraId="02CCE48B"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63843702" w14:textId="77777777" w:rsidR="00D04557" w:rsidRPr="007D09F1" w:rsidRDefault="00D04557" w:rsidP="00301363">
            <w:pPr>
              <w:pStyle w:val="ListParagraph"/>
              <w:shd w:val="clear" w:color="auto" w:fill="FFFFFF"/>
              <w:ind w:left="0"/>
              <w:textAlignment w:val="baseline"/>
              <w:rPr>
                <w:rFonts w:ascii="Arial" w:eastAsia="Times New Roman" w:hAnsi="Arial" w:cs="Arial"/>
                <w:sz w:val="20"/>
                <w:szCs w:val="20"/>
                <w:highlight w:val="lightGray"/>
                <w:lang w:eastAsia="en-GB"/>
              </w:rPr>
            </w:pPr>
            <w:r w:rsidRPr="007D09F1">
              <w:rPr>
                <w:rFonts w:ascii="Arial" w:hAnsi="Arial" w:cs="Arial"/>
                <w:sz w:val="20"/>
                <w:szCs w:val="20"/>
                <w:highlight w:val="lightGray"/>
              </w:rPr>
              <w:t xml:space="preserve">One of the </w:t>
            </w:r>
            <w:proofErr w:type="gramStart"/>
            <w:r w:rsidRPr="007D09F1">
              <w:rPr>
                <w:rFonts w:ascii="Arial" w:hAnsi="Arial" w:cs="Arial"/>
                <w:sz w:val="20"/>
                <w:szCs w:val="20"/>
                <w:highlight w:val="lightGray"/>
              </w:rPr>
              <w:t>key</w:t>
            </w:r>
            <w:proofErr w:type="gramEnd"/>
            <w:r w:rsidRPr="007D09F1">
              <w:rPr>
                <w:rFonts w:ascii="Arial" w:hAnsi="Arial" w:cs="Arial"/>
                <w:sz w:val="20"/>
                <w:szCs w:val="20"/>
                <w:highlight w:val="lightGray"/>
              </w:rPr>
              <w:t xml:space="preserve"> aims of the mathematics curriculum is for pupils to </w:t>
            </w:r>
            <w:r w:rsidRPr="007D09F1">
              <w:rPr>
                <w:rFonts w:ascii="Arial" w:eastAsia="Times New Roman" w:hAnsi="Arial" w:cs="Arial"/>
                <w:sz w:val="20"/>
                <w:szCs w:val="20"/>
                <w:highlight w:val="lightGray"/>
                <w:lang w:eastAsia="en-GB"/>
              </w:rPr>
              <w:t xml:space="preserve">become fluent in the fundamentals of mathematics, including through varied and frequent practice with increasingly complex problems over time, so that pupils develop conceptual understanding and the ability to recall and apply knowledge rapidly and accurately. </w:t>
            </w:r>
            <w:r w:rsidRPr="007D09F1">
              <w:rPr>
                <w:rFonts w:ascii="Arial" w:eastAsia="Times New Roman" w:hAnsi="Arial" w:cs="Arial"/>
                <w:b/>
                <w:bCs/>
                <w:sz w:val="20"/>
                <w:szCs w:val="20"/>
                <w:highlight w:val="lightGray"/>
                <w:lang w:eastAsia="en-GB"/>
              </w:rPr>
              <w:t>LT3.1, LT4.8</w:t>
            </w:r>
          </w:p>
          <w:p w14:paraId="09685BAD" w14:textId="623F4215" w:rsidR="00D04557" w:rsidRPr="007D09F1" w:rsidRDefault="00D04557" w:rsidP="00301363">
            <w:pPr>
              <w:rPr>
                <w:rFonts w:ascii="Arial" w:eastAsiaTheme="minorEastAsia" w:hAnsi="Arial" w:cs="Arial"/>
                <w:sz w:val="20"/>
                <w:szCs w:val="20"/>
              </w:rPr>
            </w:pPr>
            <w:r w:rsidRPr="007D09F1">
              <w:rPr>
                <w:rFonts w:ascii="Arial" w:eastAsia="Times New Roman" w:hAnsi="Arial" w:cs="Arial"/>
                <w:sz w:val="20"/>
                <w:szCs w:val="20"/>
                <w:highlight w:val="lightGray"/>
                <w:lang w:eastAsia="en-GB"/>
              </w:rPr>
              <w:t xml:space="preserve">This will specifically link to understanding of declarative and procedural knowledge. </w:t>
            </w:r>
            <w:r w:rsidRPr="007D09F1">
              <w:rPr>
                <w:rFonts w:ascii="Arial" w:eastAsia="Times New Roman" w:hAnsi="Arial" w:cs="Arial"/>
                <w:b/>
                <w:bCs/>
                <w:sz w:val="20"/>
                <w:szCs w:val="20"/>
                <w:highlight w:val="lightGray"/>
                <w:lang w:eastAsia="en-GB"/>
              </w:rPr>
              <w:t>LT3.3, LT3.5, LH3.11</w:t>
            </w:r>
          </w:p>
        </w:tc>
        <w:tc>
          <w:tcPr>
            <w:tcW w:w="7041" w:type="dxa"/>
            <w:gridSpan w:val="2"/>
          </w:tcPr>
          <w:p w14:paraId="0391B1A7" w14:textId="16DDF2EF" w:rsidR="00D04557" w:rsidRPr="007D09F1" w:rsidRDefault="00D04557" w:rsidP="00301363">
            <w:pPr>
              <w:rPr>
                <w:rFonts w:ascii="Arial" w:hAnsi="Arial" w:cs="Arial"/>
                <w:sz w:val="20"/>
                <w:szCs w:val="20"/>
              </w:rPr>
            </w:pPr>
            <w:r w:rsidRPr="007D09F1">
              <w:rPr>
                <w:rFonts w:ascii="Arial" w:hAnsi="Arial" w:cs="Arial"/>
                <w:sz w:val="20"/>
                <w:szCs w:val="20"/>
                <w:highlight w:val="lightGray"/>
              </w:rPr>
              <w:t>To plan, teach and assess times tables using effective strategies without just using drill and practice and use these strategies to enable pupils to make connections between this knowledge and the inverse operation of division.</w:t>
            </w:r>
            <w:r w:rsidRPr="007D09F1">
              <w:rPr>
                <w:rFonts w:ascii="Arial" w:hAnsi="Arial" w:cs="Arial"/>
                <w:sz w:val="20"/>
                <w:szCs w:val="20"/>
              </w:rPr>
              <w:t xml:space="preserve"> This may be consolidated whilst on professional practice. </w:t>
            </w:r>
            <w:r w:rsidRPr="007D09F1">
              <w:rPr>
                <w:rFonts w:ascii="Arial" w:hAnsi="Arial" w:cs="Arial"/>
                <w:b/>
                <w:bCs/>
                <w:sz w:val="20"/>
                <w:szCs w:val="20"/>
              </w:rPr>
              <w:t>LT2.1, LT2.5, LT2.7, LT2.8, LH2.9, LH3.3, LH3.11, LT4.2, LT6.1, LT6.3, LT6.4, LH6.1, LH6.3</w:t>
            </w:r>
          </w:p>
        </w:tc>
        <w:tc>
          <w:tcPr>
            <w:tcW w:w="983" w:type="dxa"/>
            <w:shd w:val="clear" w:color="auto" w:fill="D9E2F3" w:themeFill="accent1" w:themeFillTint="33"/>
            <w:textDirection w:val="tbRl"/>
          </w:tcPr>
          <w:p w14:paraId="075907D0" w14:textId="77777777" w:rsidR="00D04557" w:rsidRDefault="00D04557" w:rsidP="00301363">
            <w:pPr>
              <w:ind w:left="113" w:right="113"/>
              <w:jc w:val="center"/>
              <w:rPr>
                <w:rFonts w:ascii="Arial" w:hAnsi="Arial" w:cs="Arial"/>
                <w:sz w:val="18"/>
                <w:szCs w:val="18"/>
              </w:rPr>
            </w:pPr>
          </w:p>
        </w:tc>
      </w:tr>
      <w:tr w:rsidR="00D04557" w:rsidRPr="00B53DBB" w14:paraId="37C6D298" w14:textId="77777777" w:rsidTr="00D04557">
        <w:trPr>
          <w:gridAfter w:val="1"/>
          <w:wAfter w:w="9" w:type="dxa"/>
        </w:trPr>
        <w:tc>
          <w:tcPr>
            <w:tcW w:w="435" w:type="dxa"/>
            <w:vMerge/>
            <w:shd w:val="clear" w:color="auto" w:fill="D9E2F3" w:themeFill="accent1" w:themeFillTint="33"/>
            <w:textDirection w:val="btLr"/>
          </w:tcPr>
          <w:p w14:paraId="01F3A65C"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7B41D3E3" w14:textId="74E3EF9E" w:rsidR="00D04557" w:rsidRPr="007D09F1" w:rsidRDefault="00D04557" w:rsidP="00301363">
            <w:pPr>
              <w:rPr>
                <w:rFonts w:ascii="Arial" w:eastAsiaTheme="minorEastAsia" w:hAnsi="Arial" w:cs="Arial"/>
                <w:sz w:val="20"/>
                <w:szCs w:val="20"/>
              </w:rPr>
            </w:pPr>
            <w:r w:rsidRPr="007D09F1">
              <w:rPr>
                <w:rFonts w:ascii="Arial" w:hAnsi="Arial" w:cs="Arial"/>
                <w:sz w:val="20"/>
                <w:szCs w:val="20"/>
                <w:highlight w:val="darkYellow"/>
              </w:rPr>
              <w:t xml:space="preserve">One of the </w:t>
            </w:r>
            <w:proofErr w:type="gramStart"/>
            <w:r w:rsidRPr="007D09F1">
              <w:rPr>
                <w:rFonts w:ascii="Arial" w:hAnsi="Arial" w:cs="Arial"/>
                <w:sz w:val="20"/>
                <w:szCs w:val="20"/>
                <w:highlight w:val="darkYellow"/>
              </w:rPr>
              <w:t>key</w:t>
            </w:r>
            <w:proofErr w:type="gramEnd"/>
            <w:r w:rsidRPr="007D09F1">
              <w:rPr>
                <w:rFonts w:ascii="Arial" w:hAnsi="Arial" w:cs="Arial"/>
                <w:sz w:val="20"/>
                <w:szCs w:val="20"/>
                <w:highlight w:val="darkYellow"/>
              </w:rPr>
              <w:t xml:space="preserve"> aims of the mathematics curriculum is for pupils to </w:t>
            </w:r>
            <w:r w:rsidRPr="007D09F1">
              <w:rPr>
                <w:rFonts w:ascii="Arial" w:eastAsia="Times New Roman" w:hAnsi="Arial" w:cs="Arial"/>
                <w:sz w:val="20"/>
                <w:szCs w:val="20"/>
                <w:highlight w:val="darkYellow"/>
                <w:lang w:eastAsia="en-GB"/>
              </w:rPr>
              <w:t xml:space="preserve">reason mathematically by following a line of enquiry, conjecturing relationships and generalisations, and developing an argument, justification or proof using mathematical language. </w:t>
            </w:r>
            <w:r w:rsidRPr="007D09F1">
              <w:rPr>
                <w:rFonts w:ascii="Arial" w:eastAsia="Times New Roman" w:hAnsi="Arial" w:cs="Arial"/>
                <w:b/>
                <w:bCs/>
                <w:sz w:val="20"/>
                <w:szCs w:val="20"/>
                <w:highlight w:val="darkYellow"/>
                <w:lang w:eastAsia="en-GB"/>
              </w:rPr>
              <w:t>LT3.1</w:t>
            </w:r>
          </w:p>
        </w:tc>
        <w:tc>
          <w:tcPr>
            <w:tcW w:w="7041" w:type="dxa"/>
            <w:gridSpan w:val="2"/>
          </w:tcPr>
          <w:p w14:paraId="276A9BB6" w14:textId="2C5593C8" w:rsidR="00D04557" w:rsidRPr="007D09F1" w:rsidRDefault="00D04557" w:rsidP="00301363">
            <w:pPr>
              <w:rPr>
                <w:rFonts w:ascii="Arial" w:hAnsi="Arial" w:cs="Arial"/>
                <w:sz w:val="20"/>
                <w:szCs w:val="20"/>
              </w:rPr>
            </w:pPr>
            <w:r w:rsidRPr="007D09F1">
              <w:rPr>
                <w:rFonts w:ascii="Arial" w:hAnsi="Arial" w:cs="Arial"/>
                <w:sz w:val="20"/>
                <w:szCs w:val="20"/>
                <w:highlight w:val="lightGray"/>
              </w:rPr>
              <w:t>To promote the use of mathematics specific vocabulary across all areas of mathematics</w:t>
            </w:r>
            <w:r w:rsidRPr="007D09F1">
              <w:rPr>
                <w:rFonts w:ascii="Arial" w:hAnsi="Arial" w:cs="Arial"/>
                <w:sz w:val="20"/>
                <w:szCs w:val="20"/>
                <w:highlight w:val="yellow"/>
              </w:rPr>
              <w:t>.</w:t>
            </w:r>
            <w:r w:rsidRPr="007D09F1">
              <w:rPr>
                <w:rFonts w:ascii="Arial" w:hAnsi="Arial" w:cs="Arial"/>
                <w:sz w:val="20"/>
                <w:szCs w:val="20"/>
              </w:rPr>
              <w:t xml:space="preserve"> This will be consolidated whilst on professional practice.</w:t>
            </w:r>
          </w:p>
        </w:tc>
        <w:tc>
          <w:tcPr>
            <w:tcW w:w="983" w:type="dxa"/>
            <w:shd w:val="clear" w:color="auto" w:fill="D9E2F3" w:themeFill="accent1" w:themeFillTint="33"/>
            <w:textDirection w:val="tbRl"/>
          </w:tcPr>
          <w:p w14:paraId="3FE4636B" w14:textId="77777777" w:rsidR="00D04557" w:rsidRDefault="00D04557" w:rsidP="00301363">
            <w:pPr>
              <w:ind w:left="113" w:right="113"/>
              <w:jc w:val="center"/>
              <w:rPr>
                <w:rFonts w:ascii="Arial" w:hAnsi="Arial" w:cs="Arial"/>
                <w:sz w:val="18"/>
                <w:szCs w:val="18"/>
              </w:rPr>
            </w:pPr>
          </w:p>
        </w:tc>
      </w:tr>
      <w:bookmarkEnd w:id="0"/>
      <w:tr w:rsidR="00D04557" w:rsidRPr="00B53DBB" w14:paraId="5A1664C3" w14:textId="77777777" w:rsidTr="00D04557">
        <w:trPr>
          <w:gridAfter w:val="1"/>
          <w:wAfter w:w="9" w:type="dxa"/>
        </w:trPr>
        <w:tc>
          <w:tcPr>
            <w:tcW w:w="435" w:type="dxa"/>
            <w:vMerge/>
            <w:shd w:val="clear" w:color="auto" w:fill="D9E2F3" w:themeFill="accent1" w:themeFillTint="33"/>
            <w:textDirection w:val="btLr"/>
          </w:tcPr>
          <w:p w14:paraId="6189D913"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69C57920" w14:textId="77777777" w:rsidR="00D04557" w:rsidRPr="007D09F1" w:rsidRDefault="00D04557" w:rsidP="00301363">
            <w:pPr>
              <w:shd w:val="clear" w:color="auto" w:fill="FFFFFF"/>
              <w:textAlignment w:val="baseline"/>
              <w:rPr>
                <w:rFonts w:ascii="Arial" w:eastAsia="Times New Roman" w:hAnsi="Arial" w:cs="Arial"/>
                <w:sz w:val="20"/>
                <w:szCs w:val="20"/>
                <w:lang w:eastAsia="en-GB"/>
              </w:rPr>
            </w:pPr>
            <w:r w:rsidRPr="007D09F1">
              <w:rPr>
                <w:rFonts w:ascii="Arial" w:hAnsi="Arial" w:cs="Arial"/>
                <w:sz w:val="20"/>
                <w:szCs w:val="20"/>
                <w:highlight w:val="magenta"/>
              </w:rPr>
              <w:t xml:space="preserve">One of the </w:t>
            </w:r>
            <w:proofErr w:type="gramStart"/>
            <w:r w:rsidRPr="007D09F1">
              <w:rPr>
                <w:rFonts w:ascii="Arial" w:hAnsi="Arial" w:cs="Arial"/>
                <w:sz w:val="20"/>
                <w:szCs w:val="20"/>
                <w:highlight w:val="magenta"/>
              </w:rPr>
              <w:t>key</w:t>
            </w:r>
            <w:proofErr w:type="gramEnd"/>
            <w:r w:rsidRPr="007D09F1">
              <w:rPr>
                <w:rFonts w:ascii="Arial" w:hAnsi="Arial" w:cs="Arial"/>
                <w:sz w:val="20"/>
                <w:szCs w:val="20"/>
                <w:highlight w:val="magenta"/>
              </w:rPr>
              <w:t xml:space="preserve"> aims of the mathematics curriculum is for pupils to </w:t>
            </w:r>
            <w:r w:rsidRPr="007D09F1">
              <w:rPr>
                <w:rFonts w:ascii="Arial" w:eastAsia="Times New Roman" w:hAnsi="Arial" w:cs="Arial"/>
                <w:sz w:val="20"/>
                <w:szCs w:val="20"/>
                <w:highlight w:val="magenta"/>
                <w:lang w:eastAsia="en-GB"/>
              </w:rPr>
              <w:t>solve problems by applying their mathematics to a variety of routine and non-routine problems with increasing sophistication, including breaking down problems into a series of simpler steps and persevering in seeking solutions.</w:t>
            </w:r>
          </w:p>
          <w:p w14:paraId="00598F2A" w14:textId="57C4B8F5" w:rsidR="00D04557" w:rsidRPr="007D09F1" w:rsidRDefault="00D04557" w:rsidP="00301363">
            <w:pPr>
              <w:rPr>
                <w:rFonts w:ascii="Arial" w:eastAsiaTheme="minorEastAsia" w:hAnsi="Arial" w:cs="Arial"/>
                <w:sz w:val="20"/>
                <w:szCs w:val="20"/>
              </w:rPr>
            </w:pPr>
            <w:r w:rsidRPr="007D09F1">
              <w:rPr>
                <w:rFonts w:ascii="Arial" w:eastAsia="Times New Roman" w:hAnsi="Arial" w:cs="Arial"/>
                <w:sz w:val="20"/>
                <w:szCs w:val="20"/>
                <w:highlight w:val="magenta"/>
                <w:lang w:eastAsia="en-GB"/>
              </w:rPr>
              <w:t>This will specifically link to understanding of conditional knowledge.</w:t>
            </w:r>
            <w:r w:rsidRPr="007D09F1">
              <w:rPr>
                <w:rFonts w:ascii="Arial" w:eastAsia="Times New Roman" w:hAnsi="Arial" w:cs="Arial"/>
                <w:sz w:val="20"/>
                <w:szCs w:val="20"/>
                <w:lang w:eastAsia="en-GB"/>
              </w:rPr>
              <w:t xml:space="preserve"> </w:t>
            </w:r>
            <w:r w:rsidRPr="007D09F1">
              <w:rPr>
                <w:rFonts w:ascii="Arial" w:eastAsia="Times New Roman" w:hAnsi="Arial" w:cs="Arial"/>
                <w:b/>
                <w:bCs/>
                <w:sz w:val="20"/>
                <w:szCs w:val="20"/>
                <w:lang w:eastAsia="en-GB"/>
              </w:rPr>
              <w:t>LT3.1</w:t>
            </w:r>
          </w:p>
        </w:tc>
        <w:tc>
          <w:tcPr>
            <w:tcW w:w="7041" w:type="dxa"/>
            <w:gridSpan w:val="2"/>
          </w:tcPr>
          <w:p w14:paraId="06D5E8E5" w14:textId="53B86459" w:rsidR="00D04557" w:rsidRPr="007D09F1" w:rsidRDefault="00D04557" w:rsidP="00301363">
            <w:pPr>
              <w:rPr>
                <w:rFonts w:ascii="Arial" w:hAnsi="Arial" w:cs="Arial"/>
                <w:sz w:val="20"/>
                <w:szCs w:val="20"/>
              </w:rPr>
            </w:pPr>
            <w:r w:rsidRPr="007D09F1">
              <w:rPr>
                <w:rFonts w:ascii="Arial" w:hAnsi="Arial" w:cs="Arial"/>
                <w:sz w:val="20"/>
                <w:szCs w:val="20"/>
              </w:rPr>
              <w:t>To plan to utilise appropriate concrete and visual resources to support number sense and a conceptual understanding of calculation strategies considering the CPA approach. This may be consolidated whilst on professional practice.</w:t>
            </w:r>
            <w:r w:rsidRPr="007D09F1">
              <w:rPr>
                <w:rFonts w:ascii="Arial" w:hAnsi="Arial" w:cs="Arial"/>
                <w:b/>
                <w:bCs/>
                <w:sz w:val="20"/>
                <w:szCs w:val="20"/>
              </w:rPr>
              <w:t>LH2.3, LH2.9, LH3.12, LT4.3, LH4.8, LH5.9</w:t>
            </w:r>
          </w:p>
        </w:tc>
        <w:tc>
          <w:tcPr>
            <w:tcW w:w="983" w:type="dxa"/>
            <w:shd w:val="clear" w:color="auto" w:fill="D9E2F3" w:themeFill="accent1" w:themeFillTint="33"/>
            <w:textDirection w:val="tbRl"/>
          </w:tcPr>
          <w:p w14:paraId="57545A3B" w14:textId="77777777" w:rsidR="00D04557" w:rsidRDefault="00D04557" w:rsidP="00301363">
            <w:pPr>
              <w:ind w:left="113" w:right="113"/>
              <w:jc w:val="center"/>
              <w:rPr>
                <w:rFonts w:ascii="Arial" w:hAnsi="Arial" w:cs="Arial"/>
                <w:sz w:val="18"/>
                <w:szCs w:val="18"/>
              </w:rPr>
            </w:pPr>
          </w:p>
        </w:tc>
      </w:tr>
      <w:tr w:rsidR="00D04557" w:rsidRPr="00B53DBB" w14:paraId="3DFB2F34" w14:textId="77777777" w:rsidTr="00D04557">
        <w:trPr>
          <w:gridAfter w:val="1"/>
          <w:wAfter w:w="9" w:type="dxa"/>
        </w:trPr>
        <w:tc>
          <w:tcPr>
            <w:tcW w:w="435" w:type="dxa"/>
            <w:vMerge/>
            <w:shd w:val="clear" w:color="auto" w:fill="D9E2F3" w:themeFill="accent1" w:themeFillTint="33"/>
            <w:textDirection w:val="btLr"/>
          </w:tcPr>
          <w:p w14:paraId="510565E3"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57228C02" w14:textId="337BCD12" w:rsidR="00D04557" w:rsidRPr="007D09F1" w:rsidRDefault="00D04557" w:rsidP="00301363">
            <w:pPr>
              <w:rPr>
                <w:rFonts w:ascii="Arial" w:eastAsiaTheme="minorEastAsia" w:hAnsi="Arial" w:cs="Arial"/>
                <w:sz w:val="20"/>
                <w:szCs w:val="20"/>
                <w:highlight w:val="lightGray"/>
              </w:rPr>
            </w:pPr>
            <w:r w:rsidRPr="007D09F1">
              <w:rPr>
                <w:rFonts w:ascii="Arial" w:eastAsia="Times New Roman" w:hAnsi="Arial" w:cs="Arial"/>
                <w:sz w:val="20"/>
                <w:szCs w:val="20"/>
                <w:highlight w:val="lightGray"/>
                <w:lang w:eastAsia="en-GB"/>
              </w:rPr>
              <w:t>There are 5 counting principles.</w:t>
            </w:r>
          </w:p>
        </w:tc>
        <w:tc>
          <w:tcPr>
            <w:tcW w:w="7041" w:type="dxa"/>
            <w:gridSpan w:val="2"/>
          </w:tcPr>
          <w:p w14:paraId="6361FAB2" w14:textId="46694897" w:rsidR="00D04557" w:rsidRPr="007D09F1" w:rsidRDefault="00D04557" w:rsidP="00301363">
            <w:pPr>
              <w:rPr>
                <w:rFonts w:ascii="Arial" w:hAnsi="Arial" w:cs="Arial"/>
                <w:sz w:val="20"/>
                <w:szCs w:val="20"/>
              </w:rPr>
            </w:pPr>
            <w:r w:rsidRPr="007D09F1">
              <w:rPr>
                <w:rFonts w:ascii="Arial" w:hAnsi="Arial" w:cs="Arial"/>
                <w:sz w:val="20"/>
                <w:szCs w:val="20"/>
              </w:rPr>
              <w:t xml:space="preserve">To promote a mathematical mindset for pupils irrespective of background or ability. This may be consolidated whilst on professional practice. </w:t>
            </w:r>
            <w:r w:rsidRPr="007D09F1">
              <w:rPr>
                <w:rFonts w:ascii="Arial" w:hAnsi="Arial" w:cs="Arial"/>
                <w:b/>
                <w:bCs/>
                <w:sz w:val="20"/>
                <w:szCs w:val="20"/>
              </w:rPr>
              <w:t>LT1.1, LT1.2, LT2.1</w:t>
            </w:r>
          </w:p>
        </w:tc>
        <w:tc>
          <w:tcPr>
            <w:tcW w:w="983" w:type="dxa"/>
            <w:shd w:val="clear" w:color="auto" w:fill="D9E2F3" w:themeFill="accent1" w:themeFillTint="33"/>
            <w:textDirection w:val="tbRl"/>
          </w:tcPr>
          <w:p w14:paraId="40DB73ED" w14:textId="77777777" w:rsidR="00D04557" w:rsidRDefault="00D04557" w:rsidP="00301363">
            <w:pPr>
              <w:ind w:left="113" w:right="113"/>
              <w:jc w:val="center"/>
              <w:rPr>
                <w:rFonts w:ascii="Arial" w:hAnsi="Arial" w:cs="Arial"/>
                <w:sz w:val="18"/>
                <w:szCs w:val="18"/>
              </w:rPr>
            </w:pPr>
          </w:p>
        </w:tc>
      </w:tr>
      <w:tr w:rsidR="00D04557" w:rsidRPr="00B53DBB" w14:paraId="77D7355F" w14:textId="77777777" w:rsidTr="00D04557">
        <w:trPr>
          <w:gridAfter w:val="1"/>
          <w:wAfter w:w="9" w:type="dxa"/>
        </w:trPr>
        <w:tc>
          <w:tcPr>
            <w:tcW w:w="435" w:type="dxa"/>
            <w:vMerge/>
            <w:shd w:val="clear" w:color="auto" w:fill="D9E2F3" w:themeFill="accent1" w:themeFillTint="33"/>
            <w:textDirection w:val="btLr"/>
          </w:tcPr>
          <w:p w14:paraId="684EAB24"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2D086855" w14:textId="0681871E"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is declarative and procedural subject knowledge required to plan, teach and assess the following areas effectively and confidently: counting, place value, common mental calculation strategies, common informal written calculation strategies, the formal written calculation strategies as defined in the </w:t>
            </w:r>
            <w:r w:rsidRPr="007D09F1">
              <w:rPr>
                <w:rFonts w:ascii="Arial" w:hAnsi="Arial" w:cs="Arial"/>
                <w:b/>
                <w:bCs/>
                <w:sz w:val="20"/>
                <w:szCs w:val="20"/>
                <w:highlight w:val="lightGray"/>
              </w:rPr>
              <w:t>appendix of the National Curriculum document.LT2.2, LH2.3, LH2.7, LT3.3, LT3.5, LT4.2, LT6.1, LT6.3, LT6.4</w:t>
            </w:r>
          </w:p>
        </w:tc>
        <w:tc>
          <w:tcPr>
            <w:tcW w:w="7041" w:type="dxa"/>
            <w:gridSpan w:val="2"/>
          </w:tcPr>
          <w:p w14:paraId="36976011" w14:textId="689693B4" w:rsidR="00D04557" w:rsidRPr="007D09F1" w:rsidRDefault="00D04557" w:rsidP="00301363">
            <w:pPr>
              <w:rPr>
                <w:rFonts w:ascii="Arial" w:hAnsi="Arial" w:cs="Arial"/>
                <w:sz w:val="20"/>
                <w:szCs w:val="20"/>
              </w:rPr>
            </w:pPr>
            <w:r w:rsidRPr="007D09F1">
              <w:rPr>
                <w:rFonts w:ascii="Arial" w:hAnsi="Arial" w:cs="Arial"/>
                <w:sz w:val="20"/>
                <w:szCs w:val="20"/>
                <w:highlight w:val="lightGray"/>
              </w:rPr>
              <w:t>To plan, teach and assess a sequence of lessons following a mastery approach.</w:t>
            </w:r>
            <w:r w:rsidRPr="007D09F1">
              <w:rPr>
                <w:rFonts w:ascii="Arial" w:hAnsi="Arial" w:cs="Arial"/>
                <w:sz w:val="20"/>
                <w:szCs w:val="20"/>
              </w:rPr>
              <w:t xml:space="preserve"> This should be consolidated whilst on professional practice.</w:t>
            </w:r>
            <w:r w:rsidRPr="007D09F1">
              <w:rPr>
                <w:rFonts w:ascii="Arial" w:hAnsi="Arial" w:cs="Arial"/>
                <w:b/>
                <w:bCs/>
                <w:sz w:val="20"/>
                <w:szCs w:val="20"/>
              </w:rPr>
              <w:t>LT2.7, LH2.3, LH2.9, LH3.3, LH3.4, LH3.7, LH4.1, LH5.6, LT6.1, LT6.3, LT6.4, LH6.1, LH6.3</w:t>
            </w:r>
          </w:p>
        </w:tc>
        <w:tc>
          <w:tcPr>
            <w:tcW w:w="983" w:type="dxa"/>
            <w:shd w:val="clear" w:color="auto" w:fill="D9E2F3" w:themeFill="accent1" w:themeFillTint="33"/>
            <w:textDirection w:val="tbRl"/>
          </w:tcPr>
          <w:p w14:paraId="684D4830" w14:textId="77777777" w:rsidR="00D04557" w:rsidRDefault="00D04557" w:rsidP="00301363">
            <w:pPr>
              <w:ind w:left="113" w:right="113"/>
              <w:jc w:val="center"/>
              <w:rPr>
                <w:rFonts w:ascii="Arial" w:hAnsi="Arial" w:cs="Arial"/>
                <w:sz w:val="18"/>
                <w:szCs w:val="18"/>
              </w:rPr>
            </w:pPr>
          </w:p>
        </w:tc>
      </w:tr>
      <w:tr w:rsidR="00D04557" w:rsidRPr="00B53DBB" w14:paraId="2C489A87" w14:textId="77777777" w:rsidTr="00D04557">
        <w:trPr>
          <w:gridAfter w:val="1"/>
          <w:wAfter w:w="9" w:type="dxa"/>
        </w:trPr>
        <w:tc>
          <w:tcPr>
            <w:tcW w:w="435" w:type="dxa"/>
            <w:vMerge/>
            <w:shd w:val="clear" w:color="auto" w:fill="D9E2F3" w:themeFill="accent1" w:themeFillTint="33"/>
            <w:textDirection w:val="btLr"/>
          </w:tcPr>
          <w:p w14:paraId="162778D9"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353CFB6" w14:textId="66138AFB"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Converting between fractions, decimals and percentages follows distinct strategies. Have a secure understanding of ratio and proportion and use this to teach these concepts in creative </w:t>
            </w:r>
            <w:proofErr w:type="gramStart"/>
            <w:r w:rsidRPr="007D09F1">
              <w:rPr>
                <w:rFonts w:ascii="Arial" w:hAnsi="Arial" w:cs="Arial"/>
                <w:sz w:val="20"/>
                <w:szCs w:val="20"/>
                <w:highlight w:val="lightGray"/>
              </w:rPr>
              <w:t>ways.-</w:t>
            </w:r>
            <w:proofErr w:type="gramEnd"/>
            <w:r w:rsidRPr="007D09F1">
              <w:rPr>
                <w:rFonts w:ascii="Arial" w:hAnsi="Arial" w:cs="Arial"/>
                <w:sz w:val="20"/>
                <w:szCs w:val="20"/>
                <w:highlight w:val="lightGray"/>
              </w:rPr>
              <w:t xml:space="preserve"> procedural knowledge </w:t>
            </w:r>
            <w:r w:rsidRPr="007D09F1">
              <w:rPr>
                <w:rFonts w:ascii="Arial" w:hAnsi="Arial" w:cs="Arial"/>
                <w:b/>
                <w:bCs/>
                <w:sz w:val="20"/>
                <w:szCs w:val="20"/>
                <w:highlight w:val="lightGray"/>
              </w:rPr>
              <w:t>LT3.5, LT4.2</w:t>
            </w:r>
          </w:p>
        </w:tc>
        <w:tc>
          <w:tcPr>
            <w:tcW w:w="7041" w:type="dxa"/>
            <w:gridSpan w:val="2"/>
          </w:tcPr>
          <w:p w14:paraId="41543968" w14:textId="249014BD" w:rsidR="00D04557" w:rsidRPr="007D09F1" w:rsidRDefault="00D04557" w:rsidP="00301363">
            <w:pPr>
              <w:rPr>
                <w:rFonts w:ascii="Arial" w:hAnsi="Arial" w:cs="Arial"/>
                <w:sz w:val="20"/>
                <w:szCs w:val="20"/>
              </w:rPr>
            </w:pPr>
            <w:r w:rsidRPr="007D09F1">
              <w:rPr>
                <w:rFonts w:ascii="Arial" w:hAnsi="Arial" w:cs="Arial"/>
                <w:sz w:val="20"/>
                <w:szCs w:val="20"/>
              </w:rPr>
              <w:t>To identify common “symptoms” of maths anxiety and propose strategies to support children with their learning with reference to the latest research and support networks (Maths Anxiety Trust). This may be consolidated whilst on Professional Practice.</w:t>
            </w:r>
          </w:p>
        </w:tc>
        <w:tc>
          <w:tcPr>
            <w:tcW w:w="983" w:type="dxa"/>
            <w:shd w:val="clear" w:color="auto" w:fill="D9E2F3" w:themeFill="accent1" w:themeFillTint="33"/>
            <w:textDirection w:val="tbRl"/>
          </w:tcPr>
          <w:p w14:paraId="572B1EC7" w14:textId="77777777" w:rsidR="00D04557" w:rsidRDefault="00D04557" w:rsidP="00301363">
            <w:pPr>
              <w:ind w:left="113" w:right="113"/>
              <w:jc w:val="center"/>
              <w:rPr>
                <w:rFonts w:ascii="Arial" w:hAnsi="Arial" w:cs="Arial"/>
                <w:sz w:val="18"/>
                <w:szCs w:val="18"/>
              </w:rPr>
            </w:pPr>
          </w:p>
        </w:tc>
      </w:tr>
      <w:tr w:rsidR="00D04557" w:rsidRPr="00B53DBB" w14:paraId="37FBE5E5" w14:textId="77777777" w:rsidTr="00D04557">
        <w:trPr>
          <w:gridAfter w:val="1"/>
          <w:wAfter w:w="9" w:type="dxa"/>
        </w:trPr>
        <w:tc>
          <w:tcPr>
            <w:tcW w:w="435" w:type="dxa"/>
            <w:vMerge/>
            <w:shd w:val="clear" w:color="auto" w:fill="D9E2F3" w:themeFill="accent1" w:themeFillTint="33"/>
            <w:textDirection w:val="btLr"/>
          </w:tcPr>
          <w:p w14:paraId="785CE589"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1EDEB753" w14:textId="0B7DEC5F" w:rsidR="00D04557" w:rsidRPr="007D09F1" w:rsidRDefault="00D04557" w:rsidP="00301363">
            <w:pPr>
              <w:rPr>
                <w:rFonts w:ascii="Arial" w:eastAsiaTheme="minorEastAsia" w:hAnsi="Arial" w:cs="Arial"/>
                <w:sz w:val="20"/>
                <w:szCs w:val="20"/>
              </w:rPr>
            </w:pPr>
            <w:r w:rsidRPr="007D09F1">
              <w:rPr>
                <w:rFonts w:ascii="Arial" w:eastAsia="Times New Roman" w:hAnsi="Arial" w:cs="Arial"/>
                <w:sz w:val="20"/>
                <w:szCs w:val="20"/>
                <w:lang w:eastAsia="en-GB"/>
              </w:rPr>
              <w:t>There is a difference between an error and a misconception.</w:t>
            </w:r>
            <w:r w:rsidRPr="007D09F1">
              <w:rPr>
                <w:rFonts w:ascii="Arial" w:eastAsia="Times New Roman" w:hAnsi="Arial" w:cs="Arial"/>
                <w:b/>
                <w:bCs/>
                <w:sz w:val="20"/>
                <w:szCs w:val="20"/>
                <w:lang w:eastAsia="en-GB"/>
              </w:rPr>
              <w:t xml:space="preserve"> LH1.3, LT2.6</w:t>
            </w:r>
          </w:p>
        </w:tc>
        <w:tc>
          <w:tcPr>
            <w:tcW w:w="7041" w:type="dxa"/>
            <w:gridSpan w:val="2"/>
          </w:tcPr>
          <w:p w14:paraId="612BBD0C" w14:textId="0B8980D5" w:rsidR="00D04557" w:rsidRPr="007D09F1" w:rsidRDefault="00D04557" w:rsidP="00301363">
            <w:pPr>
              <w:rPr>
                <w:rFonts w:ascii="Arial" w:hAnsi="Arial" w:cs="Arial"/>
                <w:sz w:val="20"/>
                <w:szCs w:val="20"/>
              </w:rPr>
            </w:pPr>
            <w:r w:rsidRPr="007D09F1">
              <w:rPr>
                <w:rFonts w:ascii="Arial" w:hAnsi="Arial" w:cs="Arial"/>
                <w:sz w:val="20"/>
                <w:szCs w:val="20"/>
                <w:highlight w:val="darkYellow"/>
              </w:rPr>
              <w:t xml:space="preserve">To plan for pupils to have opportunities to learn and develop reasoning skills by including a variety of teaching and learning </w:t>
            </w:r>
            <w:proofErr w:type="gramStart"/>
            <w:r w:rsidRPr="007D09F1">
              <w:rPr>
                <w:rFonts w:ascii="Arial" w:hAnsi="Arial" w:cs="Arial"/>
                <w:sz w:val="20"/>
                <w:szCs w:val="20"/>
                <w:highlight w:val="darkYellow"/>
              </w:rPr>
              <w:t>approaches.-</w:t>
            </w:r>
            <w:proofErr w:type="gramEnd"/>
            <w:r w:rsidRPr="007D09F1">
              <w:rPr>
                <w:rFonts w:ascii="Arial" w:hAnsi="Arial" w:cs="Arial"/>
                <w:sz w:val="20"/>
                <w:szCs w:val="20"/>
                <w:highlight w:val="darkYellow"/>
              </w:rPr>
              <w:t xml:space="preserve"> conditional knowledge</w:t>
            </w:r>
            <w:r w:rsidRPr="007D09F1">
              <w:rPr>
                <w:rFonts w:ascii="Arial" w:hAnsi="Arial" w:cs="Arial"/>
                <w:sz w:val="20"/>
                <w:szCs w:val="20"/>
              </w:rPr>
              <w:t>. This will be consolidated whilst on professional practice.</w:t>
            </w:r>
            <w:r w:rsidRPr="007D09F1">
              <w:rPr>
                <w:rFonts w:ascii="Arial" w:hAnsi="Arial" w:cs="Arial"/>
                <w:b/>
                <w:bCs/>
                <w:sz w:val="20"/>
                <w:szCs w:val="20"/>
              </w:rPr>
              <w:t>LT2.7, LH2.8, LT3.5, LH3.3, LH4.1</w:t>
            </w:r>
          </w:p>
        </w:tc>
        <w:tc>
          <w:tcPr>
            <w:tcW w:w="983" w:type="dxa"/>
            <w:shd w:val="clear" w:color="auto" w:fill="D9E2F3" w:themeFill="accent1" w:themeFillTint="33"/>
            <w:textDirection w:val="tbRl"/>
          </w:tcPr>
          <w:p w14:paraId="660063A7" w14:textId="77777777" w:rsidR="00D04557" w:rsidRDefault="00D04557" w:rsidP="00301363">
            <w:pPr>
              <w:ind w:left="113" w:right="113"/>
              <w:jc w:val="center"/>
              <w:rPr>
                <w:rFonts w:ascii="Arial" w:hAnsi="Arial" w:cs="Arial"/>
                <w:sz w:val="18"/>
                <w:szCs w:val="18"/>
              </w:rPr>
            </w:pPr>
          </w:p>
        </w:tc>
      </w:tr>
      <w:tr w:rsidR="00D04557" w:rsidRPr="00B53DBB" w14:paraId="2AB3D770" w14:textId="77777777" w:rsidTr="00D04557">
        <w:trPr>
          <w:gridAfter w:val="1"/>
          <w:wAfter w:w="9" w:type="dxa"/>
        </w:trPr>
        <w:tc>
          <w:tcPr>
            <w:tcW w:w="435" w:type="dxa"/>
            <w:vMerge/>
            <w:shd w:val="clear" w:color="auto" w:fill="D9E2F3" w:themeFill="accent1" w:themeFillTint="33"/>
            <w:textDirection w:val="btLr"/>
          </w:tcPr>
          <w:p w14:paraId="2C7A0706"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606C43E6" w14:textId="60FF38F1"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There are strategies for addressing common misconceptions across all areas of the mathematics curriculum.</w:t>
            </w:r>
            <w:r w:rsidRPr="007D09F1">
              <w:rPr>
                <w:rFonts w:ascii="Arial" w:hAnsi="Arial" w:cs="Arial"/>
                <w:b/>
                <w:bCs/>
                <w:sz w:val="20"/>
                <w:szCs w:val="20"/>
              </w:rPr>
              <w:t>LH1.3, LT2.6, LH2.6, LT3.4</w:t>
            </w:r>
            <w:r w:rsidRPr="007D09F1">
              <w:rPr>
                <w:rFonts w:ascii="Arial" w:hAnsi="Arial" w:cs="Arial"/>
                <w:sz w:val="20"/>
                <w:szCs w:val="20"/>
              </w:rPr>
              <w:t>.</w:t>
            </w:r>
          </w:p>
        </w:tc>
        <w:tc>
          <w:tcPr>
            <w:tcW w:w="7041" w:type="dxa"/>
            <w:gridSpan w:val="2"/>
          </w:tcPr>
          <w:p w14:paraId="3475BCC6" w14:textId="0421A4F7" w:rsidR="00D04557" w:rsidRPr="007D09F1" w:rsidRDefault="00D04557" w:rsidP="00301363">
            <w:pPr>
              <w:rPr>
                <w:rFonts w:ascii="Arial" w:hAnsi="Arial" w:cs="Arial"/>
                <w:sz w:val="20"/>
                <w:szCs w:val="20"/>
              </w:rPr>
            </w:pPr>
            <w:r w:rsidRPr="007D09F1">
              <w:rPr>
                <w:rFonts w:ascii="Arial" w:hAnsi="Arial" w:cs="Arial"/>
                <w:sz w:val="20"/>
                <w:szCs w:val="20"/>
                <w:highlight w:val="darkYellow"/>
              </w:rPr>
              <w:t xml:space="preserve">To assess reasoning skills through questioning, </w:t>
            </w:r>
            <w:proofErr w:type="gramStart"/>
            <w:r w:rsidRPr="007D09F1">
              <w:rPr>
                <w:rFonts w:ascii="Arial" w:hAnsi="Arial" w:cs="Arial"/>
                <w:sz w:val="20"/>
                <w:szCs w:val="20"/>
                <w:highlight w:val="darkYellow"/>
              </w:rPr>
              <w:t>observation</w:t>
            </w:r>
            <w:proofErr w:type="gramEnd"/>
            <w:r w:rsidRPr="007D09F1">
              <w:rPr>
                <w:rFonts w:ascii="Arial" w:hAnsi="Arial" w:cs="Arial"/>
                <w:sz w:val="20"/>
                <w:szCs w:val="20"/>
                <w:highlight w:val="darkYellow"/>
              </w:rPr>
              <w:t xml:space="preserve"> and scaffolded conversations</w:t>
            </w:r>
            <w:r w:rsidRPr="007D09F1">
              <w:rPr>
                <w:rFonts w:ascii="Arial" w:hAnsi="Arial" w:cs="Arial"/>
                <w:sz w:val="20"/>
                <w:szCs w:val="20"/>
                <w:highlight w:val="cyan"/>
              </w:rPr>
              <w:t>.</w:t>
            </w:r>
            <w:r w:rsidRPr="007D09F1">
              <w:rPr>
                <w:rFonts w:ascii="Arial" w:hAnsi="Arial" w:cs="Arial"/>
                <w:sz w:val="20"/>
                <w:szCs w:val="20"/>
              </w:rPr>
              <w:t xml:space="preserve"> This will be consolidated whilst on professional practice.</w:t>
            </w:r>
            <w:r w:rsidRPr="007D09F1">
              <w:rPr>
                <w:rFonts w:ascii="Arial" w:hAnsi="Arial" w:cs="Arial"/>
                <w:b/>
                <w:bCs/>
                <w:sz w:val="20"/>
                <w:szCs w:val="20"/>
              </w:rPr>
              <w:t>LH2.8, LT3.5, LT4.6, LH4.14, LH4.15, LH5.12, LT6.1, LT6.3, LT6.4, LH6.1, LH6.3, LH6.6</w:t>
            </w:r>
          </w:p>
        </w:tc>
        <w:tc>
          <w:tcPr>
            <w:tcW w:w="983" w:type="dxa"/>
            <w:shd w:val="clear" w:color="auto" w:fill="D9E2F3" w:themeFill="accent1" w:themeFillTint="33"/>
            <w:textDirection w:val="tbRl"/>
          </w:tcPr>
          <w:p w14:paraId="23D7D930" w14:textId="77777777" w:rsidR="00D04557" w:rsidRDefault="00D04557" w:rsidP="00301363">
            <w:pPr>
              <w:ind w:left="113" w:right="113"/>
              <w:jc w:val="center"/>
              <w:rPr>
                <w:rFonts w:ascii="Arial" w:hAnsi="Arial" w:cs="Arial"/>
                <w:sz w:val="18"/>
                <w:szCs w:val="18"/>
              </w:rPr>
            </w:pPr>
          </w:p>
        </w:tc>
      </w:tr>
      <w:tr w:rsidR="00D04557" w:rsidRPr="00B53DBB" w14:paraId="7519BF3E" w14:textId="77777777" w:rsidTr="00D04557">
        <w:trPr>
          <w:gridAfter w:val="1"/>
          <w:wAfter w:w="9" w:type="dxa"/>
        </w:trPr>
        <w:tc>
          <w:tcPr>
            <w:tcW w:w="435" w:type="dxa"/>
            <w:vMerge/>
            <w:shd w:val="clear" w:color="auto" w:fill="D9E2F3" w:themeFill="accent1" w:themeFillTint="33"/>
            <w:textDirection w:val="btLr"/>
          </w:tcPr>
          <w:p w14:paraId="16B5E3C7"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5AF00CF4" w14:textId="2583CF2A"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are names and properties of common 2d and 3d shapes and the associated vocabulary – declarative knowledge and developing associated schema. </w:t>
            </w:r>
            <w:r w:rsidRPr="007D09F1">
              <w:rPr>
                <w:rFonts w:ascii="Arial" w:hAnsi="Arial" w:cs="Arial"/>
                <w:b/>
                <w:bCs/>
                <w:sz w:val="20"/>
                <w:szCs w:val="20"/>
                <w:highlight w:val="lightGray"/>
              </w:rPr>
              <w:t>LH1.2, LT3.5, LT3.7</w:t>
            </w:r>
          </w:p>
        </w:tc>
        <w:tc>
          <w:tcPr>
            <w:tcW w:w="7041" w:type="dxa"/>
            <w:gridSpan w:val="2"/>
          </w:tcPr>
          <w:p w14:paraId="462DC74E" w14:textId="3F56B785" w:rsidR="00D04557" w:rsidRPr="007D09F1" w:rsidRDefault="00D04557" w:rsidP="00301363">
            <w:pPr>
              <w:rPr>
                <w:rFonts w:ascii="Arial" w:hAnsi="Arial" w:cs="Arial"/>
                <w:sz w:val="20"/>
                <w:szCs w:val="20"/>
              </w:rPr>
            </w:pPr>
            <w:r w:rsidRPr="007D09F1">
              <w:rPr>
                <w:rFonts w:ascii="Arial" w:hAnsi="Arial" w:cs="Arial"/>
                <w:sz w:val="20"/>
                <w:szCs w:val="20"/>
                <w:highlight w:val="magenta"/>
              </w:rPr>
              <w:t xml:space="preserve">To implement a problem-solving culture into every mathematics lesson where pupils are engaged by the challenge and demonstrate </w:t>
            </w:r>
            <w:proofErr w:type="gramStart"/>
            <w:r w:rsidRPr="007D09F1">
              <w:rPr>
                <w:rFonts w:ascii="Arial" w:hAnsi="Arial" w:cs="Arial"/>
                <w:sz w:val="20"/>
                <w:szCs w:val="20"/>
                <w:highlight w:val="magenta"/>
              </w:rPr>
              <w:t>resilience.</w:t>
            </w:r>
            <w:r w:rsidRPr="007D09F1">
              <w:rPr>
                <w:rFonts w:ascii="Arial" w:hAnsi="Arial" w:cs="Arial"/>
                <w:sz w:val="20"/>
                <w:szCs w:val="20"/>
              </w:rPr>
              <w:t>-</w:t>
            </w:r>
            <w:proofErr w:type="gramEnd"/>
            <w:r w:rsidRPr="007D09F1">
              <w:rPr>
                <w:rFonts w:ascii="Arial" w:hAnsi="Arial" w:cs="Arial"/>
                <w:sz w:val="20"/>
                <w:szCs w:val="20"/>
              </w:rPr>
              <w:t xml:space="preserve"> </w:t>
            </w:r>
            <w:r w:rsidRPr="007D09F1">
              <w:rPr>
                <w:rFonts w:ascii="Arial" w:hAnsi="Arial" w:cs="Arial"/>
                <w:sz w:val="20"/>
                <w:szCs w:val="20"/>
                <w:highlight w:val="magenta"/>
              </w:rPr>
              <w:t>conditional knowledge</w:t>
            </w:r>
            <w:r w:rsidRPr="007D09F1">
              <w:rPr>
                <w:rFonts w:ascii="Arial" w:hAnsi="Arial" w:cs="Arial"/>
                <w:sz w:val="20"/>
                <w:szCs w:val="20"/>
              </w:rPr>
              <w:t xml:space="preserve">. This should be consolidated whilst on professional practice. </w:t>
            </w:r>
            <w:r w:rsidRPr="007D09F1">
              <w:rPr>
                <w:rFonts w:ascii="Arial" w:hAnsi="Arial" w:cs="Arial"/>
                <w:b/>
                <w:bCs/>
                <w:sz w:val="20"/>
                <w:szCs w:val="20"/>
              </w:rPr>
              <w:t>LT1.1, LT1.2, LT3.2, LT7.4</w:t>
            </w:r>
          </w:p>
        </w:tc>
        <w:tc>
          <w:tcPr>
            <w:tcW w:w="983" w:type="dxa"/>
            <w:shd w:val="clear" w:color="auto" w:fill="D9E2F3" w:themeFill="accent1" w:themeFillTint="33"/>
            <w:textDirection w:val="tbRl"/>
          </w:tcPr>
          <w:p w14:paraId="6543CCEE" w14:textId="77777777" w:rsidR="00D04557" w:rsidRDefault="00D04557" w:rsidP="00301363">
            <w:pPr>
              <w:ind w:left="113" w:right="113"/>
              <w:jc w:val="center"/>
              <w:rPr>
                <w:rFonts w:ascii="Arial" w:hAnsi="Arial" w:cs="Arial"/>
                <w:sz w:val="18"/>
                <w:szCs w:val="18"/>
              </w:rPr>
            </w:pPr>
          </w:p>
        </w:tc>
      </w:tr>
      <w:tr w:rsidR="00D04557" w:rsidRPr="00B53DBB" w14:paraId="749B9FB1" w14:textId="77777777" w:rsidTr="00D04557">
        <w:trPr>
          <w:gridAfter w:val="1"/>
          <w:wAfter w:w="9" w:type="dxa"/>
        </w:trPr>
        <w:tc>
          <w:tcPr>
            <w:tcW w:w="435" w:type="dxa"/>
            <w:vMerge/>
            <w:shd w:val="clear" w:color="auto" w:fill="D9E2F3" w:themeFill="accent1" w:themeFillTint="33"/>
            <w:textDirection w:val="btLr"/>
          </w:tcPr>
          <w:p w14:paraId="57B092BE"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2BFA6721" w14:textId="220B4079"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are advantages of talk and language in mathematics lessons. </w:t>
            </w:r>
            <w:r w:rsidRPr="007D09F1">
              <w:rPr>
                <w:rFonts w:ascii="Arial" w:hAnsi="Arial" w:cs="Arial"/>
                <w:b/>
                <w:bCs/>
                <w:sz w:val="20"/>
                <w:szCs w:val="20"/>
                <w:highlight w:val="lightGray"/>
              </w:rPr>
              <w:t>LT4.7</w:t>
            </w:r>
          </w:p>
        </w:tc>
        <w:tc>
          <w:tcPr>
            <w:tcW w:w="7041" w:type="dxa"/>
            <w:gridSpan w:val="2"/>
          </w:tcPr>
          <w:p w14:paraId="40532A3D" w14:textId="0655C129" w:rsidR="00D04557" w:rsidRPr="007D09F1" w:rsidRDefault="00D04557" w:rsidP="00301363">
            <w:pPr>
              <w:rPr>
                <w:rFonts w:ascii="Arial" w:hAnsi="Arial" w:cs="Arial"/>
                <w:sz w:val="20"/>
                <w:szCs w:val="20"/>
              </w:rPr>
            </w:pPr>
            <w:r w:rsidRPr="007D09F1">
              <w:rPr>
                <w:rFonts w:ascii="Arial" w:hAnsi="Arial" w:cs="Arial"/>
                <w:sz w:val="20"/>
                <w:szCs w:val="20"/>
              </w:rPr>
              <w:t>To identify their developmental needs as mathematical educators and independently address these. This will be consolidated whilst on professional practice.</w:t>
            </w:r>
          </w:p>
        </w:tc>
        <w:tc>
          <w:tcPr>
            <w:tcW w:w="983" w:type="dxa"/>
            <w:shd w:val="clear" w:color="auto" w:fill="D9E2F3" w:themeFill="accent1" w:themeFillTint="33"/>
            <w:textDirection w:val="tbRl"/>
          </w:tcPr>
          <w:p w14:paraId="51884A6A" w14:textId="77777777" w:rsidR="00D04557" w:rsidRDefault="00D04557" w:rsidP="00301363">
            <w:pPr>
              <w:ind w:left="113" w:right="113"/>
              <w:jc w:val="center"/>
              <w:rPr>
                <w:rFonts w:ascii="Arial" w:hAnsi="Arial" w:cs="Arial"/>
                <w:sz w:val="18"/>
                <w:szCs w:val="18"/>
              </w:rPr>
            </w:pPr>
          </w:p>
        </w:tc>
      </w:tr>
      <w:tr w:rsidR="00D04557" w:rsidRPr="00B53DBB" w14:paraId="6B26DEB0" w14:textId="77777777" w:rsidTr="00D04557">
        <w:trPr>
          <w:gridAfter w:val="1"/>
          <w:wAfter w:w="9" w:type="dxa"/>
        </w:trPr>
        <w:tc>
          <w:tcPr>
            <w:tcW w:w="435" w:type="dxa"/>
            <w:vMerge/>
            <w:shd w:val="clear" w:color="auto" w:fill="D9E2F3" w:themeFill="accent1" w:themeFillTint="33"/>
            <w:textDirection w:val="btLr"/>
          </w:tcPr>
          <w:p w14:paraId="6A659DB6"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576051B7" w14:textId="67C11658"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Teachers can influence pupils’ resilience and beliefs about their ability to succeed, by ensuring all pupils </w:t>
            </w:r>
            <w:proofErr w:type="gramStart"/>
            <w:r w:rsidRPr="007D09F1">
              <w:rPr>
                <w:rFonts w:ascii="Arial" w:hAnsi="Arial" w:cs="Arial"/>
                <w:sz w:val="20"/>
                <w:szCs w:val="20"/>
                <w:highlight w:val="lightGray"/>
              </w:rPr>
              <w:t>have the opportunity to</w:t>
            </w:r>
            <w:proofErr w:type="gramEnd"/>
            <w:r w:rsidRPr="007D09F1">
              <w:rPr>
                <w:rFonts w:ascii="Arial" w:hAnsi="Arial" w:cs="Arial"/>
                <w:sz w:val="20"/>
                <w:szCs w:val="20"/>
                <w:highlight w:val="lightGray"/>
              </w:rPr>
              <w:t xml:space="preserve"> experience meaningful success in mathematics avoiding Maths Anxiety (key research here)</w:t>
            </w:r>
            <w:r w:rsidRPr="007D09F1">
              <w:rPr>
                <w:rFonts w:ascii="Arial" w:hAnsi="Arial" w:cs="Arial"/>
                <w:b/>
                <w:bCs/>
                <w:sz w:val="20"/>
                <w:szCs w:val="20"/>
                <w:highlight w:val="lightGray"/>
              </w:rPr>
              <w:t xml:space="preserve"> LT1.1, LT1.2</w:t>
            </w:r>
          </w:p>
        </w:tc>
        <w:tc>
          <w:tcPr>
            <w:tcW w:w="7041" w:type="dxa"/>
            <w:gridSpan w:val="2"/>
          </w:tcPr>
          <w:p w14:paraId="252BCA53" w14:textId="6C31AFB4" w:rsidR="00D04557" w:rsidRPr="007D09F1" w:rsidRDefault="00D04557" w:rsidP="00301363">
            <w:pPr>
              <w:rPr>
                <w:rFonts w:ascii="Arial" w:hAnsi="Arial" w:cs="Arial"/>
                <w:sz w:val="20"/>
                <w:szCs w:val="20"/>
              </w:rPr>
            </w:pPr>
            <w:r w:rsidRPr="007D09F1">
              <w:rPr>
                <w:rFonts w:ascii="Arial" w:hAnsi="Arial" w:cs="Arial"/>
                <w:sz w:val="20"/>
                <w:szCs w:val="20"/>
              </w:rPr>
              <w:t xml:space="preserve">To plan and assess mathematics lessons involving number, </w:t>
            </w:r>
            <w:proofErr w:type="gramStart"/>
            <w:r w:rsidRPr="007D09F1">
              <w:rPr>
                <w:rFonts w:ascii="Arial" w:hAnsi="Arial" w:cs="Arial"/>
                <w:sz w:val="20"/>
                <w:szCs w:val="20"/>
              </w:rPr>
              <w:t>calculation</w:t>
            </w:r>
            <w:proofErr w:type="gramEnd"/>
            <w:r w:rsidRPr="007D09F1">
              <w:rPr>
                <w:rFonts w:ascii="Arial" w:hAnsi="Arial" w:cs="Arial"/>
                <w:sz w:val="20"/>
                <w:szCs w:val="20"/>
              </w:rPr>
              <w:t xml:space="preserve"> and geometry. This </w:t>
            </w:r>
            <w:proofErr w:type="spellStart"/>
            <w:proofErr w:type="gramStart"/>
            <w:r w:rsidRPr="007D09F1">
              <w:rPr>
                <w:rFonts w:ascii="Arial" w:hAnsi="Arial" w:cs="Arial"/>
                <w:sz w:val="20"/>
                <w:szCs w:val="20"/>
              </w:rPr>
              <w:t>my</w:t>
            </w:r>
            <w:proofErr w:type="spellEnd"/>
            <w:proofErr w:type="gramEnd"/>
            <w:r w:rsidRPr="007D09F1">
              <w:rPr>
                <w:rFonts w:ascii="Arial" w:hAnsi="Arial" w:cs="Arial"/>
                <w:sz w:val="20"/>
                <w:szCs w:val="20"/>
              </w:rPr>
              <w:t xml:space="preserve"> be consolidated whilst on professional practice.</w:t>
            </w:r>
            <w:r w:rsidRPr="007D09F1">
              <w:rPr>
                <w:rFonts w:ascii="Arial" w:hAnsi="Arial" w:cs="Arial"/>
                <w:b/>
                <w:bCs/>
                <w:sz w:val="20"/>
                <w:szCs w:val="20"/>
              </w:rPr>
              <w:t xml:space="preserve"> LH2.3, LH2.7, LH2.9, LT3.5, LH3.3, LH3.7, LH3.8, LT6.1, LT6.3, LT6.4, LH6.1, LH6.3</w:t>
            </w:r>
          </w:p>
        </w:tc>
        <w:tc>
          <w:tcPr>
            <w:tcW w:w="983" w:type="dxa"/>
            <w:shd w:val="clear" w:color="auto" w:fill="D9E2F3" w:themeFill="accent1" w:themeFillTint="33"/>
            <w:textDirection w:val="tbRl"/>
          </w:tcPr>
          <w:p w14:paraId="1BFD9AC3" w14:textId="77777777" w:rsidR="00D04557" w:rsidRDefault="00D04557" w:rsidP="00301363">
            <w:pPr>
              <w:ind w:left="113" w:right="113"/>
              <w:jc w:val="center"/>
              <w:rPr>
                <w:rFonts w:ascii="Arial" w:hAnsi="Arial" w:cs="Arial"/>
                <w:sz w:val="18"/>
                <w:szCs w:val="18"/>
              </w:rPr>
            </w:pPr>
          </w:p>
        </w:tc>
      </w:tr>
      <w:tr w:rsidR="00D04557" w:rsidRPr="00B53DBB" w14:paraId="65AEA586" w14:textId="77777777" w:rsidTr="00D04557">
        <w:trPr>
          <w:gridAfter w:val="1"/>
          <w:wAfter w:w="9" w:type="dxa"/>
        </w:trPr>
        <w:tc>
          <w:tcPr>
            <w:tcW w:w="435" w:type="dxa"/>
            <w:vMerge/>
            <w:shd w:val="clear" w:color="auto" w:fill="D9E2F3" w:themeFill="accent1" w:themeFillTint="33"/>
            <w:textDirection w:val="btLr"/>
          </w:tcPr>
          <w:p w14:paraId="34F4E0BB"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315E264C" w14:textId="7F0A18A2"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 xml:space="preserve">There are cognitive factors leading to mathematical difficulties. </w:t>
            </w:r>
            <w:r w:rsidRPr="007D09F1">
              <w:rPr>
                <w:rFonts w:ascii="Arial" w:hAnsi="Arial" w:cs="Arial"/>
                <w:b/>
                <w:bCs/>
                <w:sz w:val="20"/>
                <w:szCs w:val="20"/>
              </w:rPr>
              <w:t>LT2.4</w:t>
            </w:r>
            <w:r w:rsidRPr="007D09F1">
              <w:rPr>
                <w:rFonts w:ascii="Arial" w:hAnsi="Arial" w:cs="Arial"/>
                <w:sz w:val="20"/>
                <w:szCs w:val="20"/>
              </w:rPr>
              <w:t xml:space="preserve">. </w:t>
            </w:r>
          </w:p>
        </w:tc>
        <w:tc>
          <w:tcPr>
            <w:tcW w:w="7041" w:type="dxa"/>
            <w:gridSpan w:val="2"/>
          </w:tcPr>
          <w:p w14:paraId="022ACF42" w14:textId="0A805B37" w:rsidR="00D04557" w:rsidRPr="007D09F1" w:rsidRDefault="00D04557" w:rsidP="00301363">
            <w:pPr>
              <w:pStyle w:val="ListParagraph"/>
              <w:ind w:left="0"/>
              <w:rPr>
                <w:rFonts w:ascii="Arial" w:hAnsi="Arial" w:cs="Arial"/>
                <w:sz w:val="20"/>
                <w:szCs w:val="20"/>
              </w:rPr>
            </w:pPr>
            <w:r w:rsidRPr="007D09F1">
              <w:rPr>
                <w:rFonts w:ascii="Arial" w:hAnsi="Arial" w:cs="Arial"/>
                <w:sz w:val="20"/>
                <w:szCs w:val="20"/>
                <w:highlight w:val="magenta"/>
              </w:rPr>
              <w:t>To promote resilience and perseverance when problem solving, whist considering the role of long term memory, working memory and CLT</w:t>
            </w:r>
            <w:proofErr w:type="gramStart"/>
            <w:r w:rsidRPr="007D09F1">
              <w:rPr>
                <w:rFonts w:ascii="Arial" w:hAnsi="Arial" w:cs="Arial"/>
                <w:sz w:val="20"/>
                <w:szCs w:val="20"/>
                <w:highlight w:val="magenta"/>
              </w:rPr>
              <w:t>-  conditional</w:t>
            </w:r>
            <w:proofErr w:type="gramEnd"/>
            <w:r w:rsidRPr="007D09F1">
              <w:rPr>
                <w:rFonts w:ascii="Arial" w:hAnsi="Arial" w:cs="Arial"/>
                <w:sz w:val="20"/>
                <w:szCs w:val="20"/>
                <w:highlight w:val="magenta"/>
              </w:rPr>
              <w:t xml:space="preserve"> knowledge</w:t>
            </w:r>
            <w:r w:rsidRPr="007D09F1">
              <w:rPr>
                <w:rFonts w:ascii="Arial" w:hAnsi="Arial" w:cs="Arial"/>
                <w:sz w:val="20"/>
                <w:szCs w:val="20"/>
              </w:rPr>
              <w:t xml:space="preserve">. This should be consolidated whilst on professional practice. </w:t>
            </w:r>
            <w:r w:rsidRPr="007D09F1">
              <w:rPr>
                <w:rFonts w:ascii="Arial" w:hAnsi="Arial" w:cs="Arial"/>
                <w:b/>
                <w:bCs/>
                <w:sz w:val="20"/>
                <w:szCs w:val="20"/>
              </w:rPr>
              <w:t>LT1.1, LT1.2, LT7.4</w:t>
            </w:r>
          </w:p>
          <w:p w14:paraId="3F5DCB5A" w14:textId="77777777" w:rsidR="00D04557" w:rsidRPr="007D09F1" w:rsidRDefault="00D04557" w:rsidP="00301363">
            <w:pPr>
              <w:jc w:val="center"/>
              <w:rPr>
                <w:rFonts w:ascii="Arial" w:hAnsi="Arial" w:cs="Arial"/>
                <w:b/>
                <w:bCs/>
                <w:sz w:val="20"/>
                <w:szCs w:val="20"/>
              </w:rPr>
            </w:pPr>
          </w:p>
          <w:p w14:paraId="0C4F1444" w14:textId="77777777" w:rsidR="00D04557" w:rsidRPr="007D09F1" w:rsidRDefault="00D04557" w:rsidP="00301363">
            <w:pPr>
              <w:rPr>
                <w:rFonts w:ascii="Arial" w:hAnsi="Arial" w:cs="Arial"/>
                <w:i/>
                <w:iCs/>
                <w:sz w:val="20"/>
                <w:szCs w:val="20"/>
              </w:rPr>
            </w:pPr>
          </w:p>
          <w:p w14:paraId="03F00C94"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2B1F2A83" w14:textId="77777777" w:rsidR="00D04557" w:rsidRDefault="00D04557" w:rsidP="00301363">
            <w:pPr>
              <w:ind w:left="113" w:right="113"/>
              <w:jc w:val="center"/>
              <w:rPr>
                <w:rFonts w:ascii="Arial" w:hAnsi="Arial" w:cs="Arial"/>
                <w:sz w:val="18"/>
                <w:szCs w:val="18"/>
              </w:rPr>
            </w:pPr>
          </w:p>
        </w:tc>
      </w:tr>
      <w:tr w:rsidR="00D04557" w:rsidRPr="00B53DBB" w14:paraId="1069D831" w14:textId="77777777" w:rsidTr="00D04557">
        <w:trPr>
          <w:gridAfter w:val="1"/>
          <w:wAfter w:w="9" w:type="dxa"/>
        </w:trPr>
        <w:tc>
          <w:tcPr>
            <w:tcW w:w="435" w:type="dxa"/>
            <w:vMerge/>
            <w:shd w:val="clear" w:color="auto" w:fill="D9E2F3" w:themeFill="accent1" w:themeFillTint="33"/>
            <w:textDirection w:val="btLr"/>
          </w:tcPr>
          <w:p w14:paraId="27219078"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16776320" w14:textId="77777777" w:rsidR="00D04557" w:rsidRPr="007D09F1" w:rsidRDefault="00D04557" w:rsidP="00301363">
            <w:pPr>
              <w:rPr>
                <w:rFonts w:ascii="Arial" w:hAnsi="Arial" w:cs="Arial"/>
                <w:sz w:val="20"/>
                <w:szCs w:val="20"/>
              </w:rPr>
            </w:pPr>
            <w:r w:rsidRPr="007D09F1">
              <w:rPr>
                <w:rFonts w:ascii="Arial" w:hAnsi="Arial" w:cs="Arial"/>
                <w:sz w:val="20"/>
                <w:szCs w:val="20"/>
                <w:highlight w:val="magenta"/>
              </w:rPr>
              <w:t>Polya’s 4 step process supports problem solving.</w:t>
            </w:r>
          </w:p>
          <w:p w14:paraId="4DB0171F" w14:textId="27BCF107" w:rsidR="007D09F1" w:rsidRPr="007D09F1" w:rsidRDefault="007D09F1" w:rsidP="00301363">
            <w:pPr>
              <w:rPr>
                <w:rFonts w:ascii="Arial" w:eastAsiaTheme="minorEastAsia" w:hAnsi="Arial" w:cs="Arial"/>
                <w:sz w:val="20"/>
                <w:szCs w:val="20"/>
              </w:rPr>
            </w:pPr>
          </w:p>
        </w:tc>
        <w:tc>
          <w:tcPr>
            <w:tcW w:w="7041" w:type="dxa"/>
            <w:gridSpan w:val="2"/>
          </w:tcPr>
          <w:p w14:paraId="7773DDB2"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330CE2E9" w14:textId="77777777" w:rsidR="00D04557" w:rsidRDefault="00D04557" w:rsidP="00301363">
            <w:pPr>
              <w:ind w:left="113" w:right="113"/>
              <w:jc w:val="center"/>
              <w:rPr>
                <w:rFonts w:ascii="Arial" w:hAnsi="Arial" w:cs="Arial"/>
                <w:sz w:val="18"/>
                <w:szCs w:val="18"/>
              </w:rPr>
            </w:pPr>
          </w:p>
        </w:tc>
      </w:tr>
      <w:tr w:rsidR="00D04557" w:rsidRPr="00B53DBB" w14:paraId="36E241BA" w14:textId="77777777" w:rsidTr="00D04557">
        <w:trPr>
          <w:gridAfter w:val="1"/>
          <w:wAfter w:w="9" w:type="dxa"/>
        </w:trPr>
        <w:tc>
          <w:tcPr>
            <w:tcW w:w="435" w:type="dxa"/>
            <w:vMerge/>
            <w:shd w:val="clear" w:color="auto" w:fill="D9E2F3" w:themeFill="accent1" w:themeFillTint="33"/>
            <w:textDirection w:val="btLr"/>
          </w:tcPr>
          <w:p w14:paraId="41F13278"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5D29EE0C" w14:textId="2AA4B33C" w:rsidR="00D04557" w:rsidRPr="007D09F1" w:rsidRDefault="00D04557" w:rsidP="00301363">
            <w:pPr>
              <w:rPr>
                <w:rFonts w:ascii="Arial" w:eastAsiaTheme="minorEastAsia" w:hAnsi="Arial" w:cs="Arial"/>
                <w:sz w:val="20"/>
                <w:szCs w:val="20"/>
                <w:highlight w:val="lightGray"/>
              </w:rPr>
            </w:pPr>
            <w:r w:rsidRPr="007D09F1">
              <w:rPr>
                <w:rFonts w:ascii="Arial" w:eastAsia="Times New Roman" w:hAnsi="Arial" w:cs="Arial"/>
                <w:sz w:val="20"/>
                <w:szCs w:val="20"/>
                <w:highlight w:val="lightGray"/>
                <w:lang w:eastAsia="en-GB"/>
              </w:rPr>
              <w:t xml:space="preserve">The term fluency relates to mathematical progression and the declarative and procedural knowledge associated with number and calculation. </w:t>
            </w:r>
            <w:r w:rsidRPr="007D09F1">
              <w:rPr>
                <w:rFonts w:ascii="Arial" w:eastAsia="Times New Roman" w:hAnsi="Arial" w:cs="Arial"/>
                <w:b/>
                <w:bCs/>
                <w:sz w:val="20"/>
                <w:szCs w:val="20"/>
                <w:highlight w:val="lightGray"/>
                <w:lang w:eastAsia="en-GB"/>
              </w:rPr>
              <w:t>LT3.1, LT3.3, LT3.5, LH3.11</w:t>
            </w:r>
          </w:p>
        </w:tc>
        <w:tc>
          <w:tcPr>
            <w:tcW w:w="7041" w:type="dxa"/>
            <w:gridSpan w:val="2"/>
          </w:tcPr>
          <w:p w14:paraId="2C9E3500"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4C641764" w14:textId="77777777" w:rsidR="00D04557" w:rsidRDefault="00D04557" w:rsidP="00301363">
            <w:pPr>
              <w:ind w:left="113" w:right="113"/>
              <w:jc w:val="center"/>
              <w:rPr>
                <w:rFonts w:ascii="Arial" w:hAnsi="Arial" w:cs="Arial"/>
                <w:sz w:val="18"/>
                <w:szCs w:val="18"/>
              </w:rPr>
            </w:pPr>
          </w:p>
        </w:tc>
      </w:tr>
      <w:tr w:rsidR="00D04557" w:rsidRPr="00B53DBB" w14:paraId="411E9210" w14:textId="77777777" w:rsidTr="00D04557">
        <w:trPr>
          <w:gridAfter w:val="1"/>
          <w:wAfter w:w="9" w:type="dxa"/>
        </w:trPr>
        <w:tc>
          <w:tcPr>
            <w:tcW w:w="435" w:type="dxa"/>
            <w:vMerge/>
            <w:shd w:val="clear" w:color="auto" w:fill="D9E2F3" w:themeFill="accent1" w:themeFillTint="33"/>
            <w:textDirection w:val="btLr"/>
          </w:tcPr>
          <w:p w14:paraId="1F60D024"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601DBE95" w14:textId="6B922CA8"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is a progression sequence through calculation and place value. </w:t>
            </w:r>
            <w:r w:rsidRPr="007D09F1">
              <w:rPr>
                <w:rFonts w:ascii="Arial" w:hAnsi="Arial" w:cs="Arial"/>
                <w:b/>
                <w:bCs/>
                <w:sz w:val="20"/>
                <w:szCs w:val="20"/>
                <w:highlight w:val="lightGray"/>
              </w:rPr>
              <w:t>LT2.2, LT2.6, LH2.3, LH2.7, LT3.7</w:t>
            </w:r>
          </w:p>
        </w:tc>
        <w:tc>
          <w:tcPr>
            <w:tcW w:w="7041" w:type="dxa"/>
            <w:gridSpan w:val="2"/>
          </w:tcPr>
          <w:p w14:paraId="70253B3C"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5F5E5638" w14:textId="77777777" w:rsidR="00D04557" w:rsidRDefault="00D04557" w:rsidP="00301363">
            <w:pPr>
              <w:ind w:left="113" w:right="113"/>
              <w:jc w:val="center"/>
              <w:rPr>
                <w:rFonts w:ascii="Arial" w:hAnsi="Arial" w:cs="Arial"/>
                <w:sz w:val="18"/>
                <w:szCs w:val="18"/>
              </w:rPr>
            </w:pPr>
          </w:p>
        </w:tc>
      </w:tr>
      <w:tr w:rsidR="00D04557" w:rsidRPr="00B53DBB" w14:paraId="58FD8456" w14:textId="77777777" w:rsidTr="00D04557">
        <w:trPr>
          <w:gridAfter w:val="1"/>
          <w:wAfter w:w="9" w:type="dxa"/>
        </w:trPr>
        <w:tc>
          <w:tcPr>
            <w:tcW w:w="435" w:type="dxa"/>
            <w:vMerge/>
            <w:shd w:val="clear" w:color="auto" w:fill="D9E2F3" w:themeFill="accent1" w:themeFillTint="33"/>
            <w:textDirection w:val="btLr"/>
          </w:tcPr>
          <w:p w14:paraId="755DC132"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28C985F0" w14:textId="0F01EF2B"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Fluency is not just rapid number recall it is developing a sense of number.</w:t>
            </w:r>
            <w:r w:rsidRPr="007D09F1">
              <w:rPr>
                <w:rFonts w:ascii="Arial" w:hAnsi="Arial" w:cs="Arial"/>
                <w:b/>
                <w:bCs/>
                <w:sz w:val="20"/>
                <w:szCs w:val="20"/>
                <w:highlight w:val="lightGray"/>
              </w:rPr>
              <w:t>LT2.5, LH3.11</w:t>
            </w:r>
          </w:p>
        </w:tc>
        <w:tc>
          <w:tcPr>
            <w:tcW w:w="7041" w:type="dxa"/>
            <w:gridSpan w:val="2"/>
          </w:tcPr>
          <w:p w14:paraId="56241BE2"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424E82D2" w14:textId="77777777" w:rsidR="00D04557" w:rsidRDefault="00D04557" w:rsidP="00301363">
            <w:pPr>
              <w:ind w:left="113" w:right="113"/>
              <w:jc w:val="center"/>
              <w:rPr>
                <w:rFonts w:ascii="Arial" w:hAnsi="Arial" w:cs="Arial"/>
                <w:sz w:val="18"/>
                <w:szCs w:val="18"/>
              </w:rPr>
            </w:pPr>
          </w:p>
        </w:tc>
      </w:tr>
      <w:tr w:rsidR="00D04557" w:rsidRPr="00B53DBB" w14:paraId="12FF4759" w14:textId="77777777" w:rsidTr="00D04557">
        <w:trPr>
          <w:gridAfter w:val="1"/>
          <w:wAfter w:w="9" w:type="dxa"/>
        </w:trPr>
        <w:tc>
          <w:tcPr>
            <w:tcW w:w="435" w:type="dxa"/>
            <w:vMerge/>
            <w:shd w:val="clear" w:color="auto" w:fill="D9E2F3" w:themeFill="accent1" w:themeFillTint="33"/>
            <w:textDirection w:val="btLr"/>
          </w:tcPr>
          <w:p w14:paraId="28E1BD4A"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77277767" w14:textId="5CF66D14"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There are specific areas of mathematics that do require mental recall – number bonds, times tables and how this links to working memory and long term memory.</w:t>
            </w:r>
            <w:r w:rsidRPr="007D09F1">
              <w:rPr>
                <w:rFonts w:ascii="Arial" w:hAnsi="Arial" w:cs="Arial"/>
                <w:b/>
                <w:bCs/>
                <w:sz w:val="20"/>
                <w:szCs w:val="20"/>
                <w:highlight w:val="lightGray"/>
              </w:rPr>
              <w:t>LT2.3, LT2.4, LT2.5, LH3.11</w:t>
            </w:r>
          </w:p>
        </w:tc>
        <w:tc>
          <w:tcPr>
            <w:tcW w:w="7041" w:type="dxa"/>
            <w:gridSpan w:val="2"/>
          </w:tcPr>
          <w:p w14:paraId="401C9B1C"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24776235" w14:textId="77777777" w:rsidR="00D04557" w:rsidRDefault="00D04557" w:rsidP="00301363">
            <w:pPr>
              <w:ind w:left="113" w:right="113"/>
              <w:jc w:val="center"/>
              <w:rPr>
                <w:rFonts w:ascii="Arial" w:hAnsi="Arial" w:cs="Arial"/>
                <w:sz w:val="18"/>
                <w:szCs w:val="18"/>
              </w:rPr>
            </w:pPr>
          </w:p>
        </w:tc>
      </w:tr>
      <w:tr w:rsidR="00D04557" w:rsidRPr="00B53DBB" w14:paraId="7F04D8A7" w14:textId="77777777" w:rsidTr="00D04557">
        <w:trPr>
          <w:gridAfter w:val="1"/>
          <w:wAfter w:w="9" w:type="dxa"/>
        </w:trPr>
        <w:tc>
          <w:tcPr>
            <w:tcW w:w="435" w:type="dxa"/>
            <w:vMerge/>
            <w:shd w:val="clear" w:color="auto" w:fill="D9E2F3" w:themeFill="accent1" w:themeFillTint="33"/>
            <w:textDirection w:val="btLr"/>
          </w:tcPr>
          <w:p w14:paraId="09C46A5F"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4F316A45" w14:textId="74C37746"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is specific technical vocabulary used within counting, place value, </w:t>
            </w:r>
            <w:proofErr w:type="gramStart"/>
            <w:r w:rsidRPr="007D09F1">
              <w:rPr>
                <w:rFonts w:ascii="Arial" w:hAnsi="Arial" w:cs="Arial"/>
                <w:sz w:val="20"/>
                <w:szCs w:val="20"/>
                <w:highlight w:val="lightGray"/>
              </w:rPr>
              <w:t>calculation</w:t>
            </w:r>
            <w:proofErr w:type="gramEnd"/>
            <w:r w:rsidRPr="007D09F1">
              <w:rPr>
                <w:rFonts w:ascii="Arial" w:hAnsi="Arial" w:cs="Arial"/>
                <w:sz w:val="20"/>
                <w:szCs w:val="20"/>
                <w:highlight w:val="lightGray"/>
              </w:rPr>
              <w:t xml:space="preserve"> and statistics</w:t>
            </w:r>
            <w:r w:rsidRPr="007D09F1">
              <w:rPr>
                <w:rFonts w:ascii="Arial" w:hAnsi="Arial" w:cs="Arial"/>
                <w:b/>
                <w:bCs/>
                <w:sz w:val="20"/>
                <w:szCs w:val="20"/>
                <w:highlight w:val="lightGray"/>
              </w:rPr>
              <w:t>. LH1.2</w:t>
            </w:r>
          </w:p>
        </w:tc>
        <w:tc>
          <w:tcPr>
            <w:tcW w:w="7041" w:type="dxa"/>
            <w:gridSpan w:val="2"/>
          </w:tcPr>
          <w:p w14:paraId="35C6B5E7"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233D3AC8" w14:textId="77777777" w:rsidR="00D04557" w:rsidRDefault="00D04557" w:rsidP="00301363">
            <w:pPr>
              <w:ind w:left="113" w:right="113"/>
              <w:jc w:val="center"/>
              <w:rPr>
                <w:rFonts w:ascii="Arial" w:hAnsi="Arial" w:cs="Arial"/>
                <w:sz w:val="18"/>
                <w:szCs w:val="18"/>
              </w:rPr>
            </w:pPr>
          </w:p>
        </w:tc>
      </w:tr>
      <w:tr w:rsidR="00D04557" w:rsidRPr="00B53DBB" w14:paraId="6F9B2BED" w14:textId="77777777" w:rsidTr="00D04557">
        <w:trPr>
          <w:gridAfter w:val="1"/>
          <w:wAfter w:w="9" w:type="dxa"/>
        </w:trPr>
        <w:tc>
          <w:tcPr>
            <w:tcW w:w="435" w:type="dxa"/>
            <w:vMerge/>
            <w:shd w:val="clear" w:color="auto" w:fill="D9E2F3" w:themeFill="accent1" w:themeFillTint="33"/>
            <w:textDirection w:val="btLr"/>
          </w:tcPr>
          <w:p w14:paraId="592BE140"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36D4087" w14:textId="09C39E90"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That mental strategies inform the informal and formal written strategies to calculation – procedural knowledge </w:t>
            </w:r>
            <w:r w:rsidRPr="007D09F1">
              <w:rPr>
                <w:rFonts w:ascii="Arial" w:hAnsi="Arial" w:cs="Arial"/>
                <w:b/>
                <w:bCs/>
                <w:sz w:val="20"/>
                <w:szCs w:val="20"/>
                <w:highlight w:val="lightGray"/>
              </w:rPr>
              <w:t>LT2.6, LH2.7, LT3.5, LT3.7, LH3.8, LT4.2</w:t>
            </w:r>
          </w:p>
        </w:tc>
        <w:tc>
          <w:tcPr>
            <w:tcW w:w="7041" w:type="dxa"/>
            <w:gridSpan w:val="2"/>
          </w:tcPr>
          <w:p w14:paraId="11511A37"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6F677908" w14:textId="77777777" w:rsidR="00D04557" w:rsidRDefault="00D04557" w:rsidP="00301363">
            <w:pPr>
              <w:ind w:left="113" w:right="113"/>
              <w:jc w:val="center"/>
              <w:rPr>
                <w:rFonts w:ascii="Arial" w:hAnsi="Arial" w:cs="Arial"/>
                <w:sz w:val="18"/>
                <w:szCs w:val="18"/>
              </w:rPr>
            </w:pPr>
          </w:p>
        </w:tc>
      </w:tr>
      <w:tr w:rsidR="00D04557" w:rsidRPr="00B53DBB" w14:paraId="6EF0A1AD" w14:textId="77777777" w:rsidTr="00D04557">
        <w:trPr>
          <w:gridAfter w:val="1"/>
          <w:wAfter w:w="9" w:type="dxa"/>
        </w:trPr>
        <w:tc>
          <w:tcPr>
            <w:tcW w:w="435" w:type="dxa"/>
            <w:vMerge/>
            <w:shd w:val="clear" w:color="auto" w:fill="D9E2F3" w:themeFill="accent1" w:themeFillTint="33"/>
            <w:textDirection w:val="btLr"/>
          </w:tcPr>
          <w:p w14:paraId="3E59ED22"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1AEB1948" w14:textId="03CDA333"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 xml:space="preserve">It is important to develop an understanding of mathematical mindset in relation to the work by Carol Dweck and more recently, Jo </w:t>
            </w:r>
            <w:proofErr w:type="spellStart"/>
            <w:r w:rsidRPr="007D09F1">
              <w:rPr>
                <w:rFonts w:ascii="Arial" w:hAnsi="Arial" w:cs="Arial"/>
                <w:sz w:val="20"/>
                <w:szCs w:val="20"/>
              </w:rPr>
              <w:t>Boaler</w:t>
            </w:r>
            <w:proofErr w:type="spellEnd"/>
            <w:r w:rsidRPr="007D09F1">
              <w:rPr>
                <w:rFonts w:ascii="Arial" w:hAnsi="Arial" w:cs="Arial"/>
                <w:sz w:val="20"/>
                <w:szCs w:val="20"/>
              </w:rPr>
              <w:t xml:space="preserve">. </w:t>
            </w:r>
            <w:r w:rsidRPr="007D09F1">
              <w:rPr>
                <w:rFonts w:ascii="Arial" w:hAnsi="Arial" w:cs="Arial"/>
                <w:b/>
                <w:bCs/>
                <w:sz w:val="20"/>
                <w:szCs w:val="20"/>
              </w:rPr>
              <w:t>LT2.1</w:t>
            </w:r>
          </w:p>
        </w:tc>
        <w:tc>
          <w:tcPr>
            <w:tcW w:w="7041" w:type="dxa"/>
            <w:gridSpan w:val="2"/>
          </w:tcPr>
          <w:p w14:paraId="48359029"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49E846CA" w14:textId="77777777" w:rsidR="00D04557" w:rsidRDefault="00D04557" w:rsidP="00301363">
            <w:pPr>
              <w:ind w:left="113" w:right="113"/>
              <w:jc w:val="center"/>
              <w:rPr>
                <w:rFonts w:ascii="Arial" w:hAnsi="Arial" w:cs="Arial"/>
                <w:sz w:val="18"/>
                <w:szCs w:val="18"/>
              </w:rPr>
            </w:pPr>
          </w:p>
        </w:tc>
      </w:tr>
      <w:tr w:rsidR="00D04557" w:rsidRPr="00B53DBB" w14:paraId="6314DC37" w14:textId="77777777" w:rsidTr="00D04557">
        <w:trPr>
          <w:gridAfter w:val="1"/>
          <w:wAfter w:w="9" w:type="dxa"/>
        </w:trPr>
        <w:tc>
          <w:tcPr>
            <w:tcW w:w="435" w:type="dxa"/>
            <w:vMerge/>
            <w:shd w:val="clear" w:color="auto" w:fill="D9E2F3" w:themeFill="accent1" w:themeFillTint="33"/>
            <w:textDirection w:val="btLr"/>
          </w:tcPr>
          <w:p w14:paraId="67DC386F"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66DE45A" w14:textId="4167F96E"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 xml:space="preserve">Lessons can be adapted using the Concrete, Pictorial, Abstract (CPA) approach, in relation to Bruner’s principles of enactive, iconic, symbolic and the value of dual coding. </w:t>
            </w:r>
            <w:r w:rsidRPr="007D09F1">
              <w:rPr>
                <w:rFonts w:ascii="Arial" w:hAnsi="Arial" w:cs="Arial"/>
                <w:b/>
                <w:bCs/>
                <w:sz w:val="20"/>
                <w:szCs w:val="20"/>
              </w:rPr>
              <w:t>LH3.12, LT4.3</w:t>
            </w:r>
          </w:p>
        </w:tc>
        <w:tc>
          <w:tcPr>
            <w:tcW w:w="7041" w:type="dxa"/>
            <w:gridSpan w:val="2"/>
          </w:tcPr>
          <w:p w14:paraId="40DE04FF"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20727C3C" w14:textId="77777777" w:rsidR="00D04557" w:rsidRDefault="00D04557" w:rsidP="00301363">
            <w:pPr>
              <w:ind w:left="113" w:right="113"/>
              <w:jc w:val="center"/>
              <w:rPr>
                <w:rFonts w:ascii="Arial" w:hAnsi="Arial" w:cs="Arial"/>
                <w:sz w:val="18"/>
                <w:szCs w:val="18"/>
              </w:rPr>
            </w:pPr>
          </w:p>
        </w:tc>
      </w:tr>
      <w:tr w:rsidR="00D04557" w:rsidRPr="00B53DBB" w14:paraId="2E21731C" w14:textId="77777777" w:rsidTr="00D04557">
        <w:trPr>
          <w:gridAfter w:val="1"/>
          <w:wAfter w:w="9" w:type="dxa"/>
        </w:trPr>
        <w:tc>
          <w:tcPr>
            <w:tcW w:w="435" w:type="dxa"/>
            <w:vMerge/>
            <w:shd w:val="clear" w:color="auto" w:fill="D9E2F3" w:themeFill="accent1" w:themeFillTint="33"/>
            <w:textDirection w:val="btLr"/>
          </w:tcPr>
          <w:p w14:paraId="0B1F670B"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4EC0CDC3" w14:textId="74D3D3F7"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There is conditional knowledge required by pupils to reason mathematically and problem solve in relation to number and calculation</w:t>
            </w:r>
            <w:r w:rsidRPr="007D09F1">
              <w:rPr>
                <w:rFonts w:ascii="Arial" w:hAnsi="Arial" w:cs="Arial"/>
                <w:b/>
                <w:bCs/>
                <w:sz w:val="20"/>
                <w:szCs w:val="20"/>
              </w:rPr>
              <w:t>. LT2.1, LH2.7, LT4.2</w:t>
            </w:r>
          </w:p>
        </w:tc>
        <w:tc>
          <w:tcPr>
            <w:tcW w:w="7041" w:type="dxa"/>
            <w:gridSpan w:val="2"/>
          </w:tcPr>
          <w:p w14:paraId="55A29797"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599E6F52" w14:textId="77777777" w:rsidR="00D04557" w:rsidRDefault="00D04557" w:rsidP="00301363">
            <w:pPr>
              <w:ind w:left="113" w:right="113"/>
              <w:jc w:val="center"/>
              <w:rPr>
                <w:rFonts w:ascii="Arial" w:hAnsi="Arial" w:cs="Arial"/>
                <w:sz w:val="18"/>
                <w:szCs w:val="18"/>
              </w:rPr>
            </w:pPr>
          </w:p>
        </w:tc>
      </w:tr>
      <w:tr w:rsidR="00D04557" w:rsidRPr="00B53DBB" w14:paraId="68354EF1" w14:textId="77777777" w:rsidTr="00D04557">
        <w:trPr>
          <w:gridAfter w:val="1"/>
          <w:wAfter w:w="9" w:type="dxa"/>
        </w:trPr>
        <w:tc>
          <w:tcPr>
            <w:tcW w:w="435" w:type="dxa"/>
            <w:vMerge/>
            <w:shd w:val="clear" w:color="auto" w:fill="D9E2F3" w:themeFill="accent1" w:themeFillTint="33"/>
            <w:textDirection w:val="btLr"/>
          </w:tcPr>
          <w:p w14:paraId="5D1CBB74"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325026B6" w14:textId="4A9F0221" w:rsidR="00D04557" w:rsidRPr="007D09F1" w:rsidRDefault="00D04557" w:rsidP="0030136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is </w:t>
            </w:r>
            <w:proofErr w:type="gramStart"/>
            <w:r w:rsidRPr="007D09F1">
              <w:rPr>
                <w:rFonts w:ascii="Arial" w:hAnsi="Arial" w:cs="Arial"/>
                <w:sz w:val="20"/>
                <w:szCs w:val="20"/>
                <w:highlight w:val="lightGray"/>
              </w:rPr>
              <w:t>a  progression</w:t>
            </w:r>
            <w:proofErr w:type="gramEnd"/>
            <w:r w:rsidRPr="007D09F1">
              <w:rPr>
                <w:rFonts w:ascii="Arial" w:hAnsi="Arial" w:cs="Arial"/>
                <w:sz w:val="20"/>
                <w:szCs w:val="20"/>
                <w:highlight w:val="lightGray"/>
              </w:rPr>
              <w:t xml:space="preserve"> sequence through Fractions, Decimals and Percentages (FDP) </w:t>
            </w:r>
            <w:r w:rsidRPr="007D09F1">
              <w:rPr>
                <w:rFonts w:ascii="Arial" w:hAnsi="Arial" w:cs="Arial"/>
                <w:b/>
                <w:bCs/>
                <w:sz w:val="20"/>
                <w:szCs w:val="20"/>
                <w:highlight w:val="lightGray"/>
              </w:rPr>
              <w:t>LH2.3</w:t>
            </w:r>
          </w:p>
        </w:tc>
        <w:tc>
          <w:tcPr>
            <w:tcW w:w="7041" w:type="dxa"/>
            <w:gridSpan w:val="2"/>
          </w:tcPr>
          <w:p w14:paraId="47E9D83A" w14:textId="77777777" w:rsidR="00D04557" w:rsidRPr="007D09F1" w:rsidRDefault="00D04557" w:rsidP="00301363">
            <w:pPr>
              <w:rPr>
                <w:rFonts w:ascii="Arial" w:hAnsi="Arial" w:cs="Arial"/>
                <w:sz w:val="20"/>
                <w:szCs w:val="20"/>
              </w:rPr>
            </w:pPr>
          </w:p>
        </w:tc>
        <w:tc>
          <w:tcPr>
            <w:tcW w:w="983" w:type="dxa"/>
            <w:shd w:val="clear" w:color="auto" w:fill="D9E2F3" w:themeFill="accent1" w:themeFillTint="33"/>
            <w:textDirection w:val="tbRl"/>
          </w:tcPr>
          <w:p w14:paraId="7119072D" w14:textId="77777777" w:rsidR="00D04557" w:rsidRDefault="00D04557" w:rsidP="00301363">
            <w:pPr>
              <w:ind w:left="113" w:right="113"/>
              <w:jc w:val="center"/>
              <w:rPr>
                <w:rFonts w:ascii="Arial" w:hAnsi="Arial" w:cs="Arial"/>
                <w:sz w:val="18"/>
                <w:szCs w:val="18"/>
              </w:rPr>
            </w:pPr>
          </w:p>
        </w:tc>
      </w:tr>
      <w:tr w:rsidR="00D04557" w:rsidRPr="00B53DBB" w14:paraId="19CC5E8E" w14:textId="77777777" w:rsidTr="00D04557">
        <w:trPr>
          <w:gridAfter w:val="1"/>
          <w:wAfter w:w="9" w:type="dxa"/>
        </w:trPr>
        <w:tc>
          <w:tcPr>
            <w:tcW w:w="435" w:type="dxa"/>
            <w:vMerge/>
            <w:shd w:val="clear" w:color="auto" w:fill="D9E2F3" w:themeFill="accent1" w:themeFillTint="33"/>
            <w:textDirection w:val="btLr"/>
          </w:tcPr>
          <w:p w14:paraId="26EE412D"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1D47150B" w14:textId="25C135AC" w:rsidR="00D04557" w:rsidRPr="00301363" w:rsidRDefault="00D04557" w:rsidP="00301363">
            <w:pPr>
              <w:rPr>
                <w:rFonts w:eastAsiaTheme="minorEastAsia"/>
                <w:sz w:val="20"/>
                <w:szCs w:val="20"/>
                <w:highlight w:val="lightGray"/>
              </w:rPr>
            </w:pPr>
            <w:r w:rsidRPr="00301363">
              <w:rPr>
                <w:rFonts w:ascii="Arial" w:hAnsi="Arial" w:cs="Arial"/>
                <w:sz w:val="20"/>
                <w:szCs w:val="20"/>
                <w:highlight w:val="lightGray"/>
              </w:rPr>
              <w:t xml:space="preserve">There is specific technical vocabulary used within fractions, decimals and percentages, and geometry, </w:t>
            </w:r>
            <w:r w:rsidRPr="00301363">
              <w:rPr>
                <w:rFonts w:ascii="Arial" w:hAnsi="Arial" w:cs="Arial"/>
                <w:b/>
                <w:bCs/>
                <w:sz w:val="20"/>
                <w:szCs w:val="20"/>
                <w:highlight w:val="lightGray"/>
              </w:rPr>
              <w:t>LH1.2</w:t>
            </w:r>
          </w:p>
        </w:tc>
        <w:tc>
          <w:tcPr>
            <w:tcW w:w="7041" w:type="dxa"/>
            <w:gridSpan w:val="2"/>
          </w:tcPr>
          <w:p w14:paraId="4AFF1B97"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37D24C78" w14:textId="77777777" w:rsidR="00D04557" w:rsidRDefault="00D04557" w:rsidP="00301363">
            <w:pPr>
              <w:ind w:left="113" w:right="113"/>
              <w:jc w:val="center"/>
              <w:rPr>
                <w:rFonts w:ascii="Arial" w:hAnsi="Arial" w:cs="Arial"/>
                <w:sz w:val="18"/>
                <w:szCs w:val="18"/>
              </w:rPr>
            </w:pPr>
          </w:p>
        </w:tc>
      </w:tr>
      <w:tr w:rsidR="00D04557" w:rsidRPr="00B53DBB" w14:paraId="7C778651" w14:textId="77777777" w:rsidTr="00D04557">
        <w:trPr>
          <w:gridAfter w:val="1"/>
          <w:wAfter w:w="9" w:type="dxa"/>
        </w:trPr>
        <w:tc>
          <w:tcPr>
            <w:tcW w:w="435" w:type="dxa"/>
            <w:vMerge/>
            <w:shd w:val="clear" w:color="auto" w:fill="D9E2F3" w:themeFill="accent1" w:themeFillTint="33"/>
            <w:textDirection w:val="btLr"/>
          </w:tcPr>
          <w:p w14:paraId="66B6A058"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7323C2B" w14:textId="1743C0BB" w:rsidR="00D04557" w:rsidRPr="00301363" w:rsidRDefault="00D04557" w:rsidP="00301363">
            <w:pPr>
              <w:rPr>
                <w:rFonts w:eastAsiaTheme="minorEastAsia"/>
                <w:sz w:val="20"/>
                <w:szCs w:val="20"/>
                <w:highlight w:val="lightGray"/>
              </w:rPr>
            </w:pPr>
            <w:r w:rsidRPr="00301363">
              <w:rPr>
                <w:rFonts w:ascii="Arial" w:hAnsi="Arial" w:cs="Arial"/>
                <w:sz w:val="20"/>
                <w:szCs w:val="20"/>
                <w:highlight w:val="lightGray"/>
              </w:rPr>
              <w:t>Both procedural and conceptual variation are required to support mastery.</w:t>
            </w:r>
          </w:p>
        </w:tc>
        <w:tc>
          <w:tcPr>
            <w:tcW w:w="7041" w:type="dxa"/>
            <w:gridSpan w:val="2"/>
          </w:tcPr>
          <w:p w14:paraId="2D3AFC30"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4AE98A9D" w14:textId="77777777" w:rsidR="00D04557" w:rsidRDefault="00D04557" w:rsidP="00301363">
            <w:pPr>
              <w:ind w:left="113" w:right="113"/>
              <w:jc w:val="center"/>
              <w:rPr>
                <w:rFonts w:ascii="Arial" w:hAnsi="Arial" w:cs="Arial"/>
                <w:sz w:val="18"/>
                <w:szCs w:val="18"/>
              </w:rPr>
            </w:pPr>
          </w:p>
        </w:tc>
      </w:tr>
      <w:tr w:rsidR="00D04557" w:rsidRPr="00B53DBB" w14:paraId="034CF9EC" w14:textId="77777777" w:rsidTr="00D04557">
        <w:trPr>
          <w:gridAfter w:val="1"/>
          <w:wAfter w:w="9" w:type="dxa"/>
        </w:trPr>
        <w:tc>
          <w:tcPr>
            <w:tcW w:w="435" w:type="dxa"/>
            <w:vMerge/>
            <w:shd w:val="clear" w:color="auto" w:fill="D9E2F3" w:themeFill="accent1" w:themeFillTint="33"/>
            <w:textDirection w:val="btLr"/>
          </w:tcPr>
          <w:p w14:paraId="32BCA414"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9EF573B" w14:textId="23D048C9" w:rsidR="00D04557" w:rsidRPr="00301363" w:rsidRDefault="00D04557" w:rsidP="00301363">
            <w:pPr>
              <w:rPr>
                <w:rFonts w:eastAsiaTheme="minorEastAsia"/>
                <w:sz w:val="20"/>
                <w:szCs w:val="20"/>
                <w:highlight w:val="lightGray"/>
              </w:rPr>
            </w:pPr>
            <w:r w:rsidRPr="00301363">
              <w:rPr>
                <w:rFonts w:ascii="Arial" w:hAnsi="Arial" w:cs="Arial"/>
                <w:sz w:val="20"/>
                <w:szCs w:val="20"/>
                <w:highlight w:val="lightGray"/>
              </w:rPr>
              <w:t xml:space="preserve">Subitising can support the development of counting skills. </w:t>
            </w:r>
            <w:r w:rsidRPr="00301363">
              <w:rPr>
                <w:rFonts w:ascii="Arial" w:hAnsi="Arial" w:cs="Arial"/>
                <w:b/>
                <w:bCs/>
                <w:sz w:val="20"/>
                <w:szCs w:val="20"/>
                <w:highlight w:val="lightGray"/>
              </w:rPr>
              <w:t>LT2.2, LT3.5</w:t>
            </w:r>
          </w:p>
        </w:tc>
        <w:tc>
          <w:tcPr>
            <w:tcW w:w="7041" w:type="dxa"/>
            <w:gridSpan w:val="2"/>
          </w:tcPr>
          <w:p w14:paraId="3DF21C3E"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0C325E01" w14:textId="77777777" w:rsidR="00D04557" w:rsidRDefault="00D04557" w:rsidP="00301363">
            <w:pPr>
              <w:ind w:left="113" w:right="113"/>
              <w:jc w:val="center"/>
              <w:rPr>
                <w:rFonts w:ascii="Arial" w:hAnsi="Arial" w:cs="Arial"/>
                <w:sz w:val="18"/>
                <w:szCs w:val="18"/>
              </w:rPr>
            </w:pPr>
          </w:p>
        </w:tc>
      </w:tr>
      <w:tr w:rsidR="00D04557" w:rsidRPr="00B53DBB" w14:paraId="50CB15E3" w14:textId="77777777" w:rsidTr="00D04557">
        <w:trPr>
          <w:gridAfter w:val="1"/>
          <w:wAfter w:w="9" w:type="dxa"/>
        </w:trPr>
        <w:tc>
          <w:tcPr>
            <w:tcW w:w="435" w:type="dxa"/>
            <w:vMerge/>
            <w:shd w:val="clear" w:color="auto" w:fill="D9E2F3" w:themeFill="accent1" w:themeFillTint="33"/>
            <w:textDirection w:val="btLr"/>
          </w:tcPr>
          <w:p w14:paraId="598B09F2"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46097629" w14:textId="75D382D1" w:rsidR="00D04557" w:rsidRPr="002F73AD" w:rsidRDefault="00D04557" w:rsidP="00301363">
            <w:pPr>
              <w:rPr>
                <w:rFonts w:eastAsiaTheme="minorEastAsia"/>
                <w:sz w:val="20"/>
                <w:szCs w:val="20"/>
              </w:rPr>
            </w:pPr>
            <w:r w:rsidRPr="00F325B8">
              <w:rPr>
                <w:rFonts w:ascii="Arial" w:hAnsi="Arial" w:cs="Arial"/>
                <w:sz w:val="20"/>
                <w:szCs w:val="20"/>
                <w:highlight w:val="magenta"/>
              </w:rPr>
              <w:t>There are a number of types of problem solving, not just word problems.</w:t>
            </w:r>
          </w:p>
        </w:tc>
        <w:tc>
          <w:tcPr>
            <w:tcW w:w="7041" w:type="dxa"/>
            <w:gridSpan w:val="2"/>
          </w:tcPr>
          <w:p w14:paraId="7406D649"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4557B517" w14:textId="77777777" w:rsidR="00D04557" w:rsidRDefault="00D04557" w:rsidP="00301363">
            <w:pPr>
              <w:ind w:left="113" w:right="113"/>
              <w:jc w:val="center"/>
              <w:rPr>
                <w:rFonts w:ascii="Arial" w:hAnsi="Arial" w:cs="Arial"/>
                <w:sz w:val="18"/>
                <w:szCs w:val="18"/>
              </w:rPr>
            </w:pPr>
          </w:p>
        </w:tc>
      </w:tr>
      <w:tr w:rsidR="00D04557" w:rsidRPr="00B53DBB" w14:paraId="0958343E" w14:textId="77777777" w:rsidTr="00D04557">
        <w:trPr>
          <w:gridAfter w:val="1"/>
          <w:wAfter w:w="9" w:type="dxa"/>
        </w:trPr>
        <w:tc>
          <w:tcPr>
            <w:tcW w:w="435" w:type="dxa"/>
            <w:vMerge/>
            <w:shd w:val="clear" w:color="auto" w:fill="D9E2F3" w:themeFill="accent1" w:themeFillTint="33"/>
            <w:textDirection w:val="btLr"/>
          </w:tcPr>
          <w:p w14:paraId="3F5A3571"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2C1040D" w14:textId="4E4E9302" w:rsidR="00D04557" w:rsidRPr="007D09F1" w:rsidRDefault="00D04557" w:rsidP="00301363">
            <w:pPr>
              <w:rPr>
                <w:rFonts w:ascii="Arial" w:eastAsiaTheme="minorEastAsia" w:hAnsi="Arial" w:cs="Arial"/>
                <w:sz w:val="20"/>
                <w:szCs w:val="20"/>
              </w:rPr>
            </w:pPr>
            <w:r w:rsidRPr="007D09F1">
              <w:rPr>
                <w:rFonts w:ascii="Arial" w:hAnsi="Arial" w:cs="Arial"/>
                <w:sz w:val="20"/>
                <w:szCs w:val="20"/>
                <w:highlight w:val="magenta"/>
              </w:rPr>
              <w:t xml:space="preserve">There are </w:t>
            </w:r>
            <w:proofErr w:type="gramStart"/>
            <w:r w:rsidRPr="007D09F1">
              <w:rPr>
                <w:rFonts w:ascii="Arial" w:hAnsi="Arial" w:cs="Arial"/>
                <w:sz w:val="20"/>
                <w:szCs w:val="20"/>
                <w:highlight w:val="magenta"/>
              </w:rPr>
              <w:t>a number of</w:t>
            </w:r>
            <w:proofErr w:type="gramEnd"/>
            <w:r w:rsidRPr="007D09F1">
              <w:rPr>
                <w:rFonts w:ascii="Arial" w:hAnsi="Arial" w:cs="Arial"/>
                <w:sz w:val="20"/>
                <w:szCs w:val="20"/>
                <w:highlight w:val="magenta"/>
              </w:rPr>
              <w:t xml:space="preserve"> skills required to become an efficient problem solver.</w:t>
            </w:r>
            <w:r w:rsidRPr="007D09F1">
              <w:rPr>
                <w:rFonts w:ascii="Arial" w:hAnsi="Arial" w:cs="Arial"/>
                <w:sz w:val="20"/>
                <w:szCs w:val="20"/>
              </w:rPr>
              <w:t xml:space="preserve"> </w:t>
            </w:r>
            <w:r w:rsidRPr="007D09F1">
              <w:rPr>
                <w:rFonts w:ascii="Arial" w:hAnsi="Arial" w:cs="Arial"/>
                <w:b/>
                <w:bCs/>
                <w:sz w:val="20"/>
                <w:szCs w:val="20"/>
              </w:rPr>
              <w:t>LH2.3, LT3.5</w:t>
            </w:r>
          </w:p>
        </w:tc>
        <w:tc>
          <w:tcPr>
            <w:tcW w:w="7041" w:type="dxa"/>
            <w:gridSpan w:val="2"/>
          </w:tcPr>
          <w:p w14:paraId="41C50B96"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3F5A616C" w14:textId="77777777" w:rsidR="00D04557" w:rsidRDefault="00D04557" w:rsidP="00301363">
            <w:pPr>
              <w:ind w:left="113" w:right="113"/>
              <w:jc w:val="center"/>
              <w:rPr>
                <w:rFonts w:ascii="Arial" w:hAnsi="Arial" w:cs="Arial"/>
                <w:sz w:val="18"/>
                <w:szCs w:val="18"/>
              </w:rPr>
            </w:pPr>
          </w:p>
        </w:tc>
      </w:tr>
      <w:tr w:rsidR="00D04557" w:rsidRPr="00B53DBB" w14:paraId="1C9FAA83" w14:textId="77777777" w:rsidTr="00D04557">
        <w:trPr>
          <w:gridAfter w:val="1"/>
          <w:wAfter w:w="9" w:type="dxa"/>
        </w:trPr>
        <w:tc>
          <w:tcPr>
            <w:tcW w:w="435" w:type="dxa"/>
            <w:vMerge/>
            <w:shd w:val="clear" w:color="auto" w:fill="D9E2F3" w:themeFill="accent1" w:themeFillTint="33"/>
            <w:textDirection w:val="btLr"/>
          </w:tcPr>
          <w:p w14:paraId="7C685499"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49827F1F" w14:textId="376AA0E6" w:rsidR="00D04557" w:rsidRPr="007D09F1" w:rsidRDefault="00D04557" w:rsidP="00301363">
            <w:pPr>
              <w:rPr>
                <w:rFonts w:ascii="Arial" w:eastAsiaTheme="minorEastAsia" w:hAnsi="Arial" w:cs="Arial"/>
                <w:sz w:val="20"/>
                <w:szCs w:val="20"/>
              </w:rPr>
            </w:pPr>
            <w:r w:rsidRPr="007D09F1">
              <w:rPr>
                <w:rFonts w:ascii="Arial" w:hAnsi="Arial" w:cs="Arial"/>
                <w:sz w:val="20"/>
                <w:szCs w:val="20"/>
                <w:highlight w:val="magenta"/>
              </w:rPr>
              <w:t>There are different stages to the problem-solving process.</w:t>
            </w:r>
          </w:p>
        </w:tc>
        <w:tc>
          <w:tcPr>
            <w:tcW w:w="7041" w:type="dxa"/>
            <w:gridSpan w:val="2"/>
          </w:tcPr>
          <w:p w14:paraId="2E53A6BF"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5A30C919" w14:textId="77777777" w:rsidR="00D04557" w:rsidRDefault="00D04557" w:rsidP="00301363">
            <w:pPr>
              <w:ind w:left="113" w:right="113"/>
              <w:jc w:val="center"/>
              <w:rPr>
                <w:rFonts w:ascii="Arial" w:hAnsi="Arial" w:cs="Arial"/>
                <w:sz w:val="18"/>
                <w:szCs w:val="18"/>
              </w:rPr>
            </w:pPr>
          </w:p>
        </w:tc>
      </w:tr>
      <w:tr w:rsidR="00D04557" w:rsidRPr="00B53DBB" w14:paraId="42D59826" w14:textId="77777777" w:rsidTr="00D04557">
        <w:trPr>
          <w:gridAfter w:val="1"/>
          <w:wAfter w:w="9" w:type="dxa"/>
        </w:trPr>
        <w:tc>
          <w:tcPr>
            <w:tcW w:w="435" w:type="dxa"/>
            <w:vMerge/>
            <w:shd w:val="clear" w:color="auto" w:fill="D9E2F3" w:themeFill="accent1" w:themeFillTint="33"/>
            <w:textDirection w:val="btLr"/>
          </w:tcPr>
          <w:p w14:paraId="5A9E60D8"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08F62E1E" w14:textId="792F459A" w:rsidR="00D04557" w:rsidRPr="007D09F1" w:rsidRDefault="00D04557" w:rsidP="00301363">
            <w:pPr>
              <w:rPr>
                <w:rFonts w:ascii="Arial" w:eastAsiaTheme="minorEastAsia" w:hAnsi="Arial" w:cs="Arial"/>
                <w:sz w:val="20"/>
                <w:szCs w:val="20"/>
              </w:rPr>
            </w:pPr>
            <w:r w:rsidRPr="007D09F1">
              <w:rPr>
                <w:rFonts w:ascii="Arial" w:hAnsi="Arial" w:cs="Arial"/>
                <w:sz w:val="20"/>
                <w:szCs w:val="20"/>
                <w:highlight w:val="darkYellow"/>
              </w:rPr>
              <w:t xml:space="preserve">There </w:t>
            </w:r>
            <w:proofErr w:type="gramStart"/>
            <w:r w:rsidRPr="007D09F1">
              <w:rPr>
                <w:rFonts w:ascii="Arial" w:hAnsi="Arial" w:cs="Arial"/>
                <w:sz w:val="20"/>
                <w:szCs w:val="20"/>
                <w:highlight w:val="darkYellow"/>
              </w:rPr>
              <w:t>is  conditional</w:t>
            </w:r>
            <w:proofErr w:type="gramEnd"/>
            <w:r w:rsidRPr="007D09F1">
              <w:rPr>
                <w:rFonts w:ascii="Arial" w:hAnsi="Arial" w:cs="Arial"/>
                <w:sz w:val="20"/>
                <w:szCs w:val="20"/>
                <w:highlight w:val="darkYellow"/>
              </w:rPr>
              <w:t xml:space="preserve"> knowledge required by pupils to reason mathematically</w:t>
            </w:r>
            <w:r w:rsidRPr="007D09F1">
              <w:rPr>
                <w:rFonts w:ascii="Arial" w:hAnsi="Arial" w:cs="Arial"/>
                <w:sz w:val="20"/>
                <w:szCs w:val="20"/>
              </w:rPr>
              <w:t xml:space="preserve"> </w:t>
            </w:r>
            <w:r w:rsidRPr="007D09F1">
              <w:rPr>
                <w:rFonts w:ascii="Arial" w:hAnsi="Arial" w:cs="Arial"/>
                <w:sz w:val="20"/>
                <w:szCs w:val="20"/>
                <w:highlight w:val="magenta"/>
              </w:rPr>
              <w:t>and problem solve across all areas of the mathematics curriculum.</w:t>
            </w:r>
            <w:r w:rsidRPr="007D09F1">
              <w:rPr>
                <w:rFonts w:ascii="Arial" w:hAnsi="Arial" w:cs="Arial"/>
                <w:b/>
                <w:bCs/>
                <w:sz w:val="20"/>
                <w:szCs w:val="20"/>
              </w:rPr>
              <w:t>LT2.7, LT3.7, LT4.2</w:t>
            </w:r>
          </w:p>
        </w:tc>
        <w:tc>
          <w:tcPr>
            <w:tcW w:w="7041" w:type="dxa"/>
            <w:gridSpan w:val="2"/>
            <w:shd w:val="clear" w:color="auto" w:fill="D9D9D9" w:themeFill="background1" w:themeFillShade="D9"/>
          </w:tcPr>
          <w:p w14:paraId="6753DABC"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16FB5416" w14:textId="77777777" w:rsidR="00D04557" w:rsidRDefault="00D04557" w:rsidP="00301363">
            <w:pPr>
              <w:ind w:left="113" w:right="113"/>
              <w:jc w:val="center"/>
              <w:rPr>
                <w:rFonts w:ascii="Arial" w:hAnsi="Arial" w:cs="Arial"/>
                <w:sz w:val="18"/>
                <w:szCs w:val="18"/>
              </w:rPr>
            </w:pPr>
          </w:p>
        </w:tc>
      </w:tr>
      <w:tr w:rsidR="00D04557" w:rsidRPr="00B53DBB" w14:paraId="1ABCE4A3" w14:textId="77777777" w:rsidTr="00D04557">
        <w:trPr>
          <w:gridAfter w:val="1"/>
          <w:wAfter w:w="9" w:type="dxa"/>
        </w:trPr>
        <w:tc>
          <w:tcPr>
            <w:tcW w:w="435" w:type="dxa"/>
            <w:vMerge/>
            <w:shd w:val="clear" w:color="auto" w:fill="D9E2F3" w:themeFill="accent1" w:themeFillTint="33"/>
            <w:textDirection w:val="btLr"/>
          </w:tcPr>
          <w:p w14:paraId="6B62ED59"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4D386977" w14:textId="3C062FE0"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 xml:space="preserve">Their own mathematical schema </w:t>
            </w:r>
            <w:proofErr w:type="gramStart"/>
            <w:r w:rsidRPr="007D09F1">
              <w:rPr>
                <w:rFonts w:ascii="Arial" w:hAnsi="Arial" w:cs="Arial"/>
                <w:sz w:val="20"/>
                <w:szCs w:val="20"/>
              </w:rPr>
              <w:t>have</w:t>
            </w:r>
            <w:proofErr w:type="gramEnd"/>
            <w:r w:rsidRPr="007D09F1">
              <w:rPr>
                <w:rFonts w:ascii="Arial" w:hAnsi="Arial" w:cs="Arial"/>
                <w:sz w:val="20"/>
                <w:szCs w:val="20"/>
              </w:rPr>
              <w:t xml:space="preserve"> developed over time, particularly in relation to calculation strategies. </w:t>
            </w:r>
            <w:r w:rsidRPr="007D09F1">
              <w:rPr>
                <w:rFonts w:ascii="Arial" w:hAnsi="Arial" w:cs="Arial"/>
                <w:b/>
                <w:bCs/>
                <w:sz w:val="20"/>
                <w:szCs w:val="20"/>
              </w:rPr>
              <w:t>LT2.9, LT3.7</w:t>
            </w:r>
          </w:p>
        </w:tc>
        <w:tc>
          <w:tcPr>
            <w:tcW w:w="7041" w:type="dxa"/>
            <w:gridSpan w:val="2"/>
            <w:shd w:val="clear" w:color="auto" w:fill="D9D9D9" w:themeFill="background1" w:themeFillShade="D9"/>
          </w:tcPr>
          <w:p w14:paraId="0832D712"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2171830A" w14:textId="77777777" w:rsidR="00D04557" w:rsidRDefault="00D04557" w:rsidP="00301363">
            <w:pPr>
              <w:ind w:left="113" w:right="113"/>
              <w:jc w:val="center"/>
              <w:rPr>
                <w:rFonts w:ascii="Arial" w:hAnsi="Arial" w:cs="Arial"/>
                <w:sz w:val="18"/>
                <w:szCs w:val="18"/>
              </w:rPr>
            </w:pPr>
          </w:p>
        </w:tc>
      </w:tr>
      <w:tr w:rsidR="00D04557" w:rsidRPr="00B53DBB" w14:paraId="6A7264A4" w14:textId="77777777" w:rsidTr="00D04557">
        <w:trPr>
          <w:gridAfter w:val="1"/>
          <w:wAfter w:w="9" w:type="dxa"/>
        </w:trPr>
        <w:tc>
          <w:tcPr>
            <w:tcW w:w="435" w:type="dxa"/>
            <w:vMerge/>
            <w:shd w:val="clear" w:color="auto" w:fill="D9E2F3" w:themeFill="accent1" w:themeFillTint="33"/>
            <w:textDirection w:val="btLr"/>
          </w:tcPr>
          <w:p w14:paraId="5B0025CE" w14:textId="77777777" w:rsidR="00D04557" w:rsidRPr="00102596" w:rsidRDefault="00D04557" w:rsidP="00301363">
            <w:pPr>
              <w:ind w:left="113" w:right="113"/>
              <w:jc w:val="center"/>
              <w:rPr>
                <w:rFonts w:ascii="Arial" w:hAnsi="Arial" w:cs="Arial"/>
                <w:b/>
                <w:bCs/>
                <w:sz w:val="18"/>
                <w:szCs w:val="18"/>
              </w:rPr>
            </w:pPr>
          </w:p>
        </w:tc>
        <w:tc>
          <w:tcPr>
            <w:tcW w:w="7124" w:type="dxa"/>
            <w:gridSpan w:val="2"/>
          </w:tcPr>
          <w:p w14:paraId="2FB73BA9" w14:textId="6C4D7267" w:rsidR="00D04557" w:rsidRPr="007D09F1" w:rsidRDefault="00D04557" w:rsidP="00301363">
            <w:pPr>
              <w:rPr>
                <w:rFonts w:ascii="Arial" w:eastAsiaTheme="minorEastAsia" w:hAnsi="Arial" w:cs="Arial"/>
                <w:sz w:val="20"/>
                <w:szCs w:val="20"/>
              </w:rPr>
            </w:pPr>
            <w:r w:rsidRPr="007D09F1">
              <w:rPr>
                <w:rFonts w:ascii="Arial" w:hAnsi="Arial" w:cs="Arial"/>
                <w:sz w:val="20"/>
                <w:szCs w:val="20"/>
              </w:rPr>
              <w:t xml:space="preserve">The term “maths anxiety” can relate to cognitive load theory and the possible impact this can have on learning and progress. </w:t>
            </w:r>
            <w:r w:rsidRPr="007D09F1">
              <w:rPr>
                <w:rFonts w:ascii="Arial" w:hAnsi="Arial" w:cs="Arial"/>
                <w:b/>
                <w:bCs/>
                <w:sz w:val="20"/>
                <w:szCs w:val="20"/>
              </w:rPr>
              <w:t>LT1.1, LT1.2</w:t>
            </w:r>
          </w:p>
        </w:tc>
        <w:tc>
          <w:tcPr>
            <w:tcW w:w="7041" w:type="dxa"/>
            <w:gridSpan w:val="2"/>
            <w:shd w:val="clear" w:color="auto" w:fill="D9D9D9" w:themeFill="background1" w:themeFillShade="D9"/>
          </w:tcPr>
          <w:p w14:paraId="2378847C" w14:textId="77777777" w:rsidR="00D04557" w:rsidRPr="00712BBB" w:rsidRDefault="00D04557" w:rsidP="00301363">
            <w:pPr>
              <w:rPr>
                <w:rFonts w:ascii="Arial" w:hAnsi="Arial" w:cs="Arial"/>
                <w:sz w:val="20"/>
                <w:szCs w:val="20"/>
              </w:rPr>
            </w:pPr>
          </w:p>
        </w:tc>
        <w:tc>
          <w:tcPr>
            <w:tcW w:w="983" w:type="dxa"/>
            <w:shd w:val="clear" w:color="auto" w:fill="D9E2F3" w:themeFill="accent1" w:themeFillTint="33"/>
            <w:textDirection w:val="tbRl"/>
          </w:tcPr>
          <w:p w14:paraId="617F4477" w14:textId="77777777" w:rsidR="00D04557" w:rsidRDefault="00D04557" w:rsidP="00301363">
            <w:pPr>
              <w:ind w:left="113" w:right="113"/>
              <w:jc w:val="center"/>
              <w:rPr>
                <w:rFonts w:ascii="Arial" w:hAnsi="Arial" w:cs="Arial"/>
                <w:sz w:val="18"/>
                <w:szCs w:val="18"/>
              </w:rPr>
            </w:pPr>
          </w:p>
        </w:tc>
      </w:tr>
      <w:tr w:rsidR="00301363" w:rsidRPr="00B53DBB" w14:paraId="01E7F013" w14:textId="3190B751" w:rsidTr="00D04557">
        <w:trPr>
          <w:gridAfter w:val="1"/>
          <w:wAfter w:w="9" w:type="dxa"/>
          <w:trHeight w:val="279"/>
        </w:trPr>
        <w:tc>
          <w:tcPr>
            <w:tcW w:w="435" w:type="dxa"/>
            <w:vMerge w:val="restart"/>
            <w:shd w:val="clear" w:color="auto" w:fill="D9E2F3" w:themeFill="accent1" w:themeFillTint="33"/>
            <w:textDirection w:val="btLr"/>
          </w:tcPr>
          <w:p w14:paraId="48FE5608" w14:textId="46FAF839" w:rsidR="00301363" w:rsidRPr="00102596" w:rsidRDefault="00301363" w:rsidP="00301363">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165" w:type="dxa"/>
            <w:gridSpan w:val="4"/>
            <w:shd w:val="clear" w:color="auto" w:fill="B4C6E7" w:themeFill="accent1" w:themeFillTint="66"/>
          </w:tcPr>
          <w:p w14:paraId="1EB60496" w14:textId="77777777" w:rsidR="00301363" w:rsidRPr="00102596" w:rsidRDefault="00301363" w:rsidP="0030136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769309B2" w14:textId="47DAC256" w:rsidR="00301363" w:rsidRPr="00102596" w:rsidRDefault="00301363" w:rsidP="00301363">
            <w:pPr>
              <w:jc w:val="center"/>
              <w:rPr>
                <w:rFonts w:ascii="Arial" w:eastAsiaTheme="minorEastAsia" w:hAnsi="Arial" w:cs="Arial"/>
                <w:b/>
                <w:bCs/>
                <w:sz w:val="28"/>
                <w:szCs w:val="28"/>
              </w:rPr>
            </w:pPr>
          </w:p>
        </w:tc>
        <w:tc>
          <w:tcPr>
            <w:tcW w:w="983" w:type="dxa"/>
            <w:shd w:val="clear" w:color="auto" w:fill="D9D9D9" w:themeFill="background1" w:themeFillShade="D9"/>
          </w:tcPr>
          <w:p w14:paraId="17D57173" w14:textId="77777777" w:rsidR="00301363" w:rsidRPr="00433A8C" w:rsidRDefault="00301363" w:rsidP="00301363">
            <w:pPr>
              <w:jc w:val="center"/>
              <w:rPr>
                <w:rFonts w:ascii="Arial" w:eastAsiaTheme="minorEastAsia" w:hAnsi="Arial" w:cs="Arial"/>
                <w:b/>
                <w:bCs/>
                <w:sz w:val="18"/>
                <w:szCs w:val="18"/>
              </w:rPr>
            </w:pPr>
          </w:p>
        </w:tc>
      </w:tr>
      <w:tr w:rsidR="00301363" w:rsidRPr="00B53DBB" w14:paraId="52AABE93" w14:textId="726E0624" w:rsidTr="00D04557">
        <w:trPr>
          <w:gridAfter w:val="1"/>
          <w:wAfter w:w="9" w:type="dxa"/>
          <w:cantSplit/>
          <w:trHeight w:val="1134"/>
        </w:trPr>
        <w:tc>
          <w:tcPr>
            <w:tcW w:w="435" w:type="dxa"/>
            <w:vMerge/>
            <w:shd w:val="clear" w:color="auto" w:fill="D9E2F3" w:themeFill="accent1" w:themeFillTint="33"/>
            <w:textDirection w:val="btLr"/>
          </w:tcPr>
          <w:p w14:paraId="6B86E229" w14:textId="77777777" w:rsidR="00301363" w:rsidRPr="00102596" w:rsidRDefault="00301363" w:rsidP="00301363">
            <w:pPr>
              <w:ind w:left="113" w:right="113"/>
              <w:jc w:val="center"/>
              <w:rPr>
                <w:rFonts w:ascii="Arial" w:hAnsi="Arial" w:cs="Arial"/>
                <w:b/>
                <w:bCs/>
                <w:sz w:val="18"/>
                <w:szCs w:val="18"/>
              </w:rPr>
            </w:pPr>
          </w:p>
        </w:tc>
        <w:tc>
          <w:tcPr>
            <w:tcW w:w="14165" w:type="dxa"/>
            <w:gridSpan w:val="4"/>
          </w:tcPr>
          <w:p w14:paraId="606BE1BB" w14:textId="77777777" w:rsidR="00301363" w:rsidRPr="007D09F1" w:rsidRDefault="00301363" w:rsidP="00301363">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No formal assessment as this is a non- assessed module.</w:t>
            </w:r>
          </w:p>
          <w:p w14:paraId="17857540" w14:textId="77777777" w:rsidR="00301363" w:rsidRPr="007D09F1" w:rsidRDefault="00301363" w:rsidP="00301363">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All students are required to complete the National Numeracy Challenge (NNC) and achieve a score of 70+before PP1 and 80+ before PP2 which indicates they possess the fundamentals of mathematics.</w:t>
            </w:r>
          </w:p>
          <w:p w14:paraId="641A18A8" w14:textId="77777777" w:rsidR="00301363" w:rsidRPr="007D09F1" w:rsidRDefault="00301363" w:rsidP="00301363">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All sessions contain opportunities for students to model the teaching and practice objectives contained in the session.</w:t>
            </w:r>
          </w:p>
          <w:p w14:paraId="24AE42B8" w14:textId="77777777" w:rsidR="00301363" w:rsidRPr="007D09F1" w:rsidRDefault="00301363" w:rsidP="00301363">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All sessions begin with an informal retrieval activity.</w:t>
            </w:r>
          </w:p>
          <w:p w14:paraId="361B42BC" w14:textId="77777777" w:rsidR="00301363" w:rsidRPr="007D09F1" w:rsidRDefault="00301363" w:rsidP="00301363">
            <w:pPr>
              <w:pStyle w:val="ListParagraph"/>
              <w:numPr>
                <w:ilvl w:val="0"/>
                <w:numId w:val="16"/>
              </w:numPr>
              <w:rPr>
                <w:rFonts w:ascii="Arial" w:eastAsiaTheme="minorEastAsia" w:hAnsi="Arial" w:cs="Arial"/>
                <w:sz w:val="20"/>
                <w:szCs w:val="20"/>
              </w:rPr>
            </w:pPr>
            <w:proofErr w:type="spellStart"/>
            <w:r w:rsidRPr="007D09F1">
              <w:rPr>
                <w:rFonts w:ascii="Arial" w:eastAsiaTheme="minorEastAsia" w:hAnsi="Arial" w:cs="Arial"/>
                <w:sz w:val="20"/>
                <w:szCs w:val="20"/>
              </w:rPr>
              <w:t>Mid point</w:t>
            </w:r>
            <w:proofErr w:type="spellEnd"/>
            <w:r w:rsidRPr="007D09F1">
              <w:rPr>
                <w:rFonts w:ascii="Arial" w:eastAsiaTheme="minorEastAsia" w:hAnsi="Arial" w:cs="Arial"/>
                <w:sz w:val="20"/>
                <w:szCs w:val="20"/>
              </w:rPr>
              <w:t xml:space="preserve"> opportunity to model calculation procedures to other students.</w:t>
            </w:r>
          </w:p>
          <w:p w14:paraId="669DE6C3" w14:textId="7B1480E8" w:rsidR="00301363" w:rsidRPr="00083FED" w:rsidRDefault="00301363" w:rsidP="00301363">
            <w:pPr>
              <w:pStyle w:val="ListParagraph"/>
              <w:numPr>
                <w:ilvl w:val="0"/>
                <w:numId w:val="16"/>
              </w:numPr>
              <w:rPr>
                <w:rFonts w:ascii="Arial" w:eastAsiaTheme="minorEastAsia" w:hAnsi="Arial" w:cs="Arial"/>
                <w:sz w:val="28"/>
                <w:szCs w:val="28"/>
              </w:rPr>
            </w:pPr>
            <w:proofErr w:type="spellStart"/>
            <w:r w:rsidRPr="007D09F1">
              <w:rPr>
                <w:rFonts w:ascii="Arial" w:eastAsiaTheme="minorEastAsia" w:hAnsi="Arial" w:cs="Arial"/>
                <w:sz w:val="20"/>
                <w:szCs w:val="20"/>
              </w:rPr>
              <w:t>Mid point</w:t>
            </w:r>
            <w:proofErr w:type="spellEnd"/>
            <w:r w:rsidRPr="007D09F1">
              <w:rPr>
                <w:rFonts w:ascii="Arial" w:eastAsiaTheme="minorEastAsia" w:hAnsi="Arial" w:cs="Arial"/>
                <w:sz w:val="20"/>
                <w:szCs w:val="20"/>
              </w:rPr>
              <w:t xml:space="preserve"> review of PSKR and evidence collected.</w:t>
            </w:r>
          </w:p>
        </w:tc>
        <w:tc>
          <w:tcPr>
            <w:tcW w:w="983" w:type="dxa"/>
            <w:vMerge w:val="restart"/>
            <w:shd w:val="clear" w:color="auto" w:fill="D9D9D9" w:themeFill="background1" w:themeFillShade="D9"/>
          </w:tcPr>
          <w:p w14:paraId="01EE8A38" w14:textId="05C00DF7" w:rsidR="00301363" w:rsidRPr="00433A8C" w:rsidRDefault="00301363" w:rsidP="00301363">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301363" w:rsidRPr="00B53DBB" w14:paraId="2C74634C" w14:textId="373932A1" w:rsidTr="00D04557">
        <w:trPr>
          <w:gridAfter w:val="1"/>
          <w:wAfter w:w="9" w:type="dxa"/>
        </w:trPr>
        <w:tc>
          <w:tcPr>
            <w:tcW w:w="435" w:type="dxa"/>
            <w:vMerge w:val="restart"/>
            <w:shd w:val="clear" w:color="auto" w:fill="D9E2F3" w:themeFill="accent1" w:themeFillTint="33"/>
            <w:textDirection w:val="btLr"/>
          </w:tcPr>
          <w:p w14:paraId="0472318D" w14:textId="43FCA5F5" w:rsidR="00301363" w:rsidRPr="00102596" w:rsidRDefault="00301363" w:rsidP="00301363">
            <w:pPr>
              <w:ind w:left="113" w:right="113"/>
              <w:rPr>
                <w:rFonts w:ascii="Arial" w:hAnsi="Arial" w:cs="Arial"/>
                <w:b/>
                <w:bCs/>
                <w:sz w:val="18"/>
                <w:szCs w:val="18"/>
              </w:rPr>
            </w:pPr>
            <w:r>
              <w:rPr>
                <w:rFonts w:ascii="Arial" w:hAnsi="Arial" w:cs="Arial"/>
                <w:b/>
                <w:bCs/>
                <w:sz w:val="18"/>
                <w:szCs w:val="18"/>
              </w:rPr>
              <w:t>Composite Knowledge</w:t>
            </w:r>
          </w:p>
        </w:tc>
        <w:tc>
          <w:tcPr>
            <w:tcW w:w="14165" w:type="dxa"/>
            <w:gridSpan w:val="4"/>
            <w:shd w:val="clear" w:color="auto" w:fill="8EAADB" w:themeFill="accent1" w:themeFillTint="99"/>
          </w:tcPr>
          <w:p w14:paraId="32FFD27A" w14:textId="77777777" w:rsidR="00301363" w:rsidRPr="009A134C" w:rsidRDefault="00301363" w:rsidP="00301363">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301363" w:rsidRPr="00712BBB" w:rsidRDefault="00301363" w:rsidP="00301363">
            <w:pPr>
              <w:pStyle w:val="ListParagraph"/>
              <w:ind w:left="360"/>
              <w:rPr>
                <w:rFonts w:eastAsiaTheme="minorEastAsia"/>
                <w:sz w:val="20"/>
                <w:szCs w:val="20"/>
              </w:rPr>
            </w:pPr>
          </w:p>
        </w:tc>
        <w:tc>
          <w:tcPr>
            <w:tcW w:w="983" w:type="dxa"/>
            <w:vMerge/>
            <w:shd w:val="clear" w:color="auto" w:fill="D9D9D9" w:themeFill="background1" w:themeFillShade="D9"/>
          </w:tcPr>
          <w:p w14:paraId="28580B61" w14:textId="77777777" w:rsidR="00301363" w:rsidRPr="009A134C" w:rsidRDefault="00301363" w:rsidP="00301363">
            <w:pPr>
              <w:jc w:val="center"/>
              <w:rPr>
                <w:rFonts w:ascii="Arial" w:eastAsia="Arial" w:hAnsi="Arial" w:cs="Arial"/>
                <w:b/>
                <w:bCs/>
                <w:color w:val="000000" w:themeColor="text1"/>
                <w:sz w:val="28"/>
                <w:szCs w:val="28"/>
              </w:rPr>
            </w:pPr>
          </w:p>
        </w:tc>
      </w:tr>
      <w:tr w:rsidR="00301363" w:rsidRPr="00B53DBB" w14:paraId="5D068632" w14:textId="54B95E41" w:rsidTr="00D04557">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5D115D40" w14:textId="77777777" w:rsidR="00301363" w:rsidRPr="00102596" w:rsidRDefault="00301363" w:rsidP="00301363">
            <w:pPr>
              <w:ind w:left="113" w:right="113"/>
              <w:jc w:val="center"/>
              <w:rPr>
                <w:rFonts w:ascii="Arial" w:hAnsi="Arial" w:cs="Arial"/>
                <w:b/>
                <w:bCs/>
                <w:sz w:val="18"/>
                <w:szCs w:val="18"/>
              </w:rPr>
            </w:pPr>
          </w:p>
        </w:tc>
        <w:tc>
          <w:tcPr>
            <w:tcW w:w="4632" w:type="dxa"/>
            <w:tcBorders>
              <w:bottom w:val="single" w:sz="4" w:space="0" w:color="auto"/>
            </w:tcBorders>
            <w:shd w:val="clear" w:color="auto" w:fill="B4C6E7" w:themeFill="accent1" w:themeFillTint="66"/>
          </w:tcPr>
          <w:p w14:paraId="7E3351D6" w14:textId="41B39332" w:rsidR="00301363" w:rsidRPr="002F73AD" w:rsidRDefault="00301363" w:rsidP="0030136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4880" w:type="dxa"/>
            <w:gridSpan w:val="2"/>
            <w:tcBorders>
              <w:bottom w:val="single" w:sz="4" w:space="0" w:color="auto"/>
            </w:tcBorders>
            <w:shd w:val="clear" w:color="auto" w:fill="B4C6E7" w:themeFill="accent1" w:themeFillTint="66"/>
          </w:tcPr>
          <w:p w14:paraId="11D78D09" w14:textId="42368C5D" w:rsidR="00301363" w:rsidRPr="002F73AD" w:rsidRDefault="00301363" w:rsidP="0030136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653" w:type="dxa"/>
            <w:tcBorders>
              <w:bottom w:val="single" w:sz="4" w:space="0" w:color="auto"/>
            </w:tcBorders>
            <w:shd w:val="clear" w:color="auto" w:fill="B4C6E7" w:themeFill="accent1" w:themeFillTint="66"/>
          </w:tcPr>
          <w:p w14:paraId="154A435A" w14:textId="23531860" w:rsidR="00301363" w:rsidRPr="009A134C" w:rsidRDefault="00301363" w:rsidP="0030136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983" w:type="dxa"/>
            <w:vMerge/>
            <w:shd w:val="clear" w:color="auto" w:fill="D9E2F3" w:themeFill="accent1" w:themeFillTint="33"/>
          </w:tcPr>
          <w:p w14:paraId="6661D188" w14:textId="77777777" w:rsidR="00301363" w:rsidRPr="009A134C" w:rsidRDefault="00301363" w:rsidP="00301363">
            <w:pPr>
              <w:jc w:val="center"/>
              <w:rPr>
                <w:rFonts w:ascii="Arial" w:eastAsia="Arial" w:hAnsi="Arial" w:cs="Arial"/>
                <w:i/>
                <w:iCs/>
                <w:color w:val="000000" w:themeColor="text1"/>
                <w:sz w:val="24"/>
                <w:szCs w:val="24"/>
              </w:rPr>
            </w:pPr>
          </w:p>
        </w:tc>
      </w:tr>
      <w:tr w:rsidR="00301363" w:rsidRPr="00B53DBB" w14:paraId="529CB5BB" w14:textId="51B03A27" w:rsidTr="00D04557">
        <w:trPr>
          <w:gridAfter w:val="1"/>
          <w:wAfter w:w="9" w:type="dxa"/>
          <w:trHeight w:val="699"/>
        </w:trPr>
        <w:tc>
          <w:tcPr>
            <w:tcW w:w="435" w:type="dxa"/>
            <w:vMerge/>
            <w:shd w:val="clear" w:color="auto" w:fill="D9E2F3" w:themeFill="accent1" w:themeFillTint="33"/>
            <w:textDirection w:val="btLr"/>
          </w:tcPr>
          <w:p w14:paraId="0902DA8D" w14:textId="77777777" w:rsidR="00301363" w:rsidRPr="00102596" w:rsidRDefault="00301363" w:rsidP="00301363">
            <w:pPr>
              <w:ind w:left="113" w:right="113"/>
              <w:jc w:val="center"/>
              <w:rPr>
                <w:rFonts w:ascii="Arial" w:hAnsi="Arial" w:cs="Arial"/>
                <w:b/>
                <w:bCs/>
                <w:sz w:val="18"/>
                <w:szCs w:val="18"/>
              </w:rPr>
            </w:pPr>
          </w:p>
        </w:tc>
        <w:tc>
          <w:tcPr>
            <w:tcW w:w="4632" w:type="dxa"/>
          </w:tcPr>
          <w:p w14:paraId="11A681D1" w14:textId="77777777" w:rsidR="00301363" w:rsidRPr="007D09F1" w:rsidRDefault="00301363" w:rsidP="00301363">
            <w:pPr>
              <w:spacing w:line="259" w:lineRule="auto"/>
              <w:rPr>
                <w:rFonts w:ascii="Arial" w:eastAsia="Arial" w:hAnsi="Arial" w:cs="Arial"/>
                <w:b/>
                <w:bCs/>
                <w:color w:val="000000" w:themeColor="text1"/>
                <w:sz w:val="20"/>
                <w:szCs w:val="20"/>
              </w:rPr>
            </w:pPr>
          </w:p>
          <w:p w14:paraId="732641FC" w14:textId="77777777" w:rsidR="00D04557" w:rsidRPr="007D09F1" w:rsidRDefault="00D04557" w:rsidP="00D04557">
            <w:pPr>
              <w:pStyle w:val="ListParagraph"/>
              <w:numPr>
                <w:ilvl w:val="0"/>
                <w:numId w:val="13"/>
              </w:numPr>
              <w:rPr>
                <w:rFonts w:ascii="Arial" w:hAnsi="Arial" w:cs="Arial"/>
                <w:sz w:val="20"/>
                <w:szCs w:val="20"/>
              </w:rPr>
            </w:pPr>
            <w:r w:rsidRPr="007D09F1">
              <w:rPr>
                <w:rFonts w:ascii="Arial" w:hAnsi="Arial" w:cs="Arial"/>
                <w:sz w:val="20"/>
                <w:szCs w:val="20"/>
              </w:rPr>
              <w:t xml:space="preserve">A range of strategies to support pupil understanding of how to calculate successfully, using mental, </w:t>
            </w:r>
            <w:proofErr w:type="gramStart"/>
            <w:r w:rsidRPr="007D09F1">
              <w:rPr>
                <w:rFonts w:ascii="Arial" w:hAnsi="Arial" w:cs="Arial"/>
                <w:sz w:val="20"/>
                <w:szCs w:val="20"/>
              </w:rPr>
              <w:t>informal</w:t>
            </w:r>
            <w:proofErr w:type="gramEnd"/>
            <w:r w:rsidRPr="007D09F1">
              <w:rPr>
                <w:rFonts w:ascii="Arial" w:hAnsi="Arial" w:cs="Arial"/>
                <w:sz w:val="20"/>
                <w:szCs w:val="20"/>
              </w:rPr>
              <w:t xml:space="preserve"> and formal written methods, including the relevant declarative and procedural knowledge associated with number and calculation. </w:t>
            </w:r>
            <w:r w:rsidRPr="007D09F1">
              <w:rPr>
                <w:rFonts w:ascii="Arial" w:hAnsi="Arial" w:cs="Arial"/>
                <w:b/>
                <w:bCs/>
                <w:sz w:val="20"/>
                <w:szCs w:val="20"/>
              </w:rPr>
              <w:t>LT2.2, LT2.7, LT2.8, LT2.9, LH2.3, LH2.7, LH2.9, LT3.3, LT3.5, LT3.7, LH3.8, LT4.2, LH4.3</w:t>
            </w:r>
          </w:p>
          <w:p w14:paraId="1DBE4ADF" w14:textId="77777777" w:rsidR="00D04557" w:rsidRPr="007D09F1" w:rsidRDefault="00D04557" w:rsidP="00D04557">
            <w:pPr>
              <w:pStyle w:val="ListParagraph"/>
              <w:ind w:left="360"/>
              <w:rPr>
                <w:rFonts w:ascii="Arial" w:hAnsi="Arial" w:cs="Arial"/>
                <w:sz w:val="20"/>
                <w:szCs w:val="20"/>
              </w:rPr>
            </w:pPr>
          </w:p>
          <w:p w14:paraId="284B1D43" w14:textId="77777777" w:rsidR="00D04557" w:rsidRPr="007D09F1" w:rsidRDefault="00D04557" w:rsidP="00D04557">
            <w:pPr>
              <w:pStyle w:val="ListParagraph"/>
              <w:numPr>
                <w:ilvl w:val="0"/>
                <w:numId w:val="13"/>
              </w:numPr>
              <w:rPr>
                <w:rFonts w:ascii="Arial" w:hAnsi="Arial" w:cs="Arial"/>
                <w:sz w:val="20"/>
                <w:szCs w:val="20"/>
              </w:rPr>
            </w:pPr>
            <w:r w:rsidRPr="007D09F1">
              <w:rPr>
                <w:rFonts w:ascii="Arial" w:hAnsi="Arial" w:cs="Arial"/>
                <w:sz w:val="20"/>
                <w:szCs w:val="20"/>
              </w:rPr>
              <w:t xml:space="preserve">Common misconceptions within number, place value, </w:t>
            </w:r>
            <w:proofErr w:type="gramStart"/>
            <w:r w:rsidRPr="007D09F1">
              <w:rPr>
                <w:rFonts w:ascii="Arial" w:hAnsi="Arial" w:cs="Arial"/>
                <w:sz w:val="20"/>
                <w:szCs w:val="20"/>
              </w:rPr>
              <w:t>calculation</w:t>
            </w:r>
            <w:proofErr w:type="gramEnd"/>
            <w:r w:rsidRPr="007D09F1">
              <w:rPr>
                <w:rFonts w:ascii="Arial" w:hAnsi="Arial" w:cs="Arial"/>
                <w:sz w:val="20"/>
                <w:szCs w:val="20"/>
              </w:rPr>
              <w:t xml:space="preserve"> and geometry.</w:t>
            </w:r>
            <w:r w:rsidRPr="007D09F1">
              <w:rPr>
                <w:rFonts w:ascii="Arial" w:hAnsi="Arial" w:cs="Arial"/>
                <w:b/>
                <w:bCs/>
                <w:sz w:val="20"/>
                <w:szCs w:val="20"/>
              </w:rPr>
              <w:t xml:space="preserve"> LH1.3</w:t>
            </w:r>
          </w:p>
          <w:p w14:paraId="64AE5B6B" w14:textId="77777777" w:rsidR="00D04557" w:rsidRPr="007D09F1" w:rsidRDefault="00D04557" w:rsidP="00D04557">
            <w:pPr>
              <w:pStyle w:val="ListParagraph"/>
              <w:ind w:left="360"/>
              <w:rPr>
                <w:rFonts w:ascii="Arial" w:hAnsi="Arial" w:cs="Arial"/>
                <w:sz w:val="20"/>
                <w:szCs w:val="20"/>
              </w:rPr>
            </w:pPr>
          </w:p>
          <w:p w14:paraId="1FBEFADF" w14:textId="67FEA232" w:rsidR="00301363" w:rsidRPr="007D09F1" w:rsidRDefault="00D04557" w:rsidP="00301363">
            <w:pPr>
              <w:pStyle w:val="ListParagraph"/>
              <w:numPr>
                <w:ilvl w:val="0"/>
                <w:numId w:val="13"/>
              </w:numPr>
              <w:rPr>
                <w:rFonts w:ascii="Arial" w:hAnsi="Arial" w:cs="Arial"/>
                <w:sz w:val="20"/>
                <w:szCs w:val="20"/>
              </w:rPr>
            </w:pPr>
            <w:r w:rsidRPr="007D09F1">
              <w:rPr>
                <w:rFonts w:ascii="Arial" w:hAnsi="Arial" w:cs="Arial"/>
                <w:sz w:val="20"/>
                <w:szCs w:val="20"/>
              </w:rPr>
              <w:t>The relevant declarative and procedural knowledge associated with extended number and geometry.</w:t>
            </w:r>
            <w:r w:rsidRPr="007D09F1">
              <w:rPr>
                <w:rFonts w:ascii="Arial" w:hAnsi="Arial" w:cs="Arial"/>
                <w:b/>
                <w:bCs/>
                <w:sz w:val="20"/>
                <w:szCs w:val="20"/>
              </w:rPr>
              <w:t xml:space="preserve"> LH1.3, LT3.4, LT3.5, LT4.2, LH4.3, LH6.4</w:t>
            </w:r>
          </w:p>
          <w:p w14:paraId="4D87177B" w14:textId="326675B9" w:rsidR="00301363" w:rsidRPr="007D09F1" w:rsidRDefault="00301363" w:rsidP="00301363">
            <w:pPr>
              <w:ind w:firstLine="720"/>
              <w:rPr>
                <w:rFonts w:ascii="Arial" w:hAnsi="Arial" w:cs="Arial"/>
                <w:sz w:val="20"/>
                <w:szCs w:val="20"/>
              </w:rPr>
            </w:pPr>
          </w:p>
        </w:tc>
        <w:tc>
          <w:tcPr>
            <w:tcW w:w="4880" w:type="dxa"/>
            <w:gridSpan w:val="2"/>
          </w:tcPr>
          <w:p w14:paraId="611C01A6" w14:textId="77777777" w:rsidR="00D04557" w:rsidRPr="007D09F1" w:rsidRDefault="00D04557" w:rsidP="00D04557">
            <w:pPr>
              <w:pStyle w:val="ListParagraph"/>
              <w:ind w:left="360"/>
              <w:rPr>
                <w:rFonts w:ascii="Arial" w:hAnsi="Arial" w:cs="Arial"/>
                <w:sz w:val="20"/>
                <w:szCs w:val="20"/>
              </w:rPr>
            </w:pPr>
          </w:p>
          <w:p w14:paraId="6A41E198" w14:textId="5209E827" w:rsidR="00D04557" w:rsidRPr="007D09F1" w:rsidRDefault="00D04557" w:rsidP="00D04557">
            <w:pPr>
              <w:pStyle w:val="ListParagraph"/>
              <w:numPr>
                <w:ilvl w:val="0"/>
                <w:numId w:val="13"/>
              </w:numPr>
              <w:rPr>
                <w:rFonts w:ascii="Arial" w:hAnsi="Arial" w:cs="Arial"/>
                <w:sz w:val="20"/>
                <w:szCs w:val="20"/>
              </w:rPr>
            </w:pPr>
            <w:r w:rsidRPr="007D09F1">
              <w:rPr>
                <w:rFonts w:ascii="Arial" w:hAnsi="Arial" w:cs="Arial"/>
                <w:sz w:val="20"/>
                <w:szCs w:val="20"/>
              </w:rPr>
              <w:t>That a secure knowledge of place value underpins the ability to calculate both mentally and use formal written methods and the role of long term and working memory in this process.</w:t>
            </w:r>
            <w:r w:rsidRPr="007D09F1">
              <w:rPr>
                <w:rFonts w:ascii="Arial" w:hAnsi="Arial" w:cs="Arial"/>
                <w:b/>
                <w:bCs/>
                <w:sz w:val="20"/>
                <w:szCs w:val="20"/>
              </w:rPr>
              <w:t xml:space="preserve"> LT2.2, LT2.6, LT2.7, LT2.8, LT2.9, LH2.3, LH2.7, LT3.2, LT3.7, LH3.7, LH3.8, LT4.2</w:t>
            </w:r>
          </w:p>
          <w:p w14:paraId="7C787595" w14:textId="77777777" w:rsidR="00D04557" w:rsidRPr="007D09F1" w:rsidRDefault="00D04557" w:rsidP="00D04557">
            <w:pPr>
              <w:pStyle w:val="ListParagraph"/>
              <w:ind w:left="360"/>
              <w:rPr>
                <w:rFonts w:ascii="Arial" w:hAnsi="Arial" w:cs="Arial"/>
                <w:sz w:val="20"/>
                <w:szCs w:val="20"/>
              </w:rPr>
            </w:pPr>
          </w:p>
          <w:p w14:paraId="3443CE84" w14:textId="77777777" w:rsidR="00D04557" w:rsidRPr="007D09F1" w:rsidRDefault="00D04557" w:rsidP="00D04557">
            <w:pPr>
              <w:pStyle w:val="ListParagraph"/>
              <w:numPr>
                <w:ilvl w:val="0"/>
                <w:numId w:val="13"/>
              </w:numPr>
              <w:rPr>
                <w:rFonts w:ascii="Arial" w:hAnsi="Arial" w:cs="Arial"/>
                <w:sz w:val="20"/>
                <w:szCs w:val="20"/>
              </w:rPr>
            </w:pPr>
            <w:r w:rsidRPr="007D09F1">
              <w:rPr>
                <w:rFonts w:ascii="Arial" w:hAnsi="Arial" w:cs="Arial"/>
                <w:sz w:val="20"/>
                <w:szCs w:val="20"/>
              </w:rPr>
              <w:t>How to address common misconceptions related to number, place value and calculation and strategies to address these, including support with cognitive overload.</w:t>
            </w:r>
            <w:r w:rsidRPr="007D09F1">
              <w:rPr>
                <w:rFonts w:ascii="Arial" w:hAnsi="Arial" w:cs="Arial"/>
                <w:b/>
                <w:bCs/>
                <w:sz w:val="20"/>
                <w:szCs w:val="20"/>
              </w:rPr>
              <w:t xml:space="preserve"> LH1.3, LT2.6, LH2.6, LT3.4, LH6.4, LH6.5, LH6.7</w:t>
            </w:r>
          </w:p>
          <w:p w14:paraId="5DAEBF18" w14:textId="1171D7D1" w:rsidR="00301363" w:rsidRPr="007D09F1" w:rsidRDefault="00301363" w:rsidP="00301363">
            <w:pPr>
              <w:pStyle w:val="ListParagraph"/>
              <w:spacing w:after="160" w:line="259" w:lineRule="auto"/>
              <w:ind w:left="367"/>
              <w:rPr>
                <w:rFonts w:ascii="Arial" w:hAnsi="Arial" w:cs="Arial"/>
                <w:color w:val="000000" w:themeColor="text1"/>
                <w:sz w:val="20"/>
                <w:szCs w:val="20"/>
              </w:rPr>
            </w:pPr>
          </w:p>
        </w:tc>
        <w:tc>
          <w:tcPr>
            <w:tcW w:w="4653" w:type="dxa"/>
          </w:tcPr>
          <w:p w14:paraId="3A087E28" w14:textId="40A7E82C" w:rsidR="00301363" w:rsidRPr="00EA24D4" w:rsidRDefault="00301363" w:rsidP="00301363">
            <w:pPr>
              <w:spacing w:line="259" w:lineRule="auto"/>
              <w:rPr>
                <w:rFonts w:ascii="Arial" w:eastAsia="Arial" w:hAnsi="Arial" w:cs="Arial"/>
                <w:color w:val="000000" w:themeColor="text1"/>
                <w:sz w:val="20"/>
                <w:szCs w:val="20"/>
              </w:rPr>
            </w:pPr>
          </w:p>
          <w:p w14:paraId="555DF9F6" w14:textId="77777777" w:rsidR="00D04557" w:rsidRPr="00893C6D" w:rsidRDefault="00D04557" w:rsidP="00D04557">
            <w:pPr>
              <w:pStyle w:val="ListParagraph"/>
              <w:numPr>
                <w:ilvl w:val="0"/>
                <w:numId w:val="13"/>
              </w:numPr>
              <w:rPr>
                <w:rFonts w:ascii="Arial" w:hAnsi="Arial" w:cs="Arial"/>
                <w:sz w:val="20"/>
                <w:szCs w:val="20"/>
              </w:rPr>
            </w:pPr>
            <w:r>
              <w:rPr>
                <w:rFonts w:ascii="Arial" w:hAnsi="Arial" w:cs="Arial"/>
                <w:sz w:val="20"/>
                <w:szCs w:val="20"/>
              </w:rPr>
              <w:t>Model effective practice in the teaching of number and calculation</w:t>
            </w:r>
            <w:r w:rsidRPr="002405FB">
              <w:rPr>
                <w:rFonts w:ascii="Arial" w:hAnsi="Arial" w:cs="Arial"/>
                <w:sz w:val="20"/>
                <w:szCs w:val="20"/>
              </w:rPr>
              <w:t>.</w:t>
            </w:r>
            <w:r w:rsidRPr="00976E1E">
              <w:rPr>
                <w:rFonts w:ascii="Arial" w:hAnsi="Arial" w:cs="Arial"/>
                <w:b/>
                <w:bCs/>
                <w:sz w:val="20"/>
                <w:szCs w:val="20"/>
              </w:rPr>
              <w:t xml:space="preserve"> LH2.9</w:t>
            </w:r>
            <w:r>
              <w:rPr>
                <w:rFonts w:ascii="Arial" w:hAnsi="Arial" w:cs="Arial"/>
                <w:b/>
                <w:bCs/>
                <w:sz w:val="20"/>
                <w:szCs w:val="20"/>
              </w:rPr>
              <w:t>, LH3.3, LH3.7, LT6.1, LT6.3, LT6.4</w:t>
            </w:r>
          </w:p>
          <w:p w14:paraId="15134FEB" w14:textId="77777777" w:rsidR="00301363" w:rsidRPr="00EA24D4" w:rsidRDefault="00301363" w:rsidP="00301363">
            <w:pPr>
              <w:rPr>
                <w:rFonts w:ascii="Arial" w:hAnsi="Arial" w:cs="Arial"/>
                <w:b/>
                <w:bCs/>
                <w:sz w:val="20"/>
                <w:szCs w:val="20"/>
              </w:rPr>
            </w:pPr>
          </w:p>
          <w:p w14:paraId="13239E80" w14:textId="77777777" w:rsidR="00301363" w:rsidRPr="00EA24D4" w:rsidRDefault="00301363" w:rsidP="00301363">
            <w:pPr>
              <w:rPr>
                <w:rFonts w:ascii="Arial" w:hAnsi="Arial" w:cs="Arial"/>
                <w:b/>
                <w:bCs/>
                <w:sz w:val="20"/>
                <w:szCs w:val="20"/>
              </w:rPr>
            </w:pPr>
          </w:p>
          <w:p w14:paraId="3B003CA7" w14:textId="77777777" w:rsidR="00301363" w:rsidRPr="00EA24D4" w:rsidRDefault="00301363" w:rsidP="00301363">
            <w:pPr>
              <w:jc w:val="center"/>
              <w:rPr>
                <w:rFonts w:ascii="Arial" w:hAnsi="Arial" w:cs="Arial"/>
                <w:b/>
                <w:bCs/>
                <w:sz w:val="20"/>
                <w:szCs w:val="20"/>
              </w:rPr>
            </w:pPr>
          </w:p>
        </w:tc>
        <w:tc>
          <w:tcPr>
            <w:tcW w:w="983" w:type="dxa"/>
            <w:vMerge/>
            <w:shd w:val="clear" w:color="auto" w:fill="D9E2F3" w:themeFill="accent1" w:themeFillTint="33"/>
          </w:tcPr>
          <w:p w14:paraId="70B3CBA6" w14:textId="77777777" w:rsidR="00301363" w:rsidRPr="2A4A3E22" w:rsidRDefault="00301363" w:rsidP="00301363">
            <w:pPr>
              <w:pStyle w:val="ListParagraph"/>
              <w:numPr>
                <w:ilvl w:val="0"/>
                <w:numId w:val="2"/>
              </w:numPr>
              <w:rPr>
                <w:rFonts w:ascii="Arial" w:eastAsia="Arial" w:hAnsi="Arial" w:cs="Arial"/>
                <w:color w:val="000000" w:themeColor="text1"/>
                <w:sz w:val="20"/>
                <w:szCs w:val="20"/>
              </w:rPr>
            </w:pPr>
          </w:p>
        </w:tc>
      </w:tr>
      <w:tr w:rsidR="00301363" w:rsidRPr="00B53DBB" w14:paraId="289766D8" w14:textId="3C988535" w:rsidTr="00EA24D4">
        <w:trPr>
          <w:gridAfter w:val="1"/>
          <w:wAfter w:w="9" w:type="dxa"/>
          <w:cantSplit/>
          <w:trHeight w:val="490"/>
        </w:trPr>
        <w:tc>
          <w:tcPr>
            <w:tcW w:w="435" w:type="dxa"/>
            <w:vMerge w:val="restart"/>
            <w:shd w:val="clear" w:color="auto" w:fill="D9E2F3" w:themeFill="accent1" w:themeFillTint="33"/>
            <w:textDirection w:val="btLr"/>
          </w:tcPr>
          <w:p w14:paraId="49AB1091" w14:textId="47443E99" w:rsidR="00301363" w:rsidRPr="00102596" w:rsidRDefault="00301363" w:rsidP="00301363">
            <w:pPr>
              <w:ind w:left="113" w:right="113"/>
              <w:jc w:val="center"/>
              <w:rPr>
                <w:rFonts w:ascii="Arial" w:hAnsi="Arial" w:cs="Arial"/>
                <w:b/>
                <w:bCs/>
                <w:sz w:val="18"/>
                <w:szCs w:val="18"/>
              </w:rPr>
            </w:pPr>
            <w:r w:rsidRPr="00102596">
              <w:rPr>
                <w:rFonts w:ascii="Arial" w:hAnsi="Arial" w:cs="Arial"/>
                <w:b/>
                <w:bCs/>
                <w:sz w:val="18"/>
                <w:szCs w:val="18"/>
              </w:rPr>
              <w:lastRenderedPageBreak/>
              <w:t>Research</w:t>
            </w:r>
          </w:p>
        </w:tc>
        <w:tc>
          <w:tcPr>
            <w:tcW w:w="15148" w:type="dxa"/>
            <w:gridSpan w:val="5"/>
            <w:tcBorders>
              <w:bottom w:val="single" w:sz="4" w:space="0" w:color="auto"/>
            </w:tcBorders>
            <w:shd w:val="clear" w:color="auto" w:fill="8EAADB" w:themeFill="accent1" w:themeFillTint="99"/>
          </w:tcPr>
          <w:p w14:paraId="458B86CD" w14:textId="77777777" w:rsidR="00301363" w:rsidRDefault="00301363" w:rsidP="0030136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23B1D4B" w14:textId="0FA4E1F8" w:rsidR="00301363" w:rsidRPr="002F73AD" w:rsidRDefault="00301363" w:rsidP="0030136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That Trainees will know that informs teaching and learning in</w:t>
            </w:r>
            <w:r>
              <w:rPr>
                <w:rStyle w:val="eop"/>
                <w:rFonts w:ascii="Arial" w:eastAsia="Times New Roman" w:hAnsi="Arial" w:cs="Arial"/>
                <w:b/>
                <w:bCs/>
                <w:color w:val="000000" w:themeColor="text1"/>
                <w:sz w:val="20"/>
                <w:szCs w:val="20"/>
              </w:rPr>
              <w:t xml:space="preserve"> Mathematics</w:t>
            </w:r>
          </w:p>
        </w:tc>
      </w:tr>
      <w:tr w:rsidR="00301363" w:rsidRPr="00B53DBB" w14:paraId="12569FAE" w14:textId="70DF9452" w:rsidTr="00EA24D4">
        <w:trPr>
          <w:gridAfter w:val="1"/>
          <w:wAfter w:w="9" w:type="dxa"/>
          <w:cantSplit/>
          <w:trHeight w:val="1428"/>
        </w:trPr>
        <w:tc>
          <w:tcPr>
            <w:tcW w:w="435" w:type="dxa"/>
            <w:vMerge/>
            <w:shd w:val="clear" w:color="auto" w:fill="D9E2F3" w:themeFill="accent1" w:themeFillTint="33"/>
            <w:textDirection w:val="btLr"/>
          </w:tcPr>
          <w:p w14:paraId="5512CE10" w14:textId="470C8B2E" w:rsidR="00301363" w:rsidRDefault="00301363" w:rsidP="00301363">
            <w:pPr>
              <w:ind w:left="113" w:right="113"/>
              <w:jc w:val="center"/>
              <w:rPr>
                <w:rFonts w:ascii="Arial" w:hAnsi="Arial" w:cs="Arial"/>
                <w:b/>
                <w:bCs/>
              </w:rPr>
            </w:pPr>
          </w:p>
        </w:tc>
        <w:tc>
          <w:tcPr>
            <w:tcW w:w="15148" w:type="dxa"/>
            <w:gridSpan w:val="5"/>
          </w:tcPr>
          <w:p w14:paraId="75B38ED5" w14:textId="77777777" w:rsidR="00301363" w:rsidRDefault="00301363" w:rsidP="00301363">
            <w:pPr>
              <w:pStyle w:val="ListParagraph"/>
              <w:numPr>
                <w:ilvl w:val="0"/>
                <w:numId w:val="14"/>
              </w:numPr>
              <w:rPr>
                <w:rFonts w:ascii="Arial" w:hAnsi="Arial" w:cs="Arial"/>
                <w:b/>
                <w:bCs/>
                <w:sz w:val="20"/>
                <w:szCs w:val="20"/>
              </w:rPr>
            </w:pPr>
            <w:r w:rsidRPr="00EF729B">
              <w:rPr>
                <w:rFonts w:ascii="Arial" w:hAnsi="Arial" w:cs="Arial"/>
                <w:b/>
                <w:bCs/>
                <w:sz w:val="20"/>
                <w:szCs w:val="20"/>
              </w:rPr>
              <w:t>Mathematics explained for primary teachers (6th Edition)</w:t>
            </w:r>
            <w:r>
              <w:rPr>
                <w:rFonts w:ascii="Arial" w:hAnsi="Arial" w:cs="Arial"/>
                <w:b/>
                <w:bCs/>
                <w:sz w:val="20"/>
                <w:szCs w:val="20"/>
              </w:rPr>
              <w:t xml:space="preserve">, </w:t>
            </w:r>
            <w:r w:rsidRPr="00EF729B">
              <w:rPr>
                <w:rFonts w:ascii="Arial" w:hAnsi="Arial" w:cs="Arial"/>
                <w:b/>
                <w:bCs/>
                <w:sz w:val="20"/>
                <w:szCs w:val="20"/>
              </w:rPr>
              <w:t xml:space="preserve">Derek Haylock &amp; Ralph </w:t>
            </w:r>
            <w:proofErr w:type="gramStart"/>
            <w:r w:rsidRPr="00EF729B">
              <w:rPr>
                <w:rFonts w:ascii="Arial" w:hAnsi="Arial" w:cs="Arial"/>
                <w:b/>
                <w:bCs/>
                <w:sz w:val="20"/>
                <w:szCs w:val="20"/>
              </w:rPr>
              <w:t>Manning</w:t>
            </w:r>
            <w:r>
              <w:rPr>
                <w:rFonts w:ascii="Arial" w:hAnsi="Arial" w:cs="Arial"/>
                <w:b/>
                <w:bCs/>
                <w:sz w:val="20"/>
                <w:szCs w:val="20"/>
              </w:rPr>
              <w:t xml:space="preserve">, </w:t>
            </w:r>
            <w:r w:rsidRPr="00EF729B">
              <w:rPr>
                <w:rFonts w:ascii="Arial" w:hAnsi="Arial" w:cs="Arial"/>
                <w:b/>
                <w:bCs/>
                <w:sz w:val="20"/>
                <w:szCs w:val="20"/>
              </w:rPr>
              <w:t xml:space="preserve"> 2019</w:t>
            </w:r>
            <w:proofErr w:type="gramEnd"/>
          </w:p>
          <w:p w14:paraId="047B6EA1"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 xml:space="preserve">Research Review: Mathematics, Ofsted, 2021 </w:t>
            </w:r>
          </w:p>
          <w:p w14:paraId="0E4FC3AC"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 xml:space="preserve">Ready to Progress materials, DfE and NCETM, 2020 </w:t>
            </w:r>
          </w:p>
          <w:p w14:paraId="25126545"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NCETM Progression maps, NCETM, 2021</w:t>
            </w:r>
          </w:p>
          <w:p w14:paraId="4DC3BBFE"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NCETM videos</w:t>
            </w:r>
          </w:p>
          <w:p w14:paraId="690FD464"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NCETM Mastery materials</w:t>
            </w:r>
          </w:p>
          <w:p w14:paraId="1F53E75B"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CPA approach as proposed by Jerome Bruner 1966</w:t>
            </w:r>
          </w:p>
          <w:p w14:paraId="70DF5E87" w14:textId="77777777" w:rsidR="00301363" w:rsidRDefault="00301363" w:rsidP="00301363">
            <w:pPr>
              <w:pStyle w:val="ListParagraph"/>
              <w:numPr>
                <w:ilvl w:val="0"/>
                <w:numId w:val="14"/>
              </w:numPr>
              <w:rPr>
                <w:rFonts w:ascii="Arial" w:hAnsi="Arial" w:cs="Arial"/>
                <w:b/>
                <w:bCs/>
                <w:sz w:val="20"/>
                <w:szCs w:val="20"/>
              </w:rPr>
            </w:pPr>
            <w:r>
              <w:rPr>
                <w:rFonts w:ascii="Arial" w:hAnsi="Arial" w:cs="Arial"/>
                <w:b/>
                <w:bCs/>
                <w:sz w:val="20"/>
                <w:szCs w:val="20"/>
              </w:rPr>
              <w:t>National Curriculum, 2014</w:t>
            </w:r>
          </w:p>
          <w:p w14:paraId="443A6464" w14:textId="77777777" w:rsidR="00301363" w:rsidRDefault="00301363" w:rsidP="00301363">
            <w:pPr>
              <w:pStyle w:val="ListParagraph"/>
              <w:numPr>
                <w:ilvl w:val="0"/>
                <w:numId w:val="14"/>
              </w:numPr>
              <w:rPr>
                <w:rFonts w:ascii="Arial" w:hAnsi="Arial" w:cs="Arial"/>
                <w:b/>
                <w:bCs/>
                <w:sz w:val="20"/>
                <w:szCs w:val="20"/>
              </w:rPr>
            </w:pPr>
            <w:proofErr w:type="spellStart"/>
            <w:r w:rsidRPr="00EE2736">
              <w:rPr>
                <w:rFonts w:ascii="Arial" w:hAnsi="Arial" w:cs="Arial"/>
                <w:b/>
                <w:bCs/>
                <w:sz w:val="20"/>
                <w:szCs w:val="20"/>
              </w:rPr>
              <w:t>Nrich</w:t>
            </w:r>
            <w:proofErr w:type="spellEnd"/>
            <w:r w:rsidRPr="00EE2736">
              <w:rPr>
                <w:rFonts w:ascii="Arial" w:hAnsi="Arial" w:cs="Arial"/>
                <w:b/>
                <w:bCs/>
                <w:sz w:val="20"/>
                <w:szCs w:val="20"/>
              </w:rPr>
              <w:t xml:space="preserve"> website</w:t>
            </w:r>
          </w:p>
          <w:p w14:paraId="4C49F1F8" w14:textId="0F2A3A35" w:rsidR="00301363" w:rsidRPr="006F4654" w:rsidRDefault="00301363" w:rsidP="00301363">
            <w:pPr>
              <w:spacing w:beforeAutospacing="1" w:afterAutospacing="1"/>
              <w:rPr>
                <w:rStyle w:val="eop"/>
                <w:rFonts w:ascii="Times New Roman" w:eastAsia="Times New Roman" w:hAnsi="Times New Roman" w:cs="Times New Roman"/>
                <w:b/>
                <w:bCs/>
                <w:color w:val="000000" w:themeColor="text1"/>
                <w:sz w:val="24"/>
                <w:szCs w:val="24"/>
              </w:rPr>
            </w:pPr>
            <w:r>
              <w:rPr>
                <w:rFonts w:ascii="Arial" w:hAnsi="Arial" w:cs="Arial"/>
                <w:b/>
                <w:bCs/>
                <w:sz w:val="20"/>
                <w:szCs w:val="20"/>
              </w:rPr>
              <w:t xml:space="preserve">The effects of maths anxiety in primary students, Theodosia </w:t>
            </w:r>
            <w:proofErr w:type="spellStart"/>
            <w:r>
              <w:rPr>
                <w:rFonts w:ascii="Arial" w:hAnsi="Arial" w:cs="Arial"/>
                <w:b/>
                <w:bCs/>
                <w:sz w:val="20"/>
                <w:szCs w:val="20"/>
              </w:rPr>
              <w:t>Prodromou</w:t>
            </w:r>
            <w:proofErr w:type="spellEnd"/>
            <w:r>
              <w:rPr>
                <w:rFonts w:ascii="Arial" w:hAnsi="Arial" w:cs="Arial"/>
                <w:b/>
                <w:bCs/>
                <w:sz w:val="20"/>
                <w:szCs w:val="20"/>
              </w:rPr>
              <w:t xml:space="preserve"> &amp; Nick Frederickson, 2018</w:t>
            </w:r>
          </w:p>
        </w:tc>
      </w:tr>
    </w:tbl>
    <w:p w14:paraId="06AF5B6A" w14:textId="77777777" w:rsidR="007D09F1" w:rsidRDefault="007D09F1"/>
    <w:tbl>
      <w:tblPr>
        <w:tblStyle w:val="TableGrid"/>
        <w:tblW w:w="15592" w:type="dxa"/>
        <w:tblInd w:w="-714" w:type="dxa"/>
        <w:tblLook w:val="04A0" w:firstRow="1" w:lastRow="0" w:firstColumn="1" w:lastColumn="0" w:noHBand="0" w:noVBand="1"/>
        <w:tblDescription w:val="Maths Curriculum Plan Phase 2"/>
      </w:tblPr>
      <w:tblGrid>
        <w:gridCol w:w="435"/>
        <w:gridCol w:w="3548"/>
        <w:gridCol w:w="1084"/>
        <w:gridCol w:w="2492"/>
        <w:gridCol w:w="2388"/>
        <w:gridCol w:w="1213"/>
        <w:gridCol w:w="9"/>
        <w:gridCol w:w="3431"/>
        <w:gridCol w:w="983"/>
        <w:gridCol w:w="9"/>
      </w:tblGrid>
      <w:tr w:rsidR="00301363" w14:paraId="363811A9" w14:textId="77777777" w:rsidTr="007D09F1">
        <w:trPr>
          <w:tblHeader/>
        </w:trPr>
        <w:tc>
          <w:tcPr>
            <w:tcW w:w="15592" w:type="dxa"/>
            <w:gridSpan w:val="10"/>
            <w:shd w:val="clear" w:color="auto" w:fill="A8D08D" w:themeFill="accent6" w:themeFillTint="99"/>
          </w:tcPr>
          <w:p w14:paraId="08EAE3F6" w14:textId="52D57455" w:rsidR="00301363" w:rsidRPr="006F4654" w:rsidRDefault="00301363" w:rsidP="00301363">
            <w:pPr>
              <w:jc w:val="center"/>
              <w:rPr>
                <w:rFonts w:ascii="Arial" w:hAnsi="Arial" w:cs="Arial"/>
                <w:b/>
                <w:bCs/>
                <w:sz w:val="28"/>
                <w:szCs w:val="28"/>
              </w:rPr>
            </w:pPr>
            <w:r w:rsidRPr="006F4654">
              <w:rPr>
                <w:rFonts w:ascii="Arial" w:hAnsi="Arial" w:cs="Arial"/>
                <w:b/>
                <w:bCs/>
                <w:sz w:val="28"/>
                <w:szCs w:val="28"/>
              </w:rPr>
              <w:t>Phase 2</w:t>
            </w:r>
          </w:p>
        </w:tc>
      </w:tr>
      <w:tr w:rsidR="00301363" w14:paraId="727B2D61" w14:textId="77777777" w:rsidTr="00D04557">
        <w:tc>
          <w:tcPr>
            <w:tcW w:w="7559" w:type="dxa"/>
            <w:gridSpan w:val="4"/>
            <w:shd w:val="clear" w:color="auto" w:fill="C5E0B3" w:themeFill="accent6" w:themeFillTint="66"/>
          </w:tcPr>
          <w:p w14:paraId="200A4A34" w14:textId="37D0AD38" w:rsidR="00301363" w:rsidRPr="006F4654" w:rsidRDefault="00301363" w:rsidP="00301363">
            <w:pPr>
              <w:jc w:val="center"/>
              <w:rPr>
                <w:rFonts w:ascii="Arial" w:hAnsi="Arial" w:cs="Arial"/>
                <w:b/>
                <w:bCs/>
                <w:sz w:val="28"/>
                <w:szCs w:val="28"/>
              </w:rPr>
            </w:pPr>
            <w:r>
              <w:rPr>
                <w:rFonts w:ascii="Arial" w:hAnsi="Arial" w:cs="Arial"/>
                <w:b/>
                <w:bCs/>
                <w:sz w:val="28"/>
                <w:szCs w:val="28"/>
              </w:rPr>
              <w:t>School</w:t>
            </w:r>
            <w:r w:rsidRPr="006F4654">
              <w:rPr>
                <w:rFonts w:ascii="Arial" w:hAnsi="Arial" w:cs="Arial"/>
                <w:b/>
                <w:bCs/>
                <w:sz w:val="28"/>
                <w:szCs w:val="28"/>
              </w:rPr>
              <w:t xml:space="preserve"> Based Learning</w:t>
            </w:r>
            <w:r>
              <w:rPr>
                <w:rFonts w:ascii="Arial" w:hAnsi="Arial" w:cs="Arial"/>
                <w:b/>
                <w:bCs/>
                <w:sz w:val="28"/>
                <w:szCs w:val="28"/>
              </w:rPr>
              <w:t xml:space="preserve"> – Introduction/Developmental</w:t>
            </w:r>
          </w:p>
        </w:tc>
        <w:tc>
          <w:tcPr>
            <w:tcW w:w="8033" w:type="dxa"/>
            <w:gridSpan w:val="6"/>
            <w:shd w:val="clear" w:color="auto" w:fill="C5E0B3" w:themeFill="accent6" w:themeFillTint="66"/>
          </w:tcPr>
          <w:p w14:paraId="45CD5D25" w14:textId="0C53E9F6" w:rsidR="00301363" w:rsidRPr="006F4654" w:rsidRDefault="00301363" w:rsidP="00301363">
            <w:pPr>
              <w:jc w:val="center"/>
              <w:rPr>
                <w:rFonts w:ascii="Arial" w:hAnsi="Arial" w:cs="Arial"/>
                <w:b/>
                <w:bCs/>
                <w:sz w:val="28"/>
                <w:szCs w:val="28"/>
              </w:rPr>
            </w:pPr>
            <w:r>
              <w:rPr>
                <w:rFonts w:ascii="Arial" w:hAnsi="Arial" w:cs="Arial"/>
                <w:b/>
                <w:bCs/>
                <w:sz w:val="28"/>
                <w:szCs w:val="28"/>
              </w:rPr>
              <w:t>University Based Learning</w:t>
            </w:r>
          </w:p>
        </w:tc>
      </w:tr>
      <w:tr w:rsidR="00301363" w14:paraId="1C6974F4" w14:textId="77777777" w:rsidTr="00D04557">
        <w:tc>
          <w:tcPr>
            <w:tcW w:w="3983" w:type="dxa"/>
            <w:gridSpan w:val="2"/>
            <w:shd w:val="clear" w:color="auto" w:fill="E2EFD9" w:themeFill="accent6" w:themeFillTint="33"/>
          </w:tcPr>
          <w:p w14:paraId="7A88D360" w14:textId="77777777" w:rsidR="00301363" w:rsidRDefault="00301363" w:rsidP="00301363">
            <w:pPr>
              <w:jc w:val="center"/>
              <w:rPr>
                <w:rFonts w:ascii="Arial" w:hAnsi="Arial" w:cs="Arial"/>
                <w:b/>
                <w:bCs/>
                <w:sz w:val="28"/>
                <w:szCs w:val="28"/>
              </w:rPr>
            </w:pPr>
            <w:r>
              <w:rPr>
                <w:rFonts w:ascii="Arial" w:hAnsi="Arial" w:cs="Arial"/>
                <w:b/>
                <w:bCs/>
                <w:sz w:val="28"/>
                <w:szCs w:val="28"/>
              </w:rPr>
              <w:t>Learn That</w:t>
            </w:r>
          </w:p>
        </w:tc>
        <w:tc>
          <w:tcPr>
            <w:tcW w:w="3576" w:type="dxa"/>
            <w:gridSpan w:val="2"/>
            <w:shd w:val="clear" w:color="auto" w:fill="E2EFD9" w:themeFill="accent6" w:themeFillTint="33"/>
          </w:tcPr>
          <w:p w14:paraId="6E2214DD" w14:textId="77777777" w:rsidR="00301363" w:rsidRDefault="00301363" w:rsidP="00301363">
            <w:pPr>
              <w:jc w:val="center"/>
              <w:rPr>
                <w:rFonts w:ascii="Arial" w:hAnsi="Arial" w:cs="Arial"/>
                <w:b/>
                <w:bCs/>
                <w:sz w:val="28"/>
                <w:szCs w:val="28"/>
              </w:rPr>
            </w:pPr>
            <w:r>
              <w:rPr>
                <w:rFonts w:ascii="Arial" w:hAnsi="Arial" w:cs="Arial"/>
                <w:b/>
                <w:bCs/>
                <w:sz w:val="28"/>
                <w:szCs w:val="28"/>
              </w:rPr>
              <w:t>Learn How</w:t>
            </w:r>
          </w:p>
        </w:tc>
        <w:tc>
          <w:tcPr>
            <w:tcW w:w="3610" w:type="dxa"/>
            <w:gridSpan w:val="3"/>
            <w:shd w:val="clear" w:color="auto" w:fill="E2EFD9" w:themeFill="accent6" w:themeFillTint="33"/>
          </w:tcPr>
          <w:p w14:paraId="2C876064" w14:textId="77777777" w:rsidR="00301363" w:rsidRDefault="00301363" w:rsidP="00301363">
            <w:pPr>
              <w:jc w:val="center"/>
              <w:rPr>
                <w:rFonts w:ascii="Arial" w:hAnsi="Arial" w:cs="Arial"/>
                <w:b/>
                <w:bCs/>
                <w:sz w:val="28"/>
                <w:szCs w:val="28"/>
              </w:rPr>
            </w:pPr>
            <w:r>
              <w:rPr>
                <w:rFonts w:ascii="Arial" w:hAnsi="Arial" w:cs="Arial"/>
                <w:b/>
                <w:bCs/>
                <w:sz w:val="28"/>
                <w:szCs w:val="28"/>
              </w:rPr>
              <w:t>Learn That</w:t>
            </w:r>
          </w:p>
        </w:tc>
        <w:tc>
          <w:tcPr>
            <w:tcW w:w="4423" w:type="dxa"/>
            <w:gridSpan w:val="3"/>
            <w:shd w:val="clear" w:color="auto" w:fill="E2EFD9" w:themeFill="accent6" w:themeFillTint="33"/>
          </w:tcPr>
          <w:p w14:paraId="6089AAC7" w14:textId="77777777" w:rsidR="00301363" w:rsidRDefault="00301363" w:rsidP="00301363">
            <w:pPr>
              <w:jc w:val="center"/>
              <w:rPr>
                <w:rFonts w:ascii="Arial" w:hAnsi="Arial" w:cs="Arial"/>
                <w:b/>
                <w:bCs/>
                <w:sz w:val="28"/>
                <w:szCs w:val="28"/>
              </w:rPr>
            </w:pPr>
            <w:r>
              <w:rPr>
                <w:rFonts w:ascii="Arial" w:hAnsi="Arial" w:cs="Arial"/>
                <w:b/>
                <w:bCs/>
                <w:sz w:val="28"/>
                <w:szCs w:val="28"/>
              </w:rPr>
              <w:t>Learn How</w:t>
            </w:r>
          </w:p>
        </w:tc>
      </w:tr>
      <w:tr w:rsidR="00DB55E3" w:rsidRPr="00433A8C" w14:paraId="279628A2" w14:textId="77777777" w:rsidTr="00D04557">
        <w:trPr>
          <w:gridAfter w:val="1"/>
          <w:wAfter w:w="9" w:type="dxa"/>
        </w:trPr>
        <w:tc>
          <w:tcPr>
            <w:tcW w:w="435" w:type="dxa"/>
            <w:vMerge w:val="restart"/>
            <w:shd w:val="clear" w:color="auto" w:fill="E2EFD9" w:themeFill="accent6" w:themeFillTint="33"/>
            <w:textDirection w:val="btLr"/>
          </w:tcPr>
          <w:p w14:paraId="14B87442" w14:textId="77777777" w:rsidR="00DB55E3" w:rsidRPr="00102596" w:rsidRDefault="00DB55E3" w:rsidP="00DB55E3">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548" w:type="dxa"/>
          </w:tcPr>
          <w:p w14:paraId="0350C3A0" w14:textId="6EB88754" w:rsidR="00DB55E3" w:rsidRPr="007D09F1" w:rsidRDefault="00DB55E3" w:rsidP="00DB55E3">
            <w:pPr>
              <w:pStyle w:val="ListParagraph"/>
              <w:ind w:left="360"/>
              <w:rPr>
                <w:rFonts w:ascii="Arial" w:eastAsiaTheme="minorEastAsia" w:hAnsi="Arial" w:cs="Arial"/>
                <w:sz w:val="20"/>
                <w:szCs w:val="20"/>
                <w:highlight w:val="lightGray"/>
              </w:rPr>
            </w:pPr>
            <w:r w:rsidRPr="007D09F1">
              <w:rPr>
                <w:rFonts w:ascii="Arial" w:hAnsi="Arial" w:cs="Arial"/>
                <w:sz w:val="20"/>
                <w:szCs w:val="20"/>
                <w:highlight w:val="lightGray"/>
              </w:rPr>
              <w:t>The</w:t>
            </w:r>
            <w:r w:rsidR="0081612D" w:rsidRPr="007D09F1">
              <w:rPr>
                <w:rFonts w:ascii="Arial" w:hAnsi="Arial" w:cs="Arial"/>
                <w:sz w:val="20"/>
                <w:szCs w:val="20"/>
                <w:highlight w:val="lightGray"/>
              </w:rPr>
              <w:t>re are</w:t>
            </w:r>
            <w:r w:rsidRPr="007D09F1">
              <w:rPr>
                <w:rFonts w:ascii="Arial" w:hAnsi="Arial" w:cs="Arial"/>
                <w:sz w:val="20"/>
                <w:szCs w:val="20"/>
                <w:highlight w:val="lightGray"/>
              </w:rPr>
              <w:t xml:space="preserve"> key elements required to plan, </w:t>
            </w:r>
            <w:proofErr w:type="gramStart"/>
            <w:r w:rsidRPr="007D09F1">
              <w:rPr>
                <w:rFonts w:ascii="Arial" w:hAnsi="Arial" w:cs="Arial"/>
                <w:sz w:val="20"/>
                <w:szCs w:val="20"/>
                <w:highlight w:val="lightGray"/>
              </w:rPr>
              <w:t>teach</w:t>
            </w:r>
            <w:proofErr w:type="gramEnd"/>
            <w:r w:rsidRPr="007D09F1">
              <w:rPr>
                <w:rFonts w:ascii="Arial" w:hAnsi="Arial" w:cs="Arial"/>
                <w:sz w:val="20"/>
                <w:szCs w:val="20"/>
                <w:highlight w:val="lightGray"/>
              </w:rPr>
              <w:t xml:space="preserve"> and assess a sequence of lessons developing both conceptual and procedural understanding of number, including counting, place value and both mental and written calculation.</w:t>
            </w:r>
            <w:r w:rsidRPr="007D09F1">
              <w:rPr>
                <w:rFonts w:ascii="Arial" w:hAnsi="Arial" w:cs="Arial"/>
                <w:b/>
                <w:bCs/>
                <w:sz w:val="20"/>
                <w:szCs w:val="20"/>
                <w:highlight w:val="lightGray"/>
              </w:rPr>
              <w:t xml:space="preserve"> LH2.3, LH2.7, LH2.9, LT3.5, LH3.3, LH3.7, LH3.8, LT6.1, LT6.3, LT6.4, LH6.1, LH6.3</w:t>
            </w:r>
          </w:p>
        </w:tc>
        <w:tc>
          <w:tcPr>
            <w:tcW w:w="3576" w:type="dxa"/>
            <w:gridSpan w:val="2"/>
          </w:tcPr>
          <w:p w14:paraId="4C6D74B7" w14:textId="1E5B16EC" w:rsidR="00DB55E3" w:rsidRPr="007D09F1" w:rsidRDefault="00CF1114" w:rsidP="00DB55E3">
            <w:pPr>
              <w:rPr>
                <w:rFonts w:ascii="Arial" w:eastAsiaTheme="minorEastAsia" w:hAnsi="Arial" w:cs="Arial"/>
                <w:sz w:val="20"/>
                <w:szCs w:val="20"/>
              </w:rPr>
            </w:pPr>
            <w:r w:rsidRPr="007D09F1">
              <w:rPr>
                <w:rFonts w:ascii="Arial" w:hAnsi="Arial" w:cs="Arial"/>
                <w:sz w:val="20"/>
                <w:szCs w:val="20"/>
                <w:highlight w:val="lightGray"/>
              </w:rPr>
              <w:t xml:space="preserve">To </w:t>
            </w:r>
            <w:r w:rsidR="00DB55E3" w:rsidRPr="007D09F1">
              <w:rPr>
                <w:rFonts w:ascii="Arial" w:hAnsi="Arial" w:cs="Arial"/>
                <w:sz w:val="20"/>
                <w:szCs w:val="20"/>
                <w:highlight w:val="lightGray"/>
              </w:rPr>
              <w:t>plan, teach and assess a sequence of lessons developing both conceptual and procedural understanding of number, including counting, place value and both mental and written calculation</w:t>
            </w:r>
            <w:r w:rsidR="00DB55E3" w:rsidRPr="007D09F1">
              <w:rPr>
                <w:rFonts w:ascii="Arial" w:hAnsi="Arial" w:cs="Arial"/>
                <w:sz w:val="20"/>
                <w:szCs w:val="20"/>
                <w:highlight w:val="yellow"/>
              </w:rPr>
              <w:t>.</w:t>
            </w:r>
            <w:r w:rsidR="00DB55E3" w:rsidRPr="007D09F1">
              <w:rPr>
                <w:rFonts w:ascii="Arial" w:hAnsi="Arial" w:cs="Arial"/>
                <w:b/>
                <w:bCs/>
                <w:sz w:val="20"/>
                <w:szCs w:val="20"/>
              </w:rPr>
              <w:t xml:space="preserve"> </w:t>
            </w:r>
            <w:r w:rsidR="00DB55E3" w:rsidRPr="007D09F1">
              <w:rPr>
                <w:rFonts w:ascii="Arial" w:hAnsi="Arial" w:cs="Arial"/>
                <w:sz w:val="20"/>
                <w:szCs w:val="20"/>
              </w:rPr>
              <w:t>This may be consolidated whilst on professional practice</w:t>
            </w:r>
            <w:r w:rsidR="00DB55E3" w:rsidRPr="007D09F1">
              <w:rPr>
                <w:rFonts w:ascii="Arial" w:hAnsi="Arial" w:cs="Arial"/>
                <w:b/>
                <w:bCs/>
                <w:sz w:val="20"/>
                <w:szCs w:val="20"/>
              </w:rPr>
              <w:t xml:space="preserve"> LH2.3, LH2.7, LH2.9, LT3.5, LH3.3, LH3.7, LH3.8, LT6.1, LT6.3, LT6.4, LH6.1, LH6.3</w:t>
            </w:r>
          </w:p>
        </w:tc>
        <w:tc>
          <w:tcPr>
            <w:tcW w:w="3601" w:type="dxa"/>
            <w:gridSpan w:val="2"/>
          </w:tcPr>
          <w:p w14:paraId="1E23750A" w14:textId="60024484" w:rsidR="00DB55E3" w:rsidRPr="007D09F1" w:rsidRDefault="00CF1114" w:rsidP="00DB55E3">
            <w:pPr>
              <w:rPr>
                <w:rFonts w:ascii="Arial" w:hAnsi="Arial" w:cs="Arial"/>
                <w:sz w:val="20"/>
                <w:szCs w:val="20"/>
              </w:rPr>
            </w:pPr>
            <w:r w:rsidRPr="007D09F1">
              <w:rPr>
                <w:rFonts w:ascii="Arial" w:hAnsi="Arial" w:cs="Arial"/>
                <w:sz w:val="20"/>
                <w:szCs w:val="20"/>
              </w:rPr>
              <w:t>They should</w:t>
            </w:r>
            <w:r w:rsidR="00DB55E3" w:rsidRPr="007D09F1">
              <w:rPr>
                <w:rFonts w:ascii="Arial" w:hAnsi="Arial" w:cs="Arial"/>
                <w:sz w:val="20"/>
                <w:szCs w:val="20"/>
              </w:rPr>
              <w:t xml:space="preserve"> apply their previous knowledge to link different areas and skills of mathematics - conditional knowledge </w:t>
            </w:r>
            <w:r w:rsidR="00DB55E3" w:rsidRPr="007D09F1">
              <w:rPr>
                <w:rFonts w:ascii="Arial" w:hAnsi="Arial" w:cs="Arial"/>
                <w:b/>
                <w:bCs/>
                <w:sz w:val="20"/>
                <w:szCs w:val="20"/>
              </w:rPr>
              <w:t>LT2.2, LT3.5, LT4.2</w:t>
            </w:r>
          </w:p>
        </w:tc>
        <w:tc>
          <w:tcPr>
            <w:tcW w:w="3440" w:type="dxa"/>
            <w:gridSpan w:val="2"/>
          </w:tcPr>
          <w:p w14:paraId="5F79BC94" w14:textId="40E15695" w:rsidR="00DB55E3" w:rsidRPr="007D09F1" w:rsidRDefault="00CF1114" w:rsidP="00CF1114">
            <w:pPr>
              <w:rPr>
                <w:rFonts w:ascii="Arial" w:hAnsi="Arial" w:cs="Arial"/>
                <w:sz w:val="20"/>
                <w:szCs w:val="20"/>
              </w:rPr>
            </w:pPr>
            <w:r w:rsidRPr="007D09F1">
              <w:rPr>
                <w:rFonts w:ascii="Arial" w:hAnsi="Arial" w:cs="Arial"/>
                <w:sz w:val="20"/>
                <w:szCs w:val="20"/>
                <w:highlight w:val="lightGray"/>
              </w:rPr>
              <w:t>To plan,</w:t>
            </w:r>
            <w:r w:rsidR="00DB55E3" w:rsidRPr="007D09F1">
              <w:rPr>
                <w:rFonts w:ascii="Arial" w:hAnsi="Arial" w:cs="Arial"/>
                <w:sz w:val="20"/>
                <w:szCs w:val="20"/>
                <w:highlight w:val="lightGray"/>
              </w:rPr>
              <w:t xml:space="preserve"> teach and assess a sequence of lessons following a mastery approach, developing both conceptual and procedural understanding of all areas of the mathematics curriculum.</w:t>
            </w:r>
            <w:r w:rsidR="00DB55E3" w:rsidRPr="007D09F1">
              <w:rPr>
                <w:rFonts w:ascii="Arial" w:hAnsi="Arial" w:cs="Arial"/>
                <w:sz w:val="20"/>
                <w:szCs w:val="20"/>
              </w:rPr>
              <w:t xml:space="preserve"> This may be consolidated whilst on professional practice.</w:t>
            </w:r>
            <w:r w:rsidR="00DB55E3" w:rsidRPr="007D09F1">
              <w:rPr>
                <w:rFonts w:ascii="Arial" w:hAnsi="Arial" w:cs="Arial"/>
                <w:b/>
                <w:bCs/>
                <w:sz w:val="20"/>
                <w:szCs w:val="20"/>
              </w:rPr>
              <w:t>LT2.8, LH2.3, LH2.8, LH2.9, LT3.3, LH3.3, LH3.4, LH3.7, LH4.1, LT6.1, LT6.3, LT6.4, LH6.1, LH6.3, LH8.3</w:t>
            </w:r>
          </w:p>
          <w:p w14:paraId="514DC1F8" w14:textId="77777777" w:rsidR="00DB55E3" w:rsidRPr="007D09F1" w:rsidRDefault="00DB55E3" w:rsidP="00DB55E3">
            <w:pPr>
              <w:rPr>
                <w:rFonts w:ascii="Arial" w:hAnsi="Arial" w:cs="Arial"/>
                <w:sz w:val="20"/>
                <w:szCs w:val="20"/>
              </w:rPr>
            </w:pPr>
          </w:p>
        </w:tc>
        <w:tc>
          <w:tcPr>
            <w:tcW w:w="983" w:type="dxa"/>
            <w:vMerge w:val="restart"/>
            <w:shd w:val="clear" w:color="auto" w:fill="E2EFD9" w:themeFill="accent6" w:themeFillTint="33"/>
            <w:textDirection w:val="tbRl"/>
          </w:tcPr>
          <w:p w14:paraId="2F172FEB" w14:textId="116ACF23" w:rsidR="00DB55E3" w:rsidRPr="00433A8C" w:rsidRDefault="00DB55E3" w:rsidP="00DB55E3">
            <w:pPr>
              <w:ind w:left="113" w:right="113"/>
              <w:jc w:val="center"/>
              <w:rPr>
                <w:rFonts w:ascii="Arial" w:hAnsi="Arial" w:cs="Arial"/>
                <w:sz w:val="18"/>
                <w:szCs w:val="18"/>
              </w:rPr>
            </w:pPr>
            <w:r>
              <w:rPr>
                <w:rFonts w:ascii="Arial" w:hAnsi="Arial" w:cs="Arial"/>
                <w:sz w:val="18"/>
                <w:szCs w:val="18"/>
              </w:rPr>
              <w:t>Intent</w:t>
            </w:r>
          </w:p>
        </w:tc>
      </w:tr>
      <w:tr w:rsidR="00DB55E3" w:rsidRPr="00433A8C" w14:paraId="2F409A92" w14:textId="77777777" w:rsidTr="00D04557">
        <w:trPr>
          <w:gridAfter w:val="1"/>
          <w:wAfter w:w="9" w:type="dxa"/>
        </w:trPr>
        <w:tc>
          <w:tcPr>
            <w:tcW w:w="435" w:type="dxa"/>
            <w:vMerge/>
            <w:shd w:val="clear" w:color="auto" w:fill="E2EFD9" w:themeFill="accent6" w:themeFillTint="33"/>
            <w:textDirection w:val="btLr"/>
          </w:tcPr>
          <w:p w14:paraId="50927AFB" w14:textId="77777777" w:rsidR="00DB55E3" w:rsidRPr="00102596" w:rsidRDefault="00DB55E3" w:rsidP="00DB55E3">
            <w:pPr>
              <w:ind w:left="113" w:right="113"/>
              <w:jc w:val="center"/>
              <w:rPr>
                <w:rFonts w:ascii="Arial" w:hAnsi="Arial" w:cs="Arial"/>
                <w:b/>
                <w:bCs/>
                <w:sz w:val="18"/>
                <w:szCs w:val="18"/>
              </w:rPr>
            </w:pPr>
          </w:p>
        </w:tc>
        <w:tc>
          <w:tcPr>
            <w:tcW w:w="3548" w:type="dxa"/>
          </w:tcPr>
          <w:p w14:paraId="1E84C282" w14:textId="2BA30D56" w:rsidR="00DB55E3" w:rsidRPr="007D09F1" w:rsidRDefault="0081612D" w:rsidP="00DB55E3">
            <w:pPr>
              <w:pStyle w:val="ListParagraph"/>
              <w:ind w:left="360"/>
              <w:rPr>
                <w:rFonts w:ascii="Arial" w:eastAsiaTheme="minorEastAsia" w:hAnsi="Arial" w:cs="Arial"/>
                <w:sz w:val="20"/>
                <w:szCs w:val="20"/>
                <w:highlight w:val="lightGray"/>
              </w:rPr>
            </w:pPr>
            <w:r w:rsidRPr="007D09F1">
              <w:rPr>
                <w:rFonts w:ascii="Arial" w:hAnsi="Arial" w:cs="Arial"/>
                <w:sz w:val="20"/>
                <w:szCs w:val="20"/>
                <w:highlight w:val="lightGray"/>
              </w:rPr>
              <w:t>There is m</w:t>
            </w:r>
            <w:r w:rsidR="00DB55E3" w:rsidRPr="007D09F1">
              <w:rPr>
                <w:rFonts w:ascii="Arial" w:hAnsi="Arial" w:cs="Arial"/>
                <w:sz w:val="20"/>
                <w:szCs w:val="20"/>
                <w:highlight w:val="lightGray"/>
              </w:rPr>
              <w:t>athematics specific vocabulary in relation to calculation, number facts, counting and place value.</w:t>
            </w:r>
            <w:r w:rsidR="00DB55E3" w:rsidRPr="007D09F1">
              <w:rPr>
                <w:rFonts w:ascii="Arial" w:hAnsi="Arial" w:cs="Arial"/>
                <w:b/>
                <w:bCs/>
                <w:sz w:val="20"/>
                <w:szCs w:val="20"/>
                <w:highlight w:val="lightGray"/>
              </w:rPr>
              <w:t xml:space="preserve"> LH1.2</w:t>
            </w:r>
          </w:p>
        </w:tc>
        <w:tc>
          <w:tcPr>
            <w:tcW w:w="3576" w:type="dxa"/>
            <w:gridSpan w:val="2"/>
          </w:tcPr>
          <w:p w14:paraId="6626A81A" w14:textId="2A1F8E3D" w:rsidR="00DB55E3" w:rsidRPr="007D09F1" w:rsidRDefault="00CF1114" w:rsidP="00DB55E3">
            <w:pPr>
              <w:rPr>
                <w:rFonts w:ascii="Arial" w:eastAsiaTheme="minorEastAsia" w:hAnsi="Arial" w:cs="Arial"/>
                <w:sz w:val="20"/>
                <w:szCs w:val="20"/>
              </w:rPr>
            </w:pPr>
            <w:r w:rsidRPr="007D09F1">
              <w:rPr>
                <w:rFonts w:ascii="Arial" w:hAnsi="Arial" w:cs="Arial"/>
                <w:sz w:val="20"/>
                <w:szCs w:val="20"/>
              </w:rPr>
              <w:t xml:space="preserve">To </w:t>
            </w:r>
            <w:r w:rsidR="00DB55E3" w:rsidRPr="007D09F1">
              <w:rPr>
                <w:rFonts w:ascii="Arial" w:hAnsi="Arial" w:cs="Arial"/>
                <w:sz w:val="20"/>
                <w:szCs w:val="20"/>
              </w:rPr>
              <w:t>plan to utilise appropriate concrete and visual resources to support number sense and a conceptual understanding of calculation strategies considering the CPA approach. This may be consolidated whilst on professional practice.</w:t>
            </w:r>
            <w:r w:rsidR="00DB55E3" w:rsidRPr="007D09F1">
              <w:rPr>
                <w:rFonts w:ascii="Arial" w:hAnsi="Arial" w:cs="Arial"/>
                <w:b/>
                <w:bCs/>
                <w:sz w:val="20"/>
                <w:szCs w:val="20"/>
              </w:rPr>
              <w:t>LH2.3, LH2.9, LH3.12, LT4.3, LH4.8, LH5.9</w:t>
            </w:r>
          </w:p>
        </w:tc>
        <w:tc>
          <w:tcPr>
            <w:tcW w:w="3601" w:type="dxa"/>
            <w:gridSpan w:val="2"/>
          </w:tcPr>
          <w:p w14:paraId="740BD418" w14:textId="4CFB1097" w:rsidR="00DB55E3" w:rsidRPr="007D09F1" w:rsidRDefault="00CF1114" w:rsidP="00DB55E3">
            <w:pPr>
              <w:rPr>
                <w:rFonts w:ascii="Arial" w:hAnsi="Arial" w:cs="Arial"/>
                <w:sz w:val="20"/>
                <w:szCs w:val="20"/>
                <w:highlight w:val="lightGray"/>
              </w:rPr>
            </w:pPr>
            <w:r w:rsidRPr="007D09F1">
              <w:rPr>
                <w:rFonts w:ascii="Arial" w:hAnsi="Arial" w:cs="Arial"/>
                <w:sz w:val="20"/>
                <w:szCs w:val="20"/>
                <w:highlight w:val="lightGray"/>
              </w:rPr>
              <w:t>There are c</w:t>
            </w:r>
            <w:r w:rsidR="00DB55E3" w:rsidRPr="007D09F1">
              <w:rPr>
                <w:rFonts w:ascii="Arial" w:hAnsi="Arial" w:cs="Arial"/>
                <w:sz w:val="20"/>
                <w:szCs w:val="20"/>
                <w:highlight w:val="lightGray"/>
              </w:rPr>
              <w:t xml:space="preserve">onversion procedures for common </w:t>
            </w:r>
            <w:proofErr w:type="gramStart"/>
            <w:r w:rsidR="00DB55E3" w:rsidRPr="007D09F1">
              <w:rPr>
                <w:rFonts w:ascii="Arial" w:hAnsi="Arial" w:cs="Arial"/>
                <w:sz w:val="20"/>
                <w:szCs w:val="20"/>
                <w:highlight w:val="lightGray"/>
              </w:rPr>
              <w:t>measurements.-</w:t>
            </w:r>
            <w:proofErr w:type="gramEnd"/>
            <w:r w:rsidR="00DB55E3" w:rsidRPr="007D09F1">
              <w:rPr>
                <w:rFonts w:ascii="Arial" w:hAnsi="Arial" w:cs="Arial"/>
                <w:sz w:val="20"/>
                <w:szCs w:val="20"/>
                <w:highlight w:val="lightGray"/>
              </w:rPr>
              <w:t xml:space="preserve"> procedural knowledge</w:t>
            </w:r>
            <w:r w:rsidR="00DB55E3" w:rsidRPr="007D09F1">
              <w:rPr>
                <w:rFonts w:ascii="Arial" w:hAnsi="Arial" w:cs="Arial"/>
                <w:b/>
                <w:bCs/>
                <w:sz w:val="20"/>
                <w:szCs w:val="20"/>
                <w:highlight w:val="lightGray"/>
              </w:rPr>
              <w:t xml:space="preserve"> LT2.2, LT3.5</w:t>
            </w:r>
          </w:p>
        </w:tc>
        <w:tc>
          <w:tcPr>
            <w:tcW w:w="3440" w:type="dxa"/>
            <w:gridSpan w:val="2"/>
          </w:tcPr>
          <w:p w14:paraId="75440E81" w14:textId="77777777" w:rsidR="00F67A39" w:rsidRPr="007D09F1" w:rsidRDefault="00F67A39" w:rsidP="00F67A39">
            <w:pPr>
              <w:rPr>
                <w:rFonts w:ascii="Arial" w:hAnsi="Arial" w:cs="Arial"/>
                <w:sz w:val="20"/>
                <w:szCs w:val="20"/>
              </w:rPr>
            </w:pPr>
            <w:r w:rsidRPr="007121FC">
              <w:rPr>
                <w:rFonts w:ascii="Arial" w:hAnsi="Arial" w:cs="Arial"/>
                <w:sz w:val="20"/>
                <w:szCs w:val="20"/>
                <w:highlight w:val="red"/>
              </w:rPr>
              <w:t>To plan and assess using a mastery approach, supported by the NCETM materials.</w:t>
            </w:r>
            <w:r w:rsidRPr="007D09F1">
              <w:rPr>
                <w:rFonts w:ascii="Arial" w:hAnsi="Arial" w:cs="Arial"/>
                <w:sz w:val="20"/>
                <w:szCs w:val="20"/>
              </w:rPr>
              <w:t xml:space="preserve"> This may be consolidated whilst on professional practice.</w:t>
            </w:r>
            <w:r w:rsidRPr="007D09F1">
              <w:rPr>
                <w:rFonts w:ascii="Arial" w:hAnsi="Arial" w:cs="Arial"/>
                <w:b/>
                <w:bCs/>
                <w:sz w:val="20"/>
                <w:szCs w:val="20"/>
              </w:rPr>
              <w:t>LT2.8, LH2.3, LH2.8, LH2.9, LT3.3, LH3.3, LH3.4, LH3.7, LH4.1, LT6.1, LT6.3, LT6.4, LH6.1, LH6.3, LH8.3</w:t>
            </w:r>
          </w:p>
          <w:p w14:paraId="04D49715" w14:textId="77777777" w:rsidR="00DB55E3" w:rsidRPr="007D09F1" w:rsidRDefault="00DB55E3" w:rsidP="00DB55E3">
            <w:pPr>
              <w:rPr>
                <w:rFonts w:ascii="Arial" w:hAnsi="Arial" w:cs="Arial"/>
                <w:sz w:val="20"/>
                <w:szCs w:val="20"/>
              </w:rPr>
            </w:pPr>
          </w:p>
        </w:tc>
        <w:tc>
          <w:tcPr>
            <w:tcW w:w="983" w:type="dxa"/>
            <w:vMerge/>
            <w:shd w:val="clear" w:color="auto" w:fill="E2EFD9" w:themeFill="accent6" w:themeFillTint="33"/>
            <w:textDirection w:val="tbRl"/>
          </w:tcPr>
          <w:p w14:paraId="6AB4A591" w14:textId="77777777" w:rsidR="00DB55E3" w:rsidRDefault="00DB55E3" w:rsidP="00DB55E3">
            <w:pPr>
              <w:ind w:left="113" w:right="113"/>
              <w:jc w:val="center"/>
              <w:rPr>
                <w:rFonts w:ascii="Arial" w:hAnsi="Arial" w:cs="Arial"/>
                <w:sz w:val="18"/>
                <w:szCs w:val="18"/>
              </w:rPr>
            </w:pPr>
          </w:p>
        </w:tc>
      </w:tr>
      <w:tr w:rsidR="00DB55E3" w:rsidRPr="00433A8C" w14:paraId="5B43179A" w14:textId="77777777" w:rsidTr="00D04557">
        <w:trPr>
          <w:gridAfter w:val="1"/>
          <w:wAfter w:w="9" w:type="dxa"/>
        </w:trPr>
        <w:tc>
          <w:tcPr>
            <w:tcW w:w="435" w:type="dxa"/>
            <w:vMerge/>
            <w:shd w:val="clear" w:color="auto" w:fill="E2EFD9" w:themeFill="accent6" w:themeFillTint="33"/>
            <w:textDirection w:val="btLr"/>
          </w:tcPr>
          <w:p w14:paraId="6DA3ACA0" w14:textId="77777777" w:rsidR="00DB55E3" w:rsidRPr="00102596" w:rsidRDefault="00DB55E3" w:rsidP="00DB55E3">
            <w:pPr>
              <w:ind w:left="113" w:right="113"/>
              <w:jc w:val="center"/>
              <w:rPr>
                <w:rFonts w:ascii="Arial" w:hAnsi="Arial" w:cs="Arial"/>
                <w:b/>
                <w:bCs/>
                <w:sz w:val="18"/>
                <w:szCs w:val="18"/>
              </w:rPr>
            </w:pPr>
          </w:p>
        </w:tc>
        <w:tc>
          <w:tcPr>
            <w:tcW w:w="3548" w:type="dxa"/>
          </w:tcPr>
          <w:p w14:paraId="3B2259A1" w14:textId="6AE050BB" w:rsidR="00DB55E3" w:rsidRPr="007D09F1" w:rsidRDefault="0081612D" w:rsidP="00DB55E3">
            <w:pPr>
              <w:pStyle w:val="ListParagraph"/>
              <w:ind w:left="360"/>
              <w:rPr>
                <w:rFonts w:ascii="Arial" w:eastAsiaTheme="minorEastAsia" w:hAnsi="Arial" w:cs="Arial"/>
                <w:sz w:val="20"/>
                <w:szCs w:val="20"/>
              </w:rPr>
            </w:pPr>
            <w:r w:rsidRPr="007D09F1">
              <w:rPr>
                <w:rFonts w:ascii="Arial" w:hAnsi="Arial" w:cs="Arial"/>
                <w:sz w:val="20"/>
                <w:szCs w:val="20"/>
              </w:rPr>
              <w:t>Using</w:t>
            </w:r>
            <w:r w:rsidR="00DB55E3" w:rsidRPr="007D09F1">
              <w:rPr>
                <w:rFonts w:ascii="Arial" w:hAnsi="Arial" w:cs="Arial"/>
                <w:sz w:val="20"/>
                <w:szCs w:val="20"/>
              </w:rPr>
              <w:t xml:space="preserve"> appropriate concrete and visual </w:t>
            </w:r>
            <w:proofErr w:type="gramStart"/>
            <w:r w:rsidR="00DB55E3" w:rsidRPr="007D09F1">
              <w:rPr>
                <w:rFonts w:ascii="Arial" w:hAnsi="Arial" w:cs="Arial"/>
                <w:sz w:val="20"/>
                <w:szCs w:val="20"/>
              </w:rPr>
              <w:t>resources  support</w:t>
            </w:r>
            <w:r w:rsidRPr="007D09F1">
              <w:rPr>
                <w:rFonts w:ascii="Arial" w:hAnsi="Arial" w:cs="Arial"/>
                <w:sz w:val="20"/>
                <w:szCs w:val="20"/>
              </w:rPr>
              <w:t>s</w:t>
            </w:r>
            <w:proofErr w:type="gramEnd"/>
            <w:r w:rsidR="00DB55E3" w:rsidRPr="007D09F1">
              <w:rPr>
                <w:rFonts w:ascii="Arial" w:hAnsi="Arial" w:cs="Arial"/>
                <w:sz w:val="20"/>
                <w:szCs w:val="20"/>
              </w:rPr>
              <w:t xml:space="preserve"> number sense and a conceptual understanding of calculation </w:t>
            </w:r>
            <w:r w:rsidR="00DB55E3" w:rsidRPr="007D09F1">
              <w:rPr>
                <w:rFonts w:ascii="Arial" w:hAnsi="Arial" w:cs="Arial"/>
                <w:sz w:val="20"/>
                <w:szCs w:val="20"/>
              </w:rPr>
              <w:lastRenderedPageBreak/>
              <w:t>strategies considering the CPA approach.</w:t>
            </w:r>
            <w:r w:rsidR="00DB55E3" w:rsidRPr="007D09F1">
              <w:rPr>
                <w:rFonts w:ascii="Arial" w:hAnsi="Arial" w:cs="Arial"/>
                <w:b/>
                <w:bCs/>
                <w:sz w:val="20"/>
                <w:szCs w:val="20"/>
              </w:rPr>
              <w:t xml:space="preserve"> LH3.12, LT4.3</w:t>
            </w:r>
          </w:p>
        </w:tc>
        <w:tc>
          <w:tcPr>
            <w:tcW w:w="3576" w:type="dxa"/>
            <w:gridSpan w:val="2"/>
          </w:tcPr>
          <w:p w14:paraId="2FD557B8" w14:textId="31E251A3" w:rsidR="00DB55E3" w:rsidRPr="007D09F1" w:rsidRDefault="00CF1114" w:rsidP="00DB55E3">
            <w:pPr>
              <w:rPr>
                <w:rFonts w:ascii="Arial" w:eastAsiaTheme="minorEastAsia" w:hAnsi="Arial" w:cs="Arial"/>
                <w:sz w:val="20"/>
                <w:szCs w:val="20"/>
              </w:rPr>
            </w:pPr>
            <w:r w:rsidRPr="007D09F1">
              <w:rPr>
                <w:rFonts w:ascii="Arial" w:hAnsi="Arial" w:cs="Arial"/>
                <w:sz w:val="20"/>
                <w:szCs w:val="20"/>
                <w:highlight w:val="lightGray"/>
              </w:rPr>
              <w:lastRenderedPageBreak/>
              <w:t xml:space="preserve">To </w:t>
            </w:r>
            <w:r w:rsidR="00DB55E3" w:rsidRPr="007D09F1">
              <w:rPr>
                <w:rFonts w:ascii="Arial" w:hAnsi="Arial" w:cs="Arial"/>
                <w:sz w:val="20"/>
                <w:szCs w:val="20"/>
                <w:highlight w:val="lightGray"/>
              </w:rPr>
              <w:t>promote the use of mathematics specific vocabulary in relation to calculation, number facts, counting and place value.</w:t>
            </w:r>
          </w:p>
        </w:tc>
        <w:tc>
          <w:tcPr>
            <w:tcW w:w="3601" w:type="dxa"/>
            <w:gridSpan w:val="2"/>
          </w:tcPr>
          <w:p w14:paraId="26930CB4" w14:textId="3A45672A" w:rsidR="00DB55E3" w:rsidRPr="007D09F1" w:rsidRDefault="00DB55E3" w:rsidP="00DB55E3">
            <w:pPr>
              <w:rPr>
                <w:rFonts w:ascii="Arial" w:hAnsi="Arial" w:cs="Arial"/>
                <w:sz w:val="20"/>
                <w:szCs w:val="20"/>
                <w:highlight w:val="lightGray"/>
              </w:rPr>
            </w:pPr>
            <w:r w:rsidRPr="007D09F1">
              <w:rPr>
                <w:rFonts w:ascii="Arial" w:hAnsi="Arial" w:cs="Arial"/>
                <w:sz w:val="20"/>
                <w:szCs w:val="20"/>
                <w:highlight w:val="lightGray"/>
              </w:rPr>
              <w:t>The</w:t>
            </w:r>
            <w:r w:rsidR="00CF1114" w:rsidRPr="007D09F1">
              <w:rPr>
                <w:rFonts w:ascii="Arial" w:hAnsi="Arial" w:cs="Arial"/>
                <w:sz w:val="20"/>
                <w:szCs w:val="20"/>
                <w:highlight w:val="lightGray"/>
              </w:rPr>
              <w:t>re is</w:t>
            </w:r>
            <w:r w:rsidRPr="007D09F1">
              <w:rPr>
                <w:rFonts w:ascii="Arial" w:hAnsi="Arial" w:cs="Arial"/>
                <w:sz w:val="20"/>
                <w:szCs w:val="20"/>
                <w:highlight w:val="lightGray"/>
              </w:rPr>
              <w:t xml:space="preserve"> declarative and procedural subject knowledge required to plan, </w:t>
            </w:r>
            <w:proofErr w:type="gramStart"/>
            <w:r w:rsidRPr="007D09F1">
              <w:rPr>
                <w:rFonts w:ascii="Arial" w:hAnsi="Arial" w:cs="Arial"/>
                <w:sz w:val="20"/>
                <w:szCs w:val="20"/>
                <w:highlight w:val="lightGray"/>
              </w:rPr>
              <w:t>teach</w:t>
            </w:r>
            <w:proofErr w:type="gramEnd"/>
            <w:r w:rsidRPr="007D09F1">
              <w:rPr>
                <w:rFonts w:ascii="Arial" w:hAnsi="Arial" w:cs="Arial"/>
                <w:sz w:val="20"/>
                <w:szCs w:val="20"/>
                <w:highlight w:val="lightGray"/>
              </w:rPr>
              <w:t xml:space="preserve"> and assess the following areas effectively and confidently: measure, </w:t>
            </w:r>
            <w:r w:rsidRPr="007D09F1">
              <w:rPr>
                <w:rFonts w:ascii="Arial" w:hAnsi="Arial" w:cs="Arial"/>
                <w:sz w:val="20"/>
                <w:szCs w:val="20"/>
                <w:highlight w:val="lightGray"/>
              </w:rPr>
              <w:lastRenderedPageBreak/>
              <w:t>statistics and algebra.</w:t>
            </w:r>
            <w:r w:rsidRPr="007D09F1">
              <w:rPr>
                <w:rFonts w:ascii="Arial" w:hAnsi="Arial" w:cs="Arial"/>
                <w:b/>
                <w:bCs/>
                <w:sz w:val="20"/>
                <w:szCs w:val="20"/>
                <w:highlight w:val="lightGray"/>
              </w:rPr>
              <w:t xml:space="preserve"> LH1.</w:t>
            </w:r>
            <w:proofErr w:type="gramStart"/>
            <w:r w:rsidRPr="007D09F1">
              <w:rPr>
                <w:rFonts w:ascii="Arial" w:hAnsi="Arial" w:cs="Arial"/>
                <w:b/>
                <w:bCs/>
                <w:sz w:val="20"/>
                <w:szCs w:val="20"/>
                <w:highlight w:val="lightGray"/>
              </w:rPr>
              <w:t>2,  LH</w:t>
            </w:r>
            <w:proofErr w:type="gramEnd"/>
            <w:r w:rsidRPr="007D09F1">
              <w:rPr>
                <w:rFonts w:ascii="Arial" w:hAnsi="Arial" w:cs="Arial"/>
                <w:b/>
                <w:bCs/>
                <w:sz w:val="20"/>
                <w:szCs w:val="20"/>
                <w:highlight w:val="lightGray"/>
              </w:rPr>
              <w:t>2.3, LT3.5, LT4.2</w:t>
            </w:r>
          </w:p>
        </w:tc>
        <w:tc>
          <w:tcPr>
            <w:tcW w:w="3440" w:type="dxa"/>
            <w:gridSpan w:val="2"/>
          </w:tcPr>
          <w:p w14:paraId="725B2D94" w14:textId="77777777" w:rsidR="00DB55E3" w:rsidRPr="007D09F1" w:rsidRDefault="00DB55E3" w:rsidP="00DB55E3">
            <w:pPr>
              <w:rPr>
                <w:rFonts w:ascii="Arial" w:hAnsi="Arial" w:cs="Arial"/>
                <w:sz w:val="20"/>
                <w:szCs w:val="20"/>
              </w:rPr>
            </w:pPr>
          </w:p>
        </w:tc>
        <w:tc>
          <w:tcPr>
            <w:tcW w:w="983" w:type="dxa"/>
            <w:vMerge/>
            <w:shd w:val="clear" w:color="auto" w:fill="E2EFD9" w:themeFill="accent6" w:themeFillTint="33"/>
            <w:textDirection w:val="tbRl"/>
          </w:tcPr>
          <w:p w14:paraId="2EF07EF4" w14:textId="77777777" w:rsidR="00DB55E3" w:rsidRDefault="00DB55E3" w:rsidP="00DB55E3">
            <w:pPr>
              <w:ind w:left="113" w:right="113"/>
              <w:jc w:val="center"/>
              <w:rPr>
                <w:rFonts w:ascii="Arial" w:hAnsi="Arial" w:cs="Arial"/>
                <w:sz w:val="18"/>
                <w:szCs w:val="18"/>
              </w:rPr>
            </w:pPr>
          </w:p>
        </w:tc>
      </w:tr>
      <w:tr w:rsidR="00DB55E3" w:rsidRPr="00433A8C" w14:paraId="65EB2C14" w14:textId="77777777" w:rsidTr="00D04557">
        <w:trPr>
          <w:gridAfter w:val="1"/>
          <w:wAfter w:w="9" w:type="dxa"/>
        </w:trPr>
        <w:tc>
          <w:tcPr>
            <w:tcW w:w="435" w:type="dxa"/>
            <w:vMerge/>
            <w:shd w:val="clear" w:color="auto" w:fill="E2EFD9" w:themeFill="accent6" w:themeFillTint="33"/>
            <w:textDirection w:val="btLr"/>
          </w:tcPr>
          <w:p w14:paraId="2A94DA1A" w14:textId="77777777" w:rsidR="00DB55E3" w:rsidRPr="00102596" w:rsidRDefault="00DB55E3" w:rsidP="00DB55E3">
            <w:pPr>
              <w:ind w:left="113" w:right="113"/>
              <w:jc w:val="center"/>
              <w:rPr>
                <w:rFonts w:ascii="Arial" w:hAnsi="Arial" w:cs="Arial"/>
                <w:b/>
                <w:bCs/>
                <w:sz w:val="18"/>
                <w:szCs w:val="18"/>
              </w:rPr>
            </w:pPr>
          </w:p>
        </w:tc>
        <w:tc>
          <w:tcPr>
            <w:tcW w:w="3548" w:type="dxa"/>
          </w:tcPr>
          <w:p w14:paraId="2B7FE4C6" w14:textId="19C5EAF7" w:rsidR="00DB55E3" w:rsidRPr="007D09F1" w:rsidRDefault="00CF1114" w:rsidP="00DB55E3">
            <w:pPr>
              <w:pStyle w:val="ListParagraph"/>
              <w:ind w:left="360"/>
              <w:rPr>
                <w:rFonts w:ascii="Arial" w:eastAsiaTheme="minorEastAsia" w:hAnsi="Arial" w:cs="Arial"/>
                <w:sz w:val="20"/>
                <w:szCs w:val="20"/>
              </w:rPr>
            </w:pPr>
            <w:r w:rsidRPr="007D09F1">
              <w:rPr>
                <w:rFonts w:ascii="Arial" w:hAnsi="Arial" w:cs="Arial"/>
                <w:sz w:val="20"/>
                <w:szCs w:val="20"/>
              </w:rPr>
              <w:t>There are strategies</w:t>
            </w:r>
            <w:r w:rsidR="00DB55E3" w:rsidRPr="007D09F1">
              <w:rPr>
                <w:rFonts w:ascii="Arial" w:hAnsi="Arial" w:cs="Arial"/>
                <w:sz w:val="20"/>
                <w:szCs w:val="20"/>
              </w:rPr>
              <w:t xml:space="preserve"> to promote a mathematical mindset for pupils irrespective of background or ability.</w:t>
            </w:r>
            <w:r w:rsidR="00DB55E3" w:rsidRPr="007D09F1">
              <w:rPr>
                <w:rFonts w:ascii="Arial" w:hAnsi="Arial" w:cs="Arial"/>
                <w:b/>
                <w:bCs/>
                <w:sz w:val="20"/>
                <w:szCs w:val="20"/>
              </w:rPr>
              <w:t xml:space="preserve"> LT2.1</w:t>
            </w:r>
          </w:p>
        </w:tc>
        <w:tc>
          <w:tcPr>
            <w:tcW w:w="3576" w:type="dxa"/>
            <w:gridSpan w:val="2"/>
          </w:tcPr>
          <w:p w14:paraId="647844C9" w14:textId="0F632E7E" w:rsidR="00DB55E3" w:rsidRPr="007D09F1" w:rsidRDefault="00CF1114" w:rsidP="00DB55E3">
            <w:pPr>
              <w:rPr>
                <w:rFonts w:ascii="Arial" w:eastAsiaTheme="minorEastAsia" w:hAnsi="Arial" w:cs="Arial"/>
                <w:sz w:val="20"/>
                <w:szCs w:val="20"/>
              </w:rPr>
            </w:pPr>
            <w:r w:rsidRPr="007D09F1">
              <w:rPr>
                <w:rFonts w:ascii="Arial" w:hAnsi="Arial" w:cs="Arial"/>
                <w:sz w:val="20"/>
                <w:szCs w:val="20"/>
                <w:highlight w:val="darkYellow"/>
              </w:rPr>
              <w:t>To p</w:t>
            </w:r>
            <w:r w:rsidR="00DB55E3" w:rsidRPr="007D09F1">
              <w:rPr>
                <w:rFonts w:ascii="Arial" w:hAnsi="Arial" w:cs="Arial"/>
                <w:sz w:val="20"/>
                <w:szCs w:val="20"/>
                <w:highlight w:val="darkYellow"/>
              </w:rPr>
              <w:t xml:space="preserve">lan for pupils to have opportunities to learn and develop reasoning skills by including a variety of teaching and learning </w:t>
            </w:r>
            <w:proofErr w:type="gramStart"/>
            <w:r w:rsidR="00DB55E3" w:rsidRPr="007D09F1">
              <w:rPr>
                <w:rFonts w:ascii="Arial" w:hAnsi="Arial" w:cs="Arial"/>
                <w:sz w:val="20"/>
                <w:szCs w:val="20"/>
                <w:highlight w:val="darkYellow"/>
              </w:rPr>
              <w:t>approaches.-</w:t>
            </w:r>
            <w:proofErr w:type="gramEnd"/>
            <w:r w:rsidR="00DB55E3" w:rsidRPr="007D09F1">
              <w:rPr>
                <w:rFonts w:ascii="Arial" w:hAnsi="Arial" w:cs="Arial"/>
                <w:sz w:val="20"/>
                <w:szCs w:val="20"/>
                <w:highlight w:val="darkYellow"/>
              </w:rPr>
              <w:t xml:space="preserve"> conditional knowledge</w:t>
            </w:r>
            <w:r w:rsidR="00DB55E3" w:rsidRPr="007D09F1">
              <w:rPr>
                <w:rFonts w:ascii="Arial" w:hAnsi="Arial" w:cs="Arial"/>
                <w:sz w:val="20"/>
                <w:szCs w:val="20"/>
              </w:rPr>
              <w:t>. This will be consolidated whilst on professional practice.</w:t>
            </w:r>
            <w:r w:rsidR="00DB55E3" w:rsidRPr="007D09F1">
              <w:rPr>
                <w:rFonts w:ascii="Arial" w:hAnsi="Arial" w:cs="Arial"/>
                <w:b/>
                <w:bCs/>
                <w:sz w:val="20"/>
                <w:szCs w:val="20"/>
              </w:rPr>
              <w:t>LT2.7, LH2.8, LT3.5, LH3.3, LH4.1</w:t>
            </w:r>
          </w:p>
        </w:tc>
        <w:tc>
          <w:tcPr>
            <w:tcW w:w="3601" w:type="dxa"/>
            <w:gridSpan w:val="2"/>
          </w:tcPr>
          <w:p w14:paraId="74F3D072" w14:textId="25AE679A" w:rsidR="00DB55E3" w:rsidRPr="007D09F1" w:rsidRDefault="00DB55E3" w:rsidP="00DB55E3">
            <w:pPr>
              <w:rPr>
                <w:rFonts w:ascii="Arial" w:hAnsi="Arial" w:cs="Arial"/>
                <w:sz w:val="20"/>
                <w:szCs w:val="20"/>
              </w:rPr>
            </w:pPr>
            <w:r w:rsidRPr="007D09F1">
              <w:rPr>
                <w:rFonts w:ascii="Arial" w:hAnsi="Arial" w:cs="Arial"/>
                <w:sz w:val="20"/>
                <w:szCs w:val="20"/>
                <w:highlight w:val="lightGray"/>
              </w:rPr>
              <w:t>The</w:t>
            </w:r>
            <w:r w:rsidR="00CF1114" w:rsidRPr="007D09F1">
              <w:rPr>
                <w:rFonts w:ascii="Arial" w:hAnsi="Arial" w:cs="Arial"/>
                <w:sz w:val="20"/>
                <w:szCs w:val="20"/>
                <w:highlight w:val="lightGray"/>
              </w:rPr>
              <w:t>re is a</w:t>
            </w:r>
            <w:r w:rsidRPr="007D09F1">
              <w:rPr>
                <w:rFonts w:ascii="Arial" w:hAnsi="Arial" w:cs="Arial"/>
                <w:sz w:val="20"/>
                <w:szCs w:val="20"/>
                <w:highlight w:val="lightGray"/>
              </w:rPr>
              <w:t xml:space="preserve"> progression sequence for measure, </w:t>
            </w:r>
            <w:proofErr w:type="gramStart"/>
            <w:r w:rsidRPr="007D09F1">
              <w:rPr>
                <w:rFonts w:ascii="Arial" w:hAnsi="Arial" w:cs="Arial"/>
                <w:sz w:val="20"/>
                <w:szCs w:val="20"/>
                <w:highlight w:val="lightGray"/>
              </w:rPr>
              <w:t>statistics</w:t>
            </w:r>
            <w:proofErr w:type="gramEnd"/>
            <w:r w:rsidRPr="007D09F1">
              <w:rPr>
                <w:rFonts w:ascii="Arial" w:hAnsi="Arial" w:cs="Arial"/>
                <w:sz w:val="20"/>
                <w:szCs w:val="20"/>
                <w:highlight w:val="lightGray"/>
              </w:rPr>
              <w:t xml:space="preserve"> and algebra.</w:t>
            </w:r>
            <w:r w:rsidRPr="007D09F1">
              <w:rPr>
                <w:rFonts w:ascii="Arial" w:hAnsi="Arial" w:cs="Arial"/>
                <w:b/>
                <w:bCs/>
                <w:sz w:val="20"/>
                <w:szCs w:val="20"/>
                <w:highlight w:val="lightGray"/>
              </w:rPr>
              <w:t xml:space="preserve"> LH2.3</w:t>
            </w:r>
          </w:p>
        </w:tc>
        <w:tc>
          <w:tcPr>
            <w:tcW w:w="3440" w:type="dxa"/>
            <w:gridSpan w:val="2"/>
          </w:tcPr>
          <w:p w14:paraId="4890A82A" w14:textId="77777777" w:rsidR="00DB55E3" w:rsidRPr="007D09F1" w:rsidRDefault="00DB55E3" w:rsidP="00DB55E3">
            <w:pPr>
              <w:rPr>
                <w:rFonts w:ascii="Arial" w:hAnsi="Arial" w:cs="Arial"/>
                <w:sz w:val="20"/>
                <w:szCs w:val="20"/>
              </w:rPr>
            </w:pPr>
          </w:p>
        </w:tc>
        <w:tc>
          <w:tcPr>
            <w:tcW w:w="983" w:type="dxa"/>
            <w:vMerge/>
            <w:shd w:val="clear" w:color="auto" w:fill="E2EFD9" w:themeFill="accent6" w:themeFillTint="33"/>
            <w:textDirection w:val="tbRl"/>
          </w:tcPr>
          <w:p w14:paraId="70902BBF" w14:textId="77777777" w:rsidR="00DB55E3" w:rsidRDefault="00DB55E3" w:rsidP="00DB55E3">
            <w:pPr>
              <w:ind w:left="113" w:right="113"/>
              <w:jc w:val="center"/>
              <w:rPr>
                <w:rFonts w:ascii="Arial" w:hAnsi="Arial" w:cs="Arial"/>
                <w:sz w:val="18"/>
                <w:szCs w:val="18"/>
              </w:rPr>
            </w:pPr>
          </w:p>
        </w:tc>
      </w:tr>
      <w:tr w:rsidR="00DB55E3" w:rsidRPr="00433A8C" w14:paraId="4ED5FDCA" w14:textId="77777777" w:rsidTr="00D04557">
        <w:trPr>
          <w:gridAfter w:val="1"/>
          <w:wAfter w:w="9" w:type="dxa"/>
        </w:trPr>
        <w:tc>
          <w:tcPr>
            <w:tcW w:w="435" w:type="dxa"/>
            <w:vMerge/>
            <w:shd w:val="clear" w:color="auto" w:fill="E2EFD9" w:themeFill="accent6" w:themeFillTint="33"/>
            <w:textDirection w:val="btLr"/>
          </w:tcPr>
          <w:p w14:paraId="5CED10C9" w14:textId="77777777" w:rsidR="00DB55E3" w:rsidRPr="00102596" w:rsidRDefault="00DB55E3" w:rsidP="00DB55E3">
            <w:pPr>
              <w:ind w:left="113" w:right="113"/>
              <w:jc w:val="center"/>
              <w:rPr>
                <w:rFonts w:ascii="Arial" w:hAnsi="Arial" w:cs="Arial"/>
                <w:b/>
                <w:bCs/>
                <w:sz w:val="18"/>
                <w:szCs w:val="18"/>
              </w:rPr>
            </w:pPr>
          </w:p>
        </w:tc>
        <w:tc>
          <w:tcPr>
            <w:tcW w:w="3548" w:type="dxa"/>
          </w:tcPr>
          <w:p w14:paraId="0DA9DCCB" w14:textId="0AE625A3" w:rsidR="00DB55E3" w:rsidRPr="007D09F1" w:rsidRDefault="00CF1114" w:rsidP="00DB55E3">
            <w:pPr>
              <w:pStyle w:val="ListParagraph"/>
              <w:ind w:left="360"/>
              <w:rPr>
                <w:rFonts w:ascii="Arial" w:eastAsiaTheme="minorEastAsia" w:hAnsi="Arial" w:cs="Arial"/>
                <w:sz w:val="20"/>
                <w:szCs w:val="20"/>
              </w:rPr>
            </w:pPr>
            <w:r w:rsidRPr="007D09F1">
              <w:rPr>
                <w:rFonts w:ascii="Arial" w:hAnsi="Arial" w:cs="Arial"/>
                <w:sz w:val="20"/>
                <w:szCs w:val="20"/>
              </w:rPr>
              <w:t>C</w:t>
            </w:r>
            <w:r w:rsidR="00DB55E3" w:rsidRPr="007D09F1">
              <w:rPr>
                <w:rFonts w:ascii="Arial" w:hAnsi="Arial" w:cs="Arial"/>
                <w:sz w:val="20"/>
                <w:szCs w:val="20"/>
              </w:rPr>
              <w:t>onditional knowledge</w:t>
            </w:r>
            <w:r w:rsidRPr="007D09F1">
              <w:rPr>
                <w:rFonts w:ascii="Arial" w:hAnsi="Arial" w:cs="Arial"/>
                <w:sz w:val="20"/>
                <w:szCs w:val="20"/>
              </w:rPr>
              <w:t xml:space="preserve"> is</w:t>
            </w:r>
            <w:r w:rsidR="00DB55E3" w:rsidRPr="007D09F1">
              <w:rPr>
                <w:rFonts w:ascii="Arial" w:hAnsi="Arial" w:cs="Arial"/>
                <w:sz w:val="20"/>
                <w:szCs w:val="20"/>
              </w:rPr>
              <w:t xml:space="preserve"> required by pupils to reason mathematically and problem solve in relation to number and calculation</w:t>
            </w:r>
            <w:r w:rsidR="00DB55E3" w:rsidRPr="007D09F1">
              <w:rPr>
                <w:rFonts w:ascii="Arial" w:hAnsi="Arial" w:cs="Arial"/>
                <w:b/>
                <w:bCs/>
                <w:sz w:val="20"/>
                <w:szCs w:val="20"/>
              </w:rPr>
              <w:t>. LT2.1, LH2.7, LT4.2</w:t>
            </w:r>
          </w:p>
        </w:tc>
        <w:tc>
          <w:tcPr>
            <w:tcW w:w="3576" w:type="dxa"/>
            <w:gridSpan w:val="2"/>
          </w:tcPr>
          <w:p w14:paraId="48880F31" w14:textId="4D2E6B4B" w:rsidR="00DB55E3" w:rsidRPr="007D09F1" w:rsidRDefault="00CF1114" w:rsidP="00DB55E3">
            <w:pPr>
              <w:rPr>
                <w:rFonts w:ascii="Arial" w:eastAsiaTheme="minorEastAsia" w:hAnsi="Arial" w:cs="Arial"/>
                <w:sz w:val="20"/>
                <w:szCs w:val="20"/>
              </w:rPr>
            </w:pPr>
            <w:r w:rsidRPr="007D09F1">
              <w:rPr>
                <w:rFonts w:ascii="Arial" w:hAnsi="Arial" w:cs="Arial"/>
                <w:sz w:val="20"/>
                <w:szCs w:val="20"/>
                <w:highlight w:val="darkYellow"/>
              </w:rPr>
              <w:t>To a</w:t>
            </w:r>
            <w:r w:rsidR="00DB55E3" w:rsidRPr="007D09F1">
              <w:rPr>
                <w:rFonts w:ascii="Arial" w:hAnsi="Arial" w:cs="Arial"/>
                <w:sz w:val="20"/>
                <w:szCs w:val="20"/>
                <w:highlight w:val="darkYellow"/>
              </w:rPr>
              <w:t>ssess reasoning skills through a use of formative assessment strategies adapted to the needs of each pupil. This will be consolidated whilst on professional practice</w:t>
            </w:r>
            <w:r w:rsidR="00DB55E3" w:rsidRPr="007D09F1">
              <w:rPr>
                <w:rFonts w:ascii="Arial" w:hAnsi="Arial" w:cs="Arial"/>
                <w:sz w:val="20"/>
                <w:szCs w:val="20"/>
              </w:rPr>
              <w:t>.</w:t>
            </w:r>
            <w:r w:rsidR="00DB55E3" w:rsidRPr="007D09F1">
              <w:rPr>
                <w:rFonts w:ascii="Arial" w:hAnsi="Arial" w:cs="Arial"/>
                <w:b/>
                <w:bCs/>
                <w:sz w:val="20"/>
                <w:szCs w:val="20"/>
              </w:rPr>
              <w:t>LH2.8, LT3.5, LT4.6, LH4.14, LH4.15, LH5.12, LT6.1, LT6.3, LT6.4, LH6.1, LH6.3, LH6.6</w:t>
            </w:r>
          </w:p>
        </w:tc>
        <w:tc>
          <w:tcPr>
            <w:tcW w:w="3601" w:type="dxa"/>
            <w:gridSpan w:val="2"/>
          </w:tcPr>
          <w:p w14:paraId="26BBB487" w14:textId="17CA87BB" w:rsidR="00DB55E3" w:rsidRPr="007D09F1" w:rsidRDefault="00DB55E3" w:rsidP="00DB55E3">
            <w:pPr>
              <w:rPr>
                <w:rFonts w:ascii="Arial" w:hAnsi="Arial" w:cs="Arial"/>
                <w:sz w:val="20"/>
                <w:szCs w:val="20"/>
              </w:rPr>
            </w:pPr>
            <w:r w:rsidRPr="007D09F1">
              <w:rPr>
                <w:rFonts w:ascii="Arial" w:hAnsi="Arial" w:cs="Arial"/>
                <w:sz w:val="20"/>
                <w:szCs w:val="20"/>
                <w:highlight w:val="lightGray"/>
              </w:rPr>
              <w:t xml:space="preserve">There is specific technical vocabulary used within statistics, </w:t>
            </w:r>
            <w:proofErr w:type="gramStart"/>
            <w:r w:rsidRPr="007D09F1">
              <w:rPr>
                <w:rFonts w:ascii="Arial" w:hAnsi="Arial" w:cs="Arial"/>
                <w:sz w:val="20"/>
                <w:szCs w:val="20"/>
                <w:highlight w:val="lightGray"/>
              </w:rPr>
              <w:t>measure</w:t>
            </w:r>
            <w:proofErr w:type="gramEnd"/>
            <w:r w:rsidRPr="007D09F1">
              <w:rPr>
                <w:rFonts w:ascii="Arial" w:hAnsi="Arial" w:cs="Arial"/>
                <w:sz w:val="20"/>
                <w:szCs w:val="20"/>
                <w:highlight w:val="lightGray"/>
              </w:rPr>
              <w:t xml:space="preserve"> and algebra.</w:t>
            </w:r>
            <w:r w:rsidRPr="007D09F1">
              <w:rPr>
                <w:rFonts w:ascii="Arial" w:hAnsi="Arial" w:cs="Arial"/>
                <w:b/>
                <w:bCs/>
                <w:sz w:val="20"/>
                <w:szCs w:val="20"/>
                <w:highlight w:val="lightGray"/>
              </w:rPr>
              <w:t xml:space="preserve"> LH1.2</w:t>
            </w:r>
          </w:p>
        </w:tc>
        <w:tc>
          <w:tcPr>
            <w:tcW w:w="3440" w:type="dxa"/>
            <w:gridSpan w:val="2"/>
          </w:tcPr>
          <w:p w14:paraId="0A095DD6" w14:textId="77777777" w:rsidR="00DB55E3" w:rsidRPr="007D09F1" w:rsidRDefault="00DB55E3" w:rsidP="00DB55E3">
            <w:pPr>
              <w:rPr>
                <w:rFonts w:ascii="Arial" w:hAnsi="Arial" w:cs="Arial"/>
                <w:sz w:val="20"/>
                <w:szCs w:val="20"/>
              </w:rPr>
            </w:pPr>
          </w:p>
        </w:tc>
        <w:tc>
          <w:tcPr>
            <w:tcW w:w="983" w:type="dxa"/>
            <w:vMerge/>
            <w:shd w:val="clear" w:color="auto" w:fill="E2EFD9" w:themeFill="accent6" w:themeFillTint="33"/>
            <w:textDirection w:val="tbRl"/>
          </w:tcPr>
          <w:p w14:paraId="24619676" w14:textId="77777777" w:rsidR="00DB55E3" w:rsidRDefault="00DB55E3" w:rsidP="00DB55E3">
            <w:pPr>
              <w:ind w:left="113" w:right="113"/>
              <w:jc w:val="center"/>
              <w:rPr>
                <w:rFonts w:ascii="Arial" w:hAnsi="Arial" w:cs="Arial"/>
                <w:sz w:val="18"/>
                <w:szCs w:val="18"/>
              </w:rPr>
            </w:pPr>
          </w:p>
        </w:tc>
      </w:tr>
      <w:tr w:rsidR="00DB55E3" w:rsidRPr="00433A8C" w14:paraId="137D5DDA" w14:textId="77777777" w:rsidTr="00D04557">
        <w:trPr>
          <w:gridAfter w:val="1"/>
          <w:wAfter w:w="9" w:type="dxa"/>
        </w:trPr>
        <w:tc>
          <w:tcPr>
            <w:tcW w:w="435" w:type="dxa"/>
            <w:vMerge/>
            <w:shd w:val="clear" w:color="auto" w:fill="E2EFD9" w:themeFill="accent6" w:themeFillTint="33"/>
            <w:textDirection w:val="btLr"/>
          </w:tcPr>
          <w:p w14:paraId="02AAA4D5" w14:textId="77777777" w:rsidR="00DB55E3" w:rsidRPr="00102596" w:rsidRDefault="00DB55E3" w:rsidP="00DB55E3">
            <w:pPr>
              <w:ind w:left="113" w:right="113"/>
              <w:jc w:val="center"/>
              <w:rPr>
                <w:rFonts w:ascii="Arial" w:hAnsi="Arial" w:cs="Arial"/>
                <w:b/>
                <w:bCs/>
                <w:sz w:val="18"/>
                <w:szCs w:val="18"/>
              </w:rPr>
            </w:pPr>
          </w:p>
        </w:tc>
        <w:tc>
          <w:tcPr>
            <w:tcW w:w="3548" w:type="dxa"/>
          </w:tcPr>
          <w:p w14:paraId="678227C3" w14:textId="311EA987" w:rsidR="00DB55E3" w:rsidRPr="007D09F1" w:rsidRDefault="00CF1114" w:rsidP="00DB55E3">
            <w:pPr>
              <w:pStyle w:val="ListParagraph"/>
              <w:ind w:left="360"/>
              <w:rPr>
                <w:rFonts w:ascii="Arial" w:eastAsiaTheme="minorEastAsia" w:hAnsi="Arial" w:cs="Arial"/>
                <w:sz w:val="20"/>
                <w:szCs w:val="20"/>
              </w:rPr>
            </w:pPr>
            <w:r w:rsidRPr="007D09F1">
              <w:rPr>
                <w:rFonts w:ascii="Arial" w:hAnsi="Arial" w:cs="Arial"/>
                <w:sz w:val="20"/>
                <w:szCs w:val="20"/>
                <w:highlight w:val="darkYellow"/>
              </w:rPr>
              <w:t>There are approaches</w:t>
            </w:r>
            <w:r w:rsidR="00DB55E3" w:rsidRPr="007D09F1">
              <w:rPr>
                <w:rFonts w:ascii="Arial" w:hAnsi="Arial" w:cs="Arial"/>
                <w:sz w:val="20"/>
                <w:szCs w:val="20"/>
                <w:highlight w:val="darkYellow"/>
              </w:rPr>
              <w:t xml:space="preserve"> to assess reasoning skills through questioning, </w:t>
            </w:r>
            <w:proofErr w:type="gramStart"/>
            <w:r w:rsidR="00DB55E3" w:rsidRPr="007D09F1">
              <w:rPr>
                <w:rFonts w:ascii="Arial" w:hAnsi="Arial" w:cs="Arial"/>
                <w:sz w:val="20"/>
                <w:szCs w:val="20"/>
                <w:highlight w:val="darkYellow"/>
              </w:rPr>
              <w:t>observation</w:t>
            </w:r>
            <w:proofErr w:type="gramEnd"/>
            <w:r w:rsidR="00DB55E3" w:rsidRPr="007D09F1">
              <w:rPr>
                <w:rFonts w:ascii="Arial" w:hAnsi="Arial" w:cs="Arial"/>
                <w:sz w:val="20"/>
                <w:szCs w:val="20"/>
                <w:highlight w:val="darkYellow"/>
              </w:rPr>
              <w:t xml:space="preserve"> and scaffolded conversations</w:t>
            </w:r>
            <w:r w:rsidR="00DB55E3" w:rsidRPr="007D09F1">
              <w:rPr>
                <w:rFonts w:ascii="Arial" w:hAnsi="Arial" w:cs="Arial"/>
                <w:sz w:val="20"/>
                <w:szCs w:val="20"/>
                <w:highlight w:val="cyan"/>
              </w:rPr>
              <w:t>.</w:t>
            </w:r>
            <w:r w:rsidR="00DB55E3" w:rsidRPr="007D09F1">
              <w:rPr>
                <w:rFonts w:ascii="Arial" w:hAnsi="Arial" w:cs="Arial"/>
                <w:b/>
                <w:bCs/>
                <w:sz w:val="20"/>
                <w:szCs w:val="20"/>
              </w:rPr>
              <w:t xml:space="preserve"> LH2.8, LT3.5, LT4.6, LH4.14, LH4.15, LH5.12, LT6.1, LT6.3, LT6.4, LH6.1, LH6.3, LH6.6</w:t>
            </w:r>
          </w:p>
        </w:tc>
        <w:tc>
          <w:tcPr>
            <w:tcW w:w="3576" w:type="dxa"/>
            <w:gridSpan w:val="2"/>
          </w:tcPr>
          <w:p w14:paraId="073C6060" w14:textId="77777777" w:rsidR="00DB55E3" w:rsidRPr="007D09F1" w:rsidRDefault="00DB55E3" w:rsidP="00F67A39">
            <w:pPr>
              <w:rPr>
                <w:rFonts w:ascii="Arial" w:eastAsiaTheme="minorEastAsia" w:hAnsi="Arial" w:cs="Arial"/>
                <w:sz w:val="20"/>
                <w:szCs w:val="20"/>
              </w:rPr>
            </w:pPr>
          </w:p>
        </w:tc>
        <w:tc>
          <w:tcPr>
            <w:tcW w:w="3601" w:type="dxa"/>
            <w:gridSpan w:val="2"/>
          </w:tcPr>
          <w:p w14:paraId="324A0902" w14:textId="4F90ADAB" w:rsidR="00DB55E3" w:rsidRPr="007D09F1" w:rsidRDefault="00DB55E3" w:rsidP="00DB55E3">
            <w:pPr>
              <w:rPr>
                <w:rFonts w:ascii="Arial" w:hAnsi="Arial" w:cs="Arial"/>
                <w:sz w:val="20"/>
                <w:szCs w:val="20"/>
              </w:rPr>
            </w:pPr>
            <w:r w:rsidRPr="007D09F1">
              <w:rPr>
                <w:rFonts w:ascii="Arial" w:hAnsi="Arial" w:cs="Arial"/>
                <w:sz w:val="20"/>
                <w:szCs w:val="20"/>
              </w:rPr>
              <w:t>The terms transitivity and conservation</w:t>
            </w:r>
            <w:r w:rsidR="00CF1114" w:rsidRPr="007D09F1">
              <w:rPr>
                <w:rFonts w:ascii="Arial" w:hAnsi="Arial" w:cs="Arial"/>
                <w:sz w:val="20"/>
                <w:szCs w:val="20"/>
              </w:rPr>
              <w:t xml:space="preserve"> are commonly used relating to measure</w:t>
            </w:r>
            <w:r w:rsidRPr="007D09F1">
              <w:rPr>
                <w:rFonts w:ascii="Arial" w:hAnsi="Arial" w:cs="Arial"/>
                <w:sz w:val="20"/>
                <w:szCs w:val="20"/>
              </w:rPr>
              <w:t xml:space="preserve"> and how to use these concepts to assess children’s basic understanding of measure.</w:t>
            </w:r>
          </w:p>
        </w:tc>
        <w:tc>
          <w:tcPr>
            <w:tcW w:w="3440" w:type="dxa"/>
            <w:gridSpan w:val="2"/>
          </w:tcPr>
          <w:p w14:paraId="5D486C2A" w14:textId="77777777" w:rsidR="00DB55E3" w:rsidRPr="007D09F1" w:rsidRDefault="00DB55E3" w:rsidP="00DB55E3">
            <w:pPr>
              <w:rPr>
                <w:rFonts w:ascii="Arial" w:hAnsi="Arial" w:cs="Arial"/>
                <w:sz w:val="20"/>
                <w:szCs w:val="20"/>
              </w:rPr>
            </w:pPr>
          </w:p>
        </w:tc>
        <w:tc>
          <w:tcPr>
            <w:tcW w:w="983" w:type="dxa"/>
            <w:vMerge/>
            <w:shd w:val="clear" w:color="auto" w:fill="E2EFD9" w:themeFill="accent6" w:themeFillTint="33"/>
            <w:textDirection w:val="tbRl"/>
          </w:tcPr>
          <w:p w14:paraId="3E6A6A50" w14:textId="77777777" w:rsidR="00DB55E3" w:rsidRDefault="00DB55E3" w:rsidP="00DB55E3">
            <w:pPr>
              <w:ind w:left="113" w:right="113"/>
              <w:jc w:val="center"/>
              <w:rPr>
                <w:rFonts w:ascii="Arial" w:hAnsi="Arial" w:cs="Arial"/>
                <w:sz w:val="18"/>
                <w:szCs w:val="18"/>
              </w:rPr>
            </w:pPr>
          </w:p>
        </w:tc>
      </w:tr>
      <w:tr w:rsidR="00F67A39" w:rsidRPr="00433A8C" w14:paraId="316F516D" w14:textId="77777777" w:rsidTr="00D04557">
        <w:trPr>
          <w:gridAfter w:val="1"/>
          <w:wAfter w:w="9" w:type="dxa"/>
        </w:trPr>
        <w:tc>
          <w:tcPr>
            <w:tcW w:w="435" w:type="dxa"/>
            <w:vMerge/>
            <w:shd w:val="clear" w:color="auto" w:fill="E2EFD9" w:themeFill="accent6" w:themeFillTint="33"/>
            <w:textDirection w:val="btLr"/>
          </w:tcPr>
          <w:p w14:paraId="74CAF6AF" w14:textId="77777777" w:rsidR="00F67A39" w:rsidRPr="00102596" w:rsidRDefault="00F67A39" w:rsidP="00F67A39">
            <w:pPr>
              <w:ind w:left="113" w:right="113"/>
              <w:jc w:val="center"/>
              <w:rPr>
                <w:rFonts w:ascii="Arial" w:hAnsi="Arial" w:cs="Arial"/>
                <w:b/>
                <w:bCs/>
                <w:sz w:val="18"/>
                <w:szCs w:val="18"/>
              </w:rPr>
            </w:pPr>
          </w:p>
        </w:tc>
        <w:tc>
          <w:tcPr>
            <w:tcW w:w="3548" w:type="dxa"/>
          </w:tcPr>
          <w:p w14:paraId="29668319" w14:textId="68990BC4" w:rsidR="00F67A39" w:rsidRPr="007D09F1" w:rsidRDefault="00F67A39" w:rsidP="00F67A39">
            <w:pPr>
              <w:pStyle w:val="ListParagraph"/>
              <w:ind w:left="360"/>
              <w:rPr>
                <w:rFonts w:ascii="Arial" w:eastAsiaTheme="minorEastAsia" w:hAnsi="Arial" w:cs="Arial"/>
                <w:sz w:val="20"/>
                <w:szCs w:val="20"/>
                <w:highlight w:val="darkRed"/>
              </w:rPr>
            </w:pPr>
            <w:r w:rsidRPr="007D09F1">
              <w:rPr>
                <w:rFonts w:ascii="Arial" w:hAnsi="Arial" w:cs="Arial"/>
                <w:sz w:val="20"/>
                <w:szCs w:val="20"/>
                <w:highlight w:val="darkYellow"/>
              </w:rPr>
              <w:t>Collaborative learning and mathematical dialogue are effective approaches to developing reasoning skills and present effective assessment opportunities.</w:t>
            </w:r>
            <w:r w:rsidRPr="007D09F1">
              <w:rPr>
                <w:rFonts w:ascii="Arial" w:hAnsi="Arial" w:cs="Arial"/>
                <w:b/>
                <w:bCs/>
                <w:sz w:val="20"/>
                <w:szCs w:val="20"/>
                <w:highlight w:val="darkYellow"/>
              </w:rPr>
              <w:t>LT3.5, LT6.1, LT6.3, LT6.4</w:t>
            </w:r>
          </w:p>
        </w:tc>
        <w:tc>
          <w:tcPr>
            <w:tcW w:w="3576" w:type="dxa"/>
            <w:gridSpan w:val="2"/>
          </w:tcPr>
          <w:p w14:paraId="69684E98" w14:textId="77777777" w:rsidR="00F67A39" w:rsidRPr="007D09F1" w:rsidRDefault="00F67A39" w:rsidP="00F67A39">
            <w:pPr>
              <w:jc w:val="center"/>
              <w:rPr>
                <w:rFonts w:ascii="Arial" w:hAnsi="Arial" w:cs="Arial"/>
                <w:b/>
                <w:bCs/>
                <w:sz w:val="20"/>
                <w:szCs w:val="20"/>
              </w:rPr>
            </w:pPr>
          </w:p>
          <w:p w14:paraId="5CC022BB" w14:textId="77777777" w:rsidR="00F67A39" w:rsidRPr="007D09F1" w:rsidRDefault="00F67A39" w:rsidP="00F67A39">
            <w:pPr>
              <w:rPr>
                <w:rFonts w:ascii="Arial" w:eastAsiaTheme="minorEastAsia" w:hAnsi="Arial" w:cs="Arial"/>
                <w:sz w:val="20"/>
                <w:szCs w:val="20"/>
              </w:rPr>
            </w:pPr>
          </w:p>
        </w:tc>
        <w:tc>
          <w:tcPr>
            <w:tcW w:w="3601" w:type="dxa"/>
            <w:gridSpan w:val="2"/>
          </w:tcPr>
          <w:p w14:paraId="5201592B" w14:textId="30647D12" w:rsidR="00F67A39" w:rsidRPr="007D09F1" w:rsidRDefault="00F67A39" w:rsidP="00F67A39">
            <w:pPr>
              <w:rPr>
                <w:rFonts w:ascii="Arial" w:hAnsi="Arial" w:cs="Arial"/>
                <w:sz w:val="20"/>
                <w:szCs w:val="20"/>
              </w:rPr>
            </w:pPr>
            <w:r w:rsidRPr="007121FC">
              <w:rPr>
                <w:rFonts w:ascii="Arial" w:hAnsi="Arial" w:cs="Arial"/>
                <w:sz w:val="20"/>
                <w:szCs w:val="20"/>
                <w:highlight w:val="red"/>
              </w:rPr>
              <w:t>The 5 big ideas promote the teaching of Mastery (NCETM).</w:t>
            </w:r>
            <w:r w:rsidRPr="007121FC">
              <w:rPr>
                <w:rFonts w:ascii="Arial" w:hAnsi="Arial" w:cs="Arial"/>
                <w:b/>
                <w:bCs/>
                <w:sz w:val="20"/>
                <w:szCs w:val="20"/>
                <w:highlight w:val="red"/>
              </w:rPr>
              <w:t xml:space="preserve"> LT3.3</w:t>
            </w:r>
          </w:p>
        </w:tc>
        <w:tc>
          <w:tcPr>
            <w:tcW w:w="3440" w:type="dxa"/>
            <w:gridSpan w:val="2"/>
          </w:tcPr>
          <w:p w14:paraId="18C69C6B" w14:textId="77777777" w:rsidR="00F67A39" w:rsidRPr="007D09F1" w:rsidRDefault="00F67A39" w:rsidP="00F67A39">
            <w:pPr>
              <w:rPr>
                <w:rFonts w:ascii="Arial" w:hAnsi="Arial" w:cs="Arial"/>
                <w:sz w:val="20"/>
                <w:szCs w:val="20"/>
              </w:rPr>
            </w:pPr>
          </w:p>
        </w:tc>
        <w:tc>
          <w:tcPr>
            <w:tcW w:w="983" w:type="dxa"/>
            <w:vMerge/>
            <w:shd w:val="clear" w:color="auto" w:fill="E2EFD9" w:themeFill="accent6" w:themeFillTint="33"/>
            <w:textDirection w:val="tbRl"/>
          </w:tcPr>
          <w:p w14:paraId="166B6787" w14:textId="77777777" w:rsidR="00F67A39" w:rsidRDefault="00F67A39" w:rsidP="00F67A39">
            <w:pPr>
              <w:ind w:left="113" w:right="113"/>
              <w:jc w:val="center"/>
              <w:rPr>
                <w:rFonts w:ascii="Arial" w:hAnsi="Arial" w:cs="Arial"/>
                <w:sz w:val="18"/>
                <w:szCs w:val="18"/>
              </w:rPr>
            </w:pPr>
          </w:p>
        </w:tc>
      </w:tr>
      <w:tr w:rsidR="00F67A39" w:rsidRPr="00433A8C" w14:paraId="14474E41" w14:textId="77777777" w:rsidTr="00D04557">
        <w:trPr>
          <w:gridAfter w:val="1"/>
          <w:wAfter w:w="9" w:type="dxa"/>
        </w:trPr>
        <w:tc>
          <w:tcPr>
            <w:tcW w:w="435" w:type="dxa"/>
            <w:vMerge/>
            <w:shd w:val="clear" w:color="auto" w:fill="E2EFD9" w:themeFill="accent6" w:themeFillTint="33"/>
            <w:textDirection w:val="btLr"/>
          </w:tcPr>
          <w:p w14:paraId="17DC06AA" w14:textId="77777777" w:rsidR="00F67A39" w:rsidRPr="00102596" w:rsidRDefault="00F67A39" w:rsidP="00F67A39">
            <w:pPr>
              <w:ind w:left="113" w:right="113"/>
              <w:jc w:val="center"/>
              <w:rPr>
                <w:rFonts w:ascii="Arial" w:hAnsi="Arial" w:cs="Arial"/>
                <w:b/>
                <w:bCs/>
                <w:sz w:val="18"/>
                <w:szCs w:val="18"/>
              </w:rPr>
            </w:pPr>
          </w:p>
        </w:tc>
        <w:tc>
          <w:tcPr>
            <w:tcW w:w="3548" w:type="dxa"/>
          </w:tcPr>
          <w:p w14:paraId="6EF866D8" w14:textId="526542E8" w:rsidR="00F67A39" w:rsidRPr="007D09F1" w:rsidRDefault="00F67A39" w:rsidP="00F67A39">
            <w:pPr>
              <w:pStyle w:val="ListParagraph"/>
              <w:ind w:left="360"/>
              <w:rPr>
                <w:rFonts w:ascii="Arial" w:eastAsiaTheme="minorEastAsia" w:hAnsi="Arial" w:cs="Arial"/>
                <w:sz w:val="20"/>
                <w:szCs w:val="20"/>
                <w:highlight w:val="darkRed"/>
              </w:rPr>
            </w:pPr>
            <w:r w:rsidRPr="007D09F1">
              <w:rPr>
                <w:rFonts w:ascii="Arial" w:hAnsi="Arial" w:cs="Arial"/>
                <w:sz w:val="20"/>
                <w:szCs w:val="20"/>
                <w:highlight w:val="lightGray"/>
              </w:rPr>
              <w:t xml:space="preserve">There is a purpose and how to </w:t>
            </w:r>
            <w:proofErr w:type="gramStart"/>
            <w:r w:rsidRPr="007D09F1">
              <w:rPr>
                <w:rFonts w:ascii="Arial" w:hAnsi="Arial" w:cs="Arial"/>
                <w:sz w:val="20"/>
                <w:szCs w:val="20"/>
                <w:highlight w:val="lightGray"/>
              </w:rPr>
              <w:t>present  the</w:t>
            </w:r>
            <w:proofErr w:type="gramEnd"/>
            <w:r w:rsidRPr="007D09F1">
              <w:rPr>
                <w:rFonts w:ascii="Arial" w:hAnsi="Arial" w:cs="Arial"/>
                <w:sz w:val="20"/>
                <w:szCs w:val="20"/>
                <w:highlight w:val="lightGray"/>
              </w:rPr>
              <w:t xml:space="preserve"> Multiplication Tables Check (MTC) – declarative knowledge </w:t>
            </w:r>
            <w:r w:rsidRPr="007D09F1">
              <w:rPr>
                <w:rFonts w:ascii="Arial" w:hAnsi="Arial" w:cs="Arial"/>
                <w:b/>
                <w:bCs/>
                <w:sz w:val="20"/>
                <w:szCs w:val="20"/>
                <w:highlight w:val="lightGray"/>
              </w:rPr>
              <w:t>LT3.3, LT3.5, LH3.11</w:t>
            </w:r>
          </w:p>
        </w:tc>
        <w:tc>
          <w:tcPr>
            <w:tcW w:w="3576" w:type="dxa"/>
            <w:gridSpan w:val="2"/>
          </w:tcPr>
          <w:p w14:paraId="4A8E6A6C" w14:textId="77777777" w:rsidR="00F67A39" w:rsidRPr="007D09F1" w:rsidRDefault="00F67A39" w:rsidP="00F67A39">
            <w:pPr>
              <w:rPr>
                <w:rFonts w:ascii="Arial" w:eastAsiaTheme="minorEastAsia" w:hAnsi="Arial" w:cs="Arial"/>
                <w:sz w:val="20"/>
                <w:szCs w:val="20"/>
              </w:rPr>
            </w:pPr>
          </w:p>
        </w:tc>
        <w:tc>
          <w:tcPr>
            <w:tcW w:w="3601" w:type="dxa"/>
            <w:gridSpan w:val="2"/>
          </w:tcPr>
          <w:p w14:paraId="5495981C" w14:textId="1A1EDFF4" w:rsidR="00F67A39" w:rsidRPr="007121FC" w:rsidRDefault="00F67A39" w:rsidP="00F67A39">
            <w:pPr>
              <w:rPr>
                <w:rFonts w:ascii="Arial" w:hAnsi="Arial" w:cs="Arial"/>
                <w:sz w:val="20"/>
                <w:szCs w:val="20"/>
                <w:highlight w:val="red"/>
              </w:rPr>
            </w:pPr>
            <w:r w:rsidRPr="007121FC">
              <w:rPr>
                <w:rFonts w:ascii="Arial" w:hAnsi="Arial" w:cs="Arial"/>
                <w:sz w:val="20"/>
                <w:szCs w:val="20"/>
                <w:highlight w:val="red"/>
              </w:rPr>
              <w:t xml:space="preserve">Mastery is misunderstood and not all teachers are clear about it what it </w:t>
            </w:r>
            <w:proofErr w:type="gramStart"/>
            <w:r w:rsidRPr="007121FC">
              <w:rPr>
                <w:rFonts w:ascii="Arial" w:hAnsi="Arial" w:cs="Arial"/>
                <w:sz w:val="20"/>
                <w:szCs w:val="20"/>
                <w:highlight w:val="red"/>
              </w:rPr>
              <w:t>actually means.</w:t>
            </w:r>
            <w:r w:rsidRPr="007121FC">
              <w:rPr>
                <w:rFonts w:ascii="Arial" w:hAnsi="Arial" w:cs="Arial"/>
                <w:b/>
                <w:bCs/>
                <w:sz w:val="20"/>
                <w:szCs w:val="20"/>
                <w:highlight w:val="red"/>
              </w:rPr>
              <w:t>LT3</w:t>
            </w:r>
            <w:proofErr w:type="gramEnd"/>
            <w:r w:rsidRPr="007121FC">
              <w:rPr>
                <w:rFonts w:ascii="Arial" w:hAnsi="Arial" w:cs="Arial"/>
                <w:b/>
                <w:bCs/>
                <w:sz w:val="20"/>
                <w:szCs w:val="20"/>
                <w:highlight w:val="red"/>
              </w:rPr>
              <w:t>.3</w:t>
            </w:r>
          </w:p>
        </w:tc>
        <w:tc>
          <w:tcPr>
            <w:tcW w:w="3440" w:type="dxa"/>
            <w:gridSpan w:val="2"/>
          </w:tcPr>
          <w:p w14:paraId="09F95313" w14:textId="77777777" w:rsidR="00F67A39" w:rsidRPr="007D09F1" w:rsidRDefault="00F67A39" w:rsidP="00F67A39">
            <w:pPr>
              <w:rPr>
                <w:rFonts w:ascii="Arial" w:hAnsi="Arial" w:cs="Arial"/>
                <w:sz w:val="20"/>
                <w:szCs w:val="20"/>
              </w:rPr>
            </w:pPr>
          </w:p>
        </w:tc>
        <w:tc>
          <w:tcPr>
            <w:tcW w:w="983" w:type="dxa"/>
            <w:vMerge/>
            <w:shd w:val="clear" w:color="auto" w:fill="E2EFD9" w:themeFill="accent6" w:themeFillTint="33"/>
            <w:textDirection w:val="tbRl"/>
          </w:tcPr>
          <w:p w14:paraId="3CF4BEC5" w14:textId="77777777" w:rsidR="00F67A39" w:rsidRDefault="00F67A39" w:rsidP="00F67A39">
            <w:pPr>
              <w:ind w:left="113" w:right="113"/>
              <w:jc w:val="center"/>
              <w:rPr>
                <w:rFonts w:ascii="Arial" w:hAnsi="Arial" w:cs="Arial"/>
                <w:sz w:val="18"/>
                <w:szCs w:val="18"/>
              </w:rPr>
            </w:pPr>
          </w:p>
        </w:tc>
      </w:tr>
      <w:tr w:rsidR="00F67A39" w:rsidRPr="00433A8C" w14:paraId="6AB6C997" w14:textId="77777777" w:rsidTr="00D04557">
        <w:trPr>
          <w:gridAfter w:val="1"/>
          <w:wAfter w:w="9" w:type="dxa"/>
        </w:trPr>
        <w:tc>
          <w:tcPr>
            <w:tcW w:w="435" w:type="dxa"/>
            <w:vMerge/>
            <w:shd w:val="clear" w:color="auto" w:fill="E2EFD9" w:themeFill="accent6" w:themeFillTint="33"/>
            <w:textDirection w:val="btLr"/>
          </w:tcPr>
          <w:p w14:paraId="2AB7B17C" w14:textId="77777777" w:rsidR="00F67A39" w:rsidRPr="00102596" w:rsidRDefault="00F67A39" w:rsidP="00F67A39">
            <w:pPr>
              <w:ind w:left="113" w:right="113"/>
              <w:jc w:val="center"/>
              <w:rPr>
                <w:rFonts w:ascii="Arial" w:hAnsi="Arial" w:cs="Arial"/>
                <w:b/>
                <w:bCs/>
                <w:sz w:val="18"/>
                <w:szCs w:val="18"/>
              </w:rPr>
            </w:pPr>
          </w:p>
        </w:tc>
        <w:tc>
          <w:tcPr>
            <w:tcW w:w="3548" w:type="dxa"/>
          </w:tcPr>
          <w:p w14:paraId="6420A2B5" w14:textId="11C49CEB" w:rsidR="00F67A39" w:rsidRPr="007D09F1" w:rsidRDefault="00F67A39" w:rsidP="00F67A39">
            <w:pPr>
              <w:pStyle w:val="ListParagraph"/>
              <w:ind w:left="360"/>
              <w:rPr>
                <w:rFonts w:ascii="Arial" w:eastAsiaTheme="minorEastAsia" w:hAnsi="Arial" w:cs="Arial"/>
                <w:sz w:val="20"/>
                <w:szCs w:val="20"/>
                <w:highlight w:val="darkRed"/>
              </w:rPr>
            </w:pPr>
            <w:r w:rsidRPr="007D09F1">
              <w:rPr>
                <w:rFonts w:ascii="Arial" w:hAnsi="Arial" w:cs="Arial"/>
                <w:sz w:val="20"/>
                <w:szCs w:val="20"/>
                <w:highlight w:val="darkYellow"/>
              </w:rPr>
              <w:t xml:space="preserve">There are different forms of questioning that can elicit different response. </w:t>
            </w:r>
            <w:r w:rsidRPr="007D09F1">
              <w:rPr>
                <w:rFonts w:ascii="Arial" w:hAnsi="Arial" w:cs="Arial"/>
                <w:b/>
                <w:bCs/>
                <w:sz w:val="20"/>
                <w:szCs w:val="20"/>
                <w:highlight w:val="darkYellow"/>
              </w:rPr>
              <w:t>LT4.6, LH4.14, LH4.15, LH5.12</w:t>
            </w:r>
          </w:p>
        </w:tc>
        <w:tc>
          <w:tcPr>
            <w:tcW w:w="3576" w:type="dxa"/>
            <w:gridSpan w:val="2"/>
          </w:tcPr>
          <w:p w14:paraId="530EF097" w14:textId="77777777" w:rsidR="00F67A39" w:rsidRPr="007D09F1" w:rsidRDefault="00F67A39" w:rsidP="00F67A39">
            <w:pPr>
              <w:rPr>
                <w:rFonts w:ascii="Arial" w:eastAsiaTheme="minorEastAsia" w:hAnsi="Arial" w:cs="Arial"/>
                <w:sz w:val="20"/>
                <w:szCs w:val="20"/>
              </w:rPr>
            </w:pPr>
          </w:p>
        </w:tc>
        <w:tc>
          <w:tcPr>
            <w:tcW w:w="3601" w:type="dxa"/>
            <w:gridSpan w:val="2"/>
          </w:tcPr>
          <w:p w14:paraId="2D8240E6" w14:textId="77777777" w:rsidR="00F67A39" w:rsidRPr="007121FC" w:rsidRDefault="00F67A39" w:rsidP="00F67A39">
            <w:pPr>
              <w:rPr>
                <w:rFonts w:ascii="Arial" w:hAnsi="Arial" w:cs="Arial"/>
                <w:sz w:val="20"/>
                <w:szCs w:val="20"/>
                <w:highlight w:val="red"/>
              </w:rPr>
            </w:pPr>
            <w:r w:rsidRPr="007121FC">
              <w:rPr>
                <w:rFonts w:ascii="Arial" w:hAnsi="Arial" w:cs="Arial"/>
                <w:sz w:val="20"/>
                <w:szCs w:val="20"/>
                <w:highlight w:val="red"/>
              </w:rPr>
              <w:t xml:space="preserve">Mastery </w:t>
            </w:r>
            <w:r w:rsidRPr="007121FC">
              <w:rPr>
                <w:rFonts w:ascii="Arial" w:hAnsi="Arial" w:cs="Arial"/>
                <w:color w:val="000000"/>
                <w:sz w:val="20"/>
                <w:szCs w:val="20"/>
                <w:highlight w:val="red"/>
                <w:shd w:val="clear" w:color="auto" w:fill="FF8080"/>
              </w:rPr>
              <w:t>was popularised after its success in East Asia, but it was explicitly based on theories from around the world.</w:t>
            </w:r>
          </w:p>
          <w:p w14:paraId="7F30ADD7" w14:textId="7900864D" w:rsidR="00F67A39" w:rsidRPr="007D09F1" w:rsidRDefault="00F67A39" w:rsidP="00F67A39">
            <w:pPr>
              <w:rPr>
                <w:rFonts w:ascii="Arial" w:hAnsi="Arial" w:cs="Arial"/>
                <w:sz w:val="20"/>
                <w:szCs w:val="20"/>
              </w:rPr>
            </w:pPr>
            <w:r w:rsidRPr="007121FC">
              <w:rPr>
                <w:rFonts w:ascii="Arial" w:hAnsi="Arial" w:cs="Arial"/>
                <w:b/>
                <w:bCs/>
                <w:sz w:val="20"/>
                <w:szCs w:val="20"/>
                <w:highlight w:val="red"/>
              </w:rPr>
              <w:t>LT3.3</w:t>
            </w:r>
          </w:p>
        </w:tc>
        <w:tc>
          <w:tcPr>
            <w:tcW w:w="3440" w:type="dxa"/>
            <w:gridSpan w:val="2"/>
          </w:tcPr>
          <w:p w14:paraId="0989FAE8" w14:textId="77777777" w:rsidR="00F67A39" w:rsidRPr="007D09F1" w:rsidRDefault="00F67A39" w:rsidP="00F67A39">
            <w:pPr>
              <w:rPr>
                <w:rFonts w:ascii="Arial" w:hAnsi="Arial" w:cs="Arial"/>
                <w:sz w:val="20"/>
                <w:szCs w:val="20"/>
              </w:rPr>
            </w:pPr>
          </w:p>
        </w:tc>
        <w:tc>
          <w:tcPr>
            <w:tcW w:w="983" w:type="dxa"/>
            <w:vMerge/>
            <w:shd w:val="clear" w:color="auto" w:fill="E2EFD9" w:themeFill="accent6" w:themeFillTint="33"/>
            <w:textDirection w:val="tbRl"/>
          </w:tcPr>
          <w:p w14:paraId="0D6B5C0B" w14:textId="77777777" w:rsidR="00F67A39" w:rsidRDefault="00F67A39" w:rsidP="00F67A39">
            <w:pPr>
              <w:ind w:left="113" w:right="113"/>
              <w:jc w:val="center"/>
              <w:rPr>
                <w:rFonts w:ascii="Arial" w:hAnsi="Arial" w:cs="Arial"/>
                <w:sz w:val="18"/>
                <w:szCs w:val="18"/>
              </w:rPr>
            </w:pPr>
          </w:p>
        </w:tc>
      </w:tr>
      <w:tr w:rsidR="00F67A39" w:rsidRPr="00433A8C" w14:paraId="0B23B91A" w14:textId="77777777" w:rsidTr="00772310">
        <w:trPr>
          <w:gridAfter w:val="1"/>
          <w:wAfter w:w="9" w:type="dxa"/>
        </w:trPr>
        <w:tc>
          <w:tcPr>
            <w:tcW w:w="435" w:type="dxa"/>
            <w:vMerge/>
            <w:shd w:val="clear" w:color="auto" w:fill="E2EFD9" w:themeFill="accent6" w:themeFillTint="33"/>
            <w:textDirection w:val="btLr"/>
          </w:tcPr>
          <w:p w14:paraId="55328DDE" w14:textId="77777777" w:rsidR="00F67A39" w:rsidRPr="00102596" w:rsidRDefault="00F67A39" w:rsidP="00F67A39">
            <w:pPr>
              <w:ind w:left="113" w:right="113"/>
              <w:jc w:val="center"/>
              <w:rPr>
                <w:rFonts w:ascii="Arial" w:hAnsi="Arial" w:cs="Arial"/>
                <w:b/>
                <w:bCs/>
                <w:sz w:val="18"/>
                <w:szCs w:val="18"/>
              </w:rPr>
            </w:pPr>
          </w:p>
        </w:tc>
        <w:tc>
          <w:tcPr>
            <w:tcW w:w="3548" w:type="dxa"/>
          </w:tcPr>
          <w:p w14:paraId="20A018FF" w14:textId="77777777" w:rsidR="00F67A39" w:rsidRDefault="00F67A39" w:rsidP="00F67A39">
            <w:pPr>
              <w:pStyle w:val="ListParagraph"/>
              <w:ind w:left="360"/>
              <w:rPr>
                <w:rFonts w:ascii="Arial" w:hAnsi="Arial" w:cs="Arial"/>
                <w:b/>
                <w:bCs/>
                <w:sz w:val="20"/>
                <w:szCs w:val="20"/>
              </w:rPr>
            </w:pPr>
            <w:r w:rsidRPr="007D09F1">
              <w:rPr>
                <w:rFonts w:ascii="Arial" w:hAnsi="Arial" w:cs="Arial"/>
                <w:sz w:val="20"/>
                <w:szCs w:val="20"/>
                <w:highlight w:val="darkYellow"/>
              </w:rPr>
              <w:t xml:space="preserve">There is specific vocabulary associated with reasoning that will develop as children progress through the curriculum. </w:t>
            </w:r>
            <w:r w:rsidRPr="007D09F1">
              <w:rPr>
                <w:rFonts w:ascii="Arial" w:hAnsi="Arial" w:cs="Arial"/>
                <w:b/>
                <w:bCs/>
                <w:sz w:val="20"/>
                <w:szCs w:val="20"/>
                <w:highlight w:val="darkYellow"/>
              </w:rPr>
              <w:t>LH1.2</w:t>
            </w:r>
          </w:p>
          <w:p w14:paraId="45EB8A21" w14:textId="77777777" w:rsidR="007D09F1" w:rsidRDefault="007D09F1" w:rsidP="00F67A39">
            <w:pPr>
              <w:pStyle w:val="ListParagraph"/>
              <w:ind w:left="360"/>
              <w:rPr>
                <w:rFonts w:ascii="Arial" w:eastAsiaTheme="minorEastAsia" w:hAnsi="Arial" w:cs="Arial"/>
                <w:b/>
                <w:bCs/>
                <w:sz w:val="20"/>
                <w:szCs w:val="20"/>
              </w:rPr>
            </w:pPr>
          </w:p>
          <w:p w14:paraId="0F796E6B" w14:textId="6C63A631" w:rsidR="007D09F1" w:rsidRPr="007D09F1" w:rsidRDefault="007D09F1" w:rsidP="00F67A39">
            <w:pPr>
              <w:pStyle w:val="ListParagraph"/>
              <w:ind w:left="360"/>
              <w:rPr>
                <w:rFonts w:ascii="Arial" w:eastAsiaTheme="minorEastAsia" w:hAnsi="Arial" w:cs="Arial"/>
                <w:sz w:val="20"/>
                <w:szCs w:val="20"/>
              </w:rPr>
            </w:pPr>
          </w:p>
        </w:tc>
        <w:tc>
          <w:tcPr>
            <w:tcW w:w="3576" w:type="dxa"/>
            <w:gridSpan w:val="2"/>
            <w:shd w:val="clear" w:color="auto" w:fill="D9D9D9" w:themeFill="background1" w:themeFillShade="D9"/>
          </w:tcPr>
          <w:p w14:paraId="408DC082" w14:textId="77777777" w:rsidR="00F67A39" w:rsidRPr="007D09F1" w:rsidRDefault="00F67A39" w:rsidP="00F67A39">
            <w:pPr>
              <w:rPr>
                <w:rFonts w:ascii="Arial" w:eastAsiaTheme="minorEastAsia" w:hAnsi="Arial" w:cs="Arial"/>
                <w:sz w:val="20"/>
                <w:szCs w:val="20"/>
              </w:rPr>
            </w:pPr>
          </w:p>
        </w:tc>
        <w:tc>
          <w:tcPr>
            <w:tcW w:w="3601" w:type="dxa"/>
            <w:gridSpan w:val="2"/>
          </w:tcPr>
          <w:p w14:paraId="191F1990" w14:textId="77777777" w:rsidR="00F67A39" w:rsidRPr="007D09F1" w:rsidRDefault="00F67A39" w:rsidP="00F67A39">
            <w:pPr>
              <w:rPr>
                <w:rFonts w:ascii="Arial" w:hAnsi="Arial" w:cs="Arial"/>
                <w:sz w:val="20"/>
                <w:szCs w:val="20"/>
              </w:rPr>
            </w:pPr>
          </w:p>
        </w:tc>
        <w:tc>
          <w:tcPr>
            <w:tcW w:w="3440" w:type="dxa"/>
            <w:gridSpan w:val="2"/>
          </w:tcPr>
          <w:p w14:paraId="59247716" w14:textId="77777777" w:rsidR="00F67A39" w:rsidRPr="007D09F1" w:rsidRDefault="00F67A39" w:rsidP="00F67A39">
            <w:pPr>
              <w:rPr>
                <w:rFonts w:ascii="Arial" w:hAnsi="Arial" w:cs="Arial"/>
                <w:sz w:val="20"/>
                <w:szCs w:val="20"/>
              </w:rPr>
            </w:pPr>
          </w:p>
        </w:tc>
        <w:tc>
          <w:tcPr>
            <w:tcW w:w="983" w:type="dxa"/>
            <w:vMerge/>
            <w:shd w:val="clear" w:color="auto" w:fill="E2EFD9" w:themeFill="accent6" w:themeFillTint="33"/>
            <w:textDirection w:val="tbRl"/>
          </w:tcPr>
          <w:p w14:paraId="66F975A9" w14:textId="77777777" w:rsidR="00F67A39" w:rsidRDefault="00F67A39" w:rsidP="00F67A39">
            <w:pPr>
              <w:ind w:left="113" w:right="113"/>
              <w:jc w:val="center"/>
              <w:rPr>
                <w:rFonts w:ascii="Arial" w:hAnsi="Arial" w:cs="Arial"/>
                <w:sz w:val="18"/>
                <w:szCs w:val="18"/>
              </w:rPr>
            </w:pPr>
          </w:p>
        </w:tc>
      </w:tr>
      <w:tr w:rsidR="00F67A39" w:rsidRPr="00433A8C" w14:paraId="15A2F4C4" w14:textId="77777777" w:rsidTr="00D04557">
        <w:trPr>
          <w:gridAfter w:val="1"/>
          <w:wAfter w:w="9" w:type="dxa"/>
          <w:trHeight w:val="279"/>
        </w:trPr>
        <w:tc>
          <w:tcPr>
            <w:tcW w:w="435" w:type="dxa"/>
            <w:vMerge w:val="restart"/>
            <w:shd w:val="clear" w:color="auto" w:fill="E2EFD9" w:themeFill="accent6" w:themeFillTint="33"/>
            <w:textDirection w:val="btLr"/>
          </w:tcPr>
          <w:p w14:paraId="6DB16B13" w14:textId="77777777" w:rsidR="00F67A39" w:rsidRPr="00102596" w:rsidRDefault="00F67A39" w:rsidP="00F67A39">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7124" w:type="dxa"/>
            <w:gridSpan w:val="3"/>
            <w:shd w:val="clear" w:color="auto" w:fill="C5E0B3" w:themeFill="accent6" w:themeFillTint="66"/>
          </w:tcPr>
          <w:p w14:paraId="4A65ABD1" w14:textId="77777777" w:rsidR="00F67A39" w:rsidRPr="00102596" w:rsidRDefault="00F67A39" w:rsidP="00F67A39">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041" w:type="dxa"/>
            <w:gridSpan w:val="4"/>
            <w:shd w:val="clear" w:color="auto" w:fill="C5E0B3" w:themeFill="accent6" w:themeFillTint="66"/>
          </w:tcPr>
          <w:p w14:paraId="397D4AC4" w14:textId="77777777" w:rsidR="00F67A39" w:rsidRPr="00102596" w:rsidRDefault="00F67A39" w:rsidP="00F67A39">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983" w:type="dxa"/>
            <w:vMerge w:val="restart"/>
            <w:shd w:val="clear" w:color="auto" w:fill="E2EFD9" w:themeFill="accent6" w:themeFillTint="33"/>
            <w:textDirection w:val="tbRl"/>
          </w:tcPr>
          <w:p w14:paraId="16AA12E1" w14:textId="63CA32AE" w:rsidR="00F67A39" w:rsidRPr="00433A8C" w:rsidRDefault="00F67A39" w:rsidP="00F67A39">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F67A39" w:rsidRPr="00433A8C" w14:paraId="0149CB7D" w14:textId="77777777" w:rsidTr="00D04557">
        <w:trPr>
          <w:gridAfter w:val="1"/>
          <w:wAfter w:w="9" w:type="dxa"/>
          <w:cantSplit/>
          <w:trHeight w:val="828"/>
        </w:trPr>
        <w:tc>
          <w:tcPr>
            <w:tcW w:w="435" w:type="dxa"/>
            <w:vMerge/>
            <w:shd w:val="clear" w:color="auto" w:fill="E2EFD9" w:themeFill="accent6" w:themeFillTint="33"/>
            <w:textDirection w:val="btLr"/>
          </w:tcPr>
          <w:p w14:paraId="2794D16E" w14:textId="77777777" w:rsidR="00F67A39" w:rsidRPr="00102596" w:rsidRDefault="00F67A39" w:rsidP="00F67A39">
            <w:pPr>
              <w:ind w:left="113" w:right="113"/>
              <w:jc w:val="center"/>
              <w:rPr>
                <w:rFonts w:ascii="Arial" w:hAnsi="Arial" w:cs="Arial"/>
                <w:b/>
                <w:bCs/>
                <w:sz w:val="18"/>
                <w:szCs w:val="18"/>
              </w:rPr>
            </w:pPr>
          </w:p>
        </w:tc>
        <w:tc>
          <w:tcPr>
            <w:tcW w:w="7124" w:type="dxa"/>
            <w:gridSpan w:val="3"/>
          </w:tcPr>
          <w:p w14:paraId="3787DAE8" w14:textId="77777777" w:rsidR="00F67A39" w:rsidRPr="007D09F1" w:rsidRDefault="00F67A39" w:rsidP="00F67A39">
            <w:pPr>
              <w:pStyle w:val="ListParagraph"/>
              <w:numPr>
                <w:ilvl w:val="0"/>
                <w:numId w:val="17"/>
              </w:numPr>
              <w:rPr>
                <w:rFonts w:ascii="Arial" w:eastAsiaTheme="minorEastAsia" w:hAnsi="Arial" w:cs="Arial"/>
                <w:sz w:val="20"/>
                <w:szCs w:val="20"/>
              </w:rPr>
            </w:pPr>
            <w:r w:rsidRPr="007D09F1">
              <w:rPr>
                <w:rFonts w:ascii="Arial" w:eastAsiaTheme="minorEastAsia" w:hAnsi="Arial" w:cs="Arial"/>
                <w:sz w:val="20"/>
                <w:szCs w:val="20"/>
              </w:rPr>
              <w:t>All students are required to complete the National Numeracy Challenge (NNC) and achieve a score of 80+ before PP2 which indicates they possess the fundamentals of mathematics.</w:t>
            </w:r>
          </w:p>
          <w:p w14:paraId="71E5B8AA" w14:textId="500AF1D1" w:rsidR="00F67A39" w:rsidRPr="007D09F1" w:rsidRDefault="00F67A39" w:rsidP="00F67A39">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All sessions contain opportunities for students to model the teaching and practice objectives contained in the session.</w:t>
            </w:r>
          </w:p>
          <w:p w14:paraId="54F6F6A7" w14:textId="77777777" w:rsidR="00F67A39" w:rsidRPr="007D09F1" w:rsidRDefault="00F67A39" w:rsidP="00F67A39">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All sessions begin with an informal retrieval activity.</w:t>
            </w:r>
          </w:p>
          <w:p w14:paraId="133334B7" w14:textId="2D62455F" w:rsidR="00F67A39" w:rsidRPr="007D09F1" w:rsidRDefault="00F67A39" w:rsidP="00F67A39">
            <w:pPr>
              <w:pStyle w:val="ListParagraph"/>
              <w:numPr>
                <w:ilvl w:val="0"/>
                <w:numId w:val="16"/>
              </w:numPr>
              <w:rPr>
                <w:rFonts w:ascii="Arial" w:eastAsiaTheme="minorEastAsia" w:hAnsi="Arial" w:cs="Arial"/>
                <w:sz w:val="20"/>
                <w:szCs w:val="20"/>
              </w:rPr>
            </w:pPr>
            <w:r w:rsidRPr="007D09F1">
              <w:rPr>
                <w:rFonts w:ascii="Arial" w:eastAsiaTheme="minorEastAsia" w:hAnsi="Arial" w:cs="Arial"/>
                <w:sz w:val="20"/>
                <w:szCs w:val="20"/>
              </w:rPr>
              <w:t xml:space="preserve">Final session is an Assessment of Subject Knowledge review. </w:t>
            </w:r>
          </w:p>
        </w:tc>
        <w:tc>
          <w:tcPr>
            <w:tcW w:w="7041" w:type="dxa"/>
            <w:gridSpan w:val="4"/>
          </w:tcPr>
          <w:p w14:paraId="2E7A1C76" w14:textId="09A19A70" w:rsidR="00F67A39" w:rsidRPr="007D09F1" w:rsidRDefault="00F67A39" w:rsidP="00F67A39">
            <w:pPr>
              <w:rPr>
                <w:rFonts w:ascii="Arial" w:eastAsiaTheme="minorEastAsia" w:hAnsi="Arial" w:cs="Arial"/>
                <w:sz w:val="20"/>
                <w:szCs w:val="20"/>
              </w:rPr>
            </w:pPr>
            <w:r w:rsidRPr="007D09F1">
              <w:rPr>
                <w:rFonts w:ascii="Arial" w:eastAsiaTheme="minorEastAsia" w:hAnsi="Arial" w:cs="Arial"/>
                <w:sz w:val="20"/>
                <w:szCs w:val="20"/>
              </w:rPr>
              <w:t>Students meet the subject knowledge requirements to proceed as set out on the interim placement progress report.</w:t>
            </w:r>
          </w:p>
        </w:tc>
        <w:tc>
          <w:tcPr>
            <w:tcW w:w="983" w:type="dxa"/>
            <w:vMerge/>
            <w:shd w:val="clear" w:color="auto" w:fill="E2EFD9" w:themeFill="accent6" w:themeFillTint="33"/>
            <w:textDirection w:val="tbRl"/>
          </w:tcPr>
          <w:p w14:paraId="1DA29563" w14:textId="30C07EB8" w:rsidR="00F67A39" w:rsidRPr="00433A8C" w:rsidRDefault="00F67A39" w:rsidP="00F67A39">
            <w:pPr>
              <w:ind w:left="113" w:right="113"/>
              <w:jc w:val="center"/>
              <w:rPr>
                <w:rFonts w:ascii="Arial" w:eastAsiaTheme="minorEastAsia" w:hAnsi="Arial" w:cs="Arial"/>
                <w:sz w:val="18"/>
                <w:szCs w:val="18"/>
              </w:rPr>
            </w:pPr>
          </w:p>
        </w:tc>
      </w:tr>
      <w:tr w:rsidR="00F67A39" w:rsidRPr="009A134C" w14:paraId="08E97B8B" w14:textId="77777777" w:rsidTr="00D04557">
        <w:trPr>
          <w:gridAfter w:val="1"/>
          <w:wAfter w:w="9" w:type="dxa"/>
        </w:trPr>
        <w:tc>
          <w:tcPr>
            <w:tcW w:w="435" w:type="dxa"/>
            <w:vMerge w:val="restart"/>
            <w:shd w:val="clear" w:color="auto" w:fill="E2EFD9" w:themeFill="accent6" w:themeFillTint="33"/>
            <w:textDirection w:val="btLr"/>
          </w:tcPr>
          <w:p w14:paraId="071029B2" w14:textId="77777777" w:rsidR="00F67A39" w:rsidRPr="00102596" w:rsidRDefault="00F67A39" w:rsidP="00F67A39">
            <w:pPr>
              <w:ind w:left="113" w:right="113"/>
              <w:rPr>
                <w:rFonts w:ascii="Arial" w:hAnsi="Arial" w:cs="Arial"/>
                <w:b/>
                <w:bCs/>
                <w:sz w:val="18"/>
                <w:szCs w:val="18"/>
              </w:rPr>
            </w:pPr>
            <w:r>
              <w:rPr>
                <w:rFonts w:ascii="Arial" w:hAnsi="Arial" w:cs="Arial"/>
                <w:b/>
                <w:bCs/>
                <w:sz w:val="18"/>
                <w:szCs w:val="18"/>
              </w:rPr>
              <w:t>Composite Knowledge</w:t>
            </w:r>
          </w:p>
        </w:tc>
        <w:tc>
          <w:tcPr>
            <w:tcW w:w="14165" w:type="dxa"/>
            <w:gridSpan w:val="7"/>
            <w:shd w:val="clear" w:color="auto" w:fill="C5E0B3" w:themeFill="accent6" w:themeFillTint="66"/>
          </w:tcPr>
          <w:p w14:paraId="121C3662" w14:textId="77777777" w:rsidR="00F67A39" w:rsidRPr="009A134C" w:rsidRDefault="00F67A39" w:rsidP="00F67A39">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F67A39" w:rsidRPr="00712BBB" w:rsidRDefault="00F67A39" w:rsidP="00F67A39">
            <w:pPr>
              <w:pStyle w:val="ListParagraph"/>
              <w:ind w:left="360"/>
              <w:rPr>
                <w:rFonts w:eastAsiaTheme="minorEastAsia"/>
                <w:sz w:val="20"/>
                <w:szCs w:val="20"/>
              </w:rPr>
            </w:pPr>
          </w:p>
        </w:tc>
        <w:tc>
          <w:tcPr>
            <w:tcW w:w="983" w:type="dxa"/>
            <w:vMerge/>
            <w:shd w:val="clear" w:color="auto" w:fill="E2EFD9" w:themeFill="accent6" w:themeFillTint="33"/>
          </w:tcPr>
          <w:p w14:paraId="5C7829D3" w14:textId="77777777" w:rsidR="00F67A39" w:rsidRPr="009A134C" w:rsidRDefault="00F67A39" w:rsidP="00F67A39">
            <w:pPr>
              <w:jc w:val="center"/>
              <w:rPr>
                <w:rFonts w:ascii="Arial" w:eastAsia="Arial" w:hAnsi="Arial" w:cs="Arial"/>
                <w:b/>
                <w:bCs/>
                <w:color w:val="000000" w:themeColor="text1"/>
                <w:sz w:val="28"/>
                <w:szCs w:val="28"/>
              </w:rPr>
            </w:pPr>
          </w:p>
        </w:tc>
      </w:tr>
      <w:tr w:rsidR="00F67A39" w:rsidRPr="009A134C" w14:paraId="05CBEFF0" w14:textId="77777777" w:rsidTr="00D04557">
        <w:trPr>
          <w:gridAfter w:val="1"/>
          <w:wAfter w:w="9" w:type="dxa"/>
          <w:trHeight w:val="581"/>
        </w:trPr>
        <w:tc>
          <w:tcPr>
            <w:tcW w:w="435" w:type="dxa"/>
            <w:vMerge/>
            <w:tcBorders>
              <w:bottom w:val="single" w:sz="4" w:space="0" w:color="auto"/>
            </w:tcBorders>
            <w:shd w:val="clear" w:color="auto" w:fill="E2EFD9" w:themeFill="accent6" w:themeFillTint="33"/>
            <w:textDirection w:val="btLr"/>
          </w:tcPr>
          <w:p w14:paraId="00352897" w14:textId="77777777" w:rsidR="00F67A39" w:rsidRPr="00102596" w:rsidRDefault="00F67A39" w:rsidP="00F67A39">
            <w:pPr>
              <w:ind w:left="113" w:right="113"/>
              <w:jc w:val="center"/>
              <w:rPr>
                <w:rFonts w:ascii="Arial" w:hAnsi="Arial" w:cs="Arial"/>
                <w:b/>
                <w:bCs/>
                <w:sz w:val="18"/>
                <w:szCs w:val="18"/>
              </w:rPr>
            </w:pPr>
          </w:p>
        </w:tc>
        <w:tc>
          <w:tcPr>
            <w:tcW w:w="4632" w:type="dxa"/>
            <w:gridSpan w:val="2"/>
            <w:tcBorders>
              <w:bottom w:val="single" w:sz="4" w:space="0" w:color="auto"/>
            </w:tcBorders>
            <w:shd w:val="clear" w:color="auto" w:fill="E2EFD9" w:themeFill="accent6" w:themeFillTint="33"/>
          </w:tcPr>
          <w:p w14:paraId="1262D8F6" w14:textId="77777777" w:rsidR="00F67A39" w:rsidRPr="002F73AD" w:rsidRDefault="00F67A39" w:rsidP="00F67A39">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4880" w:type="dxa"/>
            <w:gridSpan w:val="2"/>
            <w:tcBorders>
              <w:bottom w:val="single" w:sz="4" w:space="0" w:color="auto"/>
            </w:tcBorders>
            <w:shd w:val="clear" w:color="auto" w:fill="E2EFD9" w:themeFill="accent6" w:themeFillTint="33"/>
          </w:tcPr>
          <w:p w14:paraId="752A205E" w14:textId="77777777" w:rsidR="00F67A39" w:rsidRPr="002F73AD" w:rsidRDefault="00F67A39" w:rsidP="00F67A39">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653" w:type="dxa"/>
            <w:gridSpan w:val="3"/>
            <w:tcBorders>
              <w:bottom w:val="single" w:sz="4" w:space="0" w:color="auto"/>
            </w:tcBorders>
            <w:shd w:val="clear" w:color="auto" w:fill="E2EFD9" w:themeFill="accent6" w:themeFillTint="33"/>
          </w:tcPr>
          <w:p w14:paraId="6C28BDE6" w14:textId="77777777" w:rsidR="00F67A39" w:rsidRPr="009A134C" w:rsidRDefault="00F67A39" w:rsidP="00F67A39">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983" w:type="dxa"/>
            <w:vMerge/>
            <w:shd w:val="clear" w:color="auto" w:fill="E2EFD9" w:themeFill="accent6" w:themeFillTint="33"/>
          </w:tcPr>
          <w:p w14:paraId="720A076E" w14:textId="77777777" w:rsidR="00F67A39" w:rsidRPr="009A134C" w:rsidRDefault="00F67A39" w:rsidP="00F67A39">
            <w:pPr>
              <w:jc w:val="center"/>
              <w:rPr>
                <w:rFonts w:ascii="Arial" w:eastAsia="Arial" w:hAnsi="Arial" w:cs="Arial"/>
                <w:i/>
                <w:iCs/>
                <w:color w:val="000000" w:themeColor="text1"/>
                <w:sz w:val="24"/>
                <w:szCs w:val="24"/>
              </w:rPr>
            </w:pPr>
          </w:p>
        </w:tc>
      </w:tr>
      <w:tr w:rsidR="00F67A39" w:rsidRPr="2A4A3E22" w14:paraId="4201633E" w14:textId="77777777" w:rsidTr="007D09F1">
        <w:trPr>
          <w:gridAfter w:val="1"/>
          <w:wAfter w:w="9" w:type="dxa"/>
          <w:trHeight w:val="4397"/>
        </w:trPr>
        <w:tc>
          <w:tcPr>
            <w:tcW w:w="435" w:type="dxa"/>
            <w:vMerge/>
            <w:shd w:val="clear" w:color="auto" w:fill="E2EFD9" w:themeFill="accent6" w:themeFillTint="33"/>
            <w:textDirection w:val="btLr"/>
          </w:tcPr>
          <w:p w14:paraId="7BC09018" w14:textId="77777777" w:rsidR="00F67A39" w:rsidRPr="00102596" w:rsidRDefault="00F67A39" w:rsidP="00F67A39">
            <w:pPr>
              <w:ind w:left="113" w:right="113"/>
              <w:jc w:val="center"/>
              <w:rPr>
                <w:rFonts w:ascii="Arial" w:hAnsi="Arial" w:cs="Arial"/>
                <w:b/>
                <w:bCs/>
                <w:sz w:val="18"/>
                <w:szCs w:val="18"/>
              </w:rPr>
            </w:pPr>
          </w:p>
        </w:tc>
        <w:tc>
          <w:tcPr>
            <w:tcW w:w="4632" w:type="dxa"/>
            <w:gridSpan w:val="2"/>
          </w:tcPr>
          <w:p w14:paraId="6C46119E" w14:textId="77777777" w:rsidR="00FF5943" w:rsidRPr="007D09F1" w:rsidRDefault="00F67A39" w:rsidP="00F67A39">
            <w:pPr>
              <w:pStyle w:val="ListParagraph"/>
              <w:numPr>
                <w:ilvl w:val="0"/>
                <w:numId w:val="13"/>
              </w:numPr>
              <w:rPr>
                <w:rFonts w:ascii="Arial" w:hAnsi="Arial" w:cs="Arial"/>
                <w:sz w:val="20"/>
                <w:szCs w:val="20"/>
              </w:rPr>
            </w:pPr>
            <w:r w:rsidRPr="007D09F1">
              <w:rPr>
                <w:rFonts w:ascii="Arial" w:hAnsi="Arial" w:cs="Arial"/>
                <w:sz w:val="20"/>
                <w:szCs w:val="20"/>
              </w:rPr>
              <w:t xml:space="preserve">The key components of a successful mathematics lesson. </w:t>
            </w:r>
          </w:p>
          <w:p w14:paraId="183ECA47" w14:textId="23CAB265" w:rsidR="00F67A39" w:rsidRPr="007D09F1" w:rsidRDefault="00F67A39" w:rsidP="00FF5943">
            <w:pPr>
              <w:pStyle w:val="ListParagraph"/>
              <w:numPr>
                <w:ilvl w:val="0"/>
                <w:numId w:val="13"/>
              </w:numPr>
              <w:rPr>
                <w:rFonts w:ascii="Arial" w:hAnsi="Arial" w:cs="Arial"/>
                <w:sz w:val="20"/>
                <w:szCs w:val="20"/>
              </w:rPr>
            </w:pPr>
            <w:r w:rsidRPr="007D09F1">
              <w:rPr>
                <w:rFonts w:ascii="Arial" w:hAnsi="Arial" w:cs="Arial"/>
                <w:sz w:val="20"/>
                <w:szCs w:val="20"/>
              </w:rPr>
              <w:t xml:space="preserve">A range of strategies to support pupil understanding across all areas of the primary mathematics curriculum, including the relevant declarative and procedural knowledge. </w:t>
            </w:r>
            <w:r w:rsidRPr="007D09F1">
              <w:rPr>
                <w:rFonts w:ascii="Arial" w:hAnsi="Arial" w:cs="Arial"/>
                <w:b/>
                <w:bCs/>
                <w:sz w:val="20"/>
                <w:szCs w:val="20"/>
              </w:rPr>
              <w:t>LT2.2, LT2.7, LT2.8, LT2.9, LH2.3, LH2.7, LH2.9, LT3.3, LT3.5, LT3.7, LH3.8, LT4.2, LH4.3</w:t>
            </w:r>
          </w:p>
          <w:p w14:paraId="3BE2CB7A" w14:textId="77777777" w:rsidR="00F67A39" w:rsidRPr="007D09F1" w:rsidRDefault="00F67A39" w:rsidP="00F67A39">
            <w:pPr>
              <w:pStyle w:val="ListParagraph"/>
              <w:numPr>
                <w:ilvl w:val="0"/>
                <w:numId w:val="13"/>
              </w:numPr>
              <w:rPr>
                <w:rFonts w:ascii="Arial" w:hAnsi="Arial" w:cs="Arial"/>
                <w:sz w:val="20"/>
                <w:szCs w:val="20"/>
              </w:rPr>
            </w:pPr>
            <w:r w:rsidRPr="007D09F1">
              <w:rPr>
                <w:rFonts w:ascii="Arial" w:hAnsi="Arial" w:cs="Arial"/>
                <w:sz w:val="20"/>
                <w:szCs w:val="20"/>
              </w:rPr>
              <w:t>Common misconceptions within measure, statistics, algebra.</w:t>
            </w:r>
            <w:r w:rsidRPr="007D09F1">
              <w:rPr>
                <w:rFonts w:ascii="Arial" w:hAnsi="Arial" w:cs="Arial"/>
                <w:b/>
                <w:bCs/>
                <w:sz w:val="20"/>
                <w:szCs w:val="20"/>
              </w:rPr>
              <w:t xml:space="preserve"> LH1.3</w:t>
            </w:r>
          </w:p>
          <w:p w14:paraId="06A4DE51" w14:textId="77777777" w:rsidR="00F67A39" w:rsidRPr="007D09F1" w:rsidRDefault="00F67A39" w:rsidP="00F67A39">
            <w:pPr>
              <w:pStyle w:val="ListParagraph"/>
              <w:numPr>
                <w:ilvl w:val="0"/>
                <w:numId w:val="13"/>
              </w:numPr>
              <w:rPr>
                <w:rFonts w:ascii="Arial" w:hAnsi="Arial" w:cs="Arial"/>
                <w:sz w:val="20"/>
                <w:szCs w:val="20"/>
              </w:rPr>
            </w:pPr>
            <w:r w:rsidRPr="007D09F1">
              <w:rPr>
                <w:rFonts w:ascii="Arial" w:hAnsi="Arial" w:cs="Arial"/>
                <w:sz w:val="20"/>
                <w:szCs w:val="20"/>
              </w:rPr>
              <w:t>The relevant declarative and procedural knowledge associated with extended number and geometry.</w:t>
            </w:r>
            <w:r w:rsidRPr="007D09F1">
              <w:rPr>
                <w:rFonts w:ascii="Arial" w:hAnsi="Arial" w:cs="Arial"/>
                <w:b/>
                <w:bCs/>
                <w:sz w:val="20"/>
                <w:szCs w:val="20"/>
              </w:rPr>
              <w:t xml:space="preserve"> LH1.3, LT3.4, LT3.5, LT4.2, LH4.3, LH6.4</w:t>
            </w:r>
          </w:p>
          <w:p w14:paraId="5B82EE79" w14:textId="77777777" w:rsidR="00F67A39" w:rsidRPr="007D09F1" w:rsidRDefault="00F67A39" w:rsidP="00FF5943">
            <w:pPr>
              <w:pStyle w:val="ListParagraph"/>
              <w:ind w:left="360"/>
              <w:rPr>
                <w:rFonts w:ascii="Arial" w:hAnsi="Arial" w:cs="Arial"/>
                <w:sz w:val="20"/>
                <w:szCs w:val="20"/>
              </w:rPr>
            </w:pPr>
          </w:p>
          <w:p w14:paraId="49038786" w14:textId="77777777" w:rsidR="00F67A39" w:rsidRPr="007D09F1" w:rsidRDefault="00F67A39" w:rsidP="00F67A39">
            <w:pPr>
              <w:rPr>
                <w:rFonts w:ascii="Arial" w:hAnsi="Arial" w:cs="Arial"/>
                <w:b/>
                <w:bCs/>
                <w:sz w:val="20"/>
                <w:szCs w:val="20"/>
              </w:rPr>
            </w:pPr>
          </w:p>
          <w:p w14:paraId="27730B47" w14:textId="77777777" w:rsidR="00F67A39" w:rsidRPr="007D09F1" w:rsidRDefault="00F67A39" w:rsidP="00F67A39">
            <w:pPr>
              <w:rPr>
                <w:rFonts w:ascii="Arial" w:hAnsi="Arial" w:cs="Arial"/>
                <w:b/>
                <w:bCs/>
                <w:sz w:val="20"/>
                <w:szCs w:val="20"/>
              </w:rPr>
            </w:pPr>
          </w:p>
          <w:p w14:paraId="03847658" w14:textId="77777777" w:rsidR="00F67A39" w:rsidRPr="007D09F1" w:rsidRDefault="00F67A39" w:rsidP="00F67A39">
            <w:pPr>
              <w:ind w:firstLine="720"/>
              <w:rPr>
                <w:rFonts w:ascii="Arial" w:hAnsi="Arial" w:cs="Arial"/>
                <w:sz w:val="20"/>
                <w:szCs w:val="20"/>
              </w:rPr>
            </w:pPr>
          </w:p>
        </w:tc>
        <w:tc>
          <w:tcPr>
            <w:tcW w:w="4880" w:type="dxa"/>
            <w:gridSpan w:val="2"/>
          </w:tcPr>
          <w:p w14:paraId="125DF7BF" w14:textId="77777777" w:rsidR="00F67A39" w:rsidRPr="007D09F1" w:rsidRDefault="00F67A39" w:rsidP="00FF5943">
            <w:pPr>
              <w:pStyle w:val="ListParagraph"/>
              <w:numPr>
                <w:ilvl w:val="0"/>
                <w:numId w:val="21"/>
              </w:numPr>
              <w:rPr>
                <w:rFonts w:ascii="Arial" w:hAnsi="Arial" w:cs="Arial"/>
                <w:b/>
                <w:bCs/>
                <w:i/>
                <w:iCs/>
                <w:sz w:val="20"/>
                <w:szCs w:val="20"/>
              </w:rPr>
            </w:pPr>
            <w:r w:rsidRPr="007D09F1">
              <w:rPr>
                <w:rFonts w:ascii="Arial" w:hAnsi="Arial" w:cs="Arial"/>
                <w:sz w:val="20"/>
                <w:szCs w:val="20"/>
              </w:rPr>
              <w:t>The value of questioning as an assessment tool and the value of talk and collaborative work to reduce cognitive load and develop working memory.</w:t>
            </w:r>
            <w:r w:rsidRPr="007D09F1">
              <w:rPr>
                <w:rFonts w:ascii="Arial" w:hAnsi="Arial" w:cs="Arial"/>
                <w:b/>
                <w:bCs/>
                <w:sz w:val="20"/>
                <w:szCs w:val="20"/>
              </w:rPr>
              <w:t xml:space="preserve"> LT1.1, LT1.2, LH1.2, LT3.2, LT4.7, LT7.4, </w:t>
            </w:r>
          </w:p>
          <w:p w14:paraId="39F60A6B" w14:textId="45A4FD3B" w:rsidR="00F67A39" w:rsidRPr="007D09F1" w:rsidRDefault="00F67A39" w:rsidP="00FF5943">
            <w:pPr>
              <w:pStyle w:val="ListParagraph"/>
              <w:numPr>
                <w:ilvl w:val="0"/>
                <w:numId w:val="21"/>
              </w:numPr>
              <w:rPr>
                <w:rFonts w:ascii="Arial" w:hAnsi="Arial" w:cs="Arial"/>
                <w:b/>
                <w:bCs/>
                <w:i/>
                <w:iCs/>
                <w:sz w:val="20"/>
                <w:szCs w:val="20"/>
              </w:rPr>
            </w:pPr>
            <w:r w:rsidRPr="007D09F1">
              <w:rPr>
                <w:rFonts w:ascii="Arial" w:hAnsi="Arial" w:cs="Arial"/>
                <w:sz w:val="20"/>
                <w:szCs w:val="20"/>
              </w:rPr>
              <w:t xml:space="preserve">How to build in opportunities to revisit learning </w:t>
            </w:r>
            <w:proofErr w:type="spellStart"/>
            <w:proofErr w:type="gramStart"/>
            <w:r w:rsidRPr="007D09F1">
              <w:rPr>
                <w:rFonts w:ascii="Arial" w:hAnsi="Arial" w:cs="Arial"/>
                <w:sz w:val="20"/>
                <w:szCs w:val="20"/>
              </w:rPr>
              <w:t>ie</w:t>
            </w:r>
            <w:proofErr w:type="spellEnd"/>
            <w:proofErr w:type="gramEnd"/>
            <w:r w:rsidRPr="007D09F1">
              <w:rPr>
                <w:rFonts w:ascii="Arial" w:hAnsi="Arial" w:cs="Arial"/>
                <w:sz w:val="20"/>
                <w:szCs w:val="20"/>
              </w:rPr>
              <w:t xml:space="preserve"> links to place value and written calculation and consider the implications for long term memory.</w:t>
            </w:r>
            <w:r w:rsidRPr="007D09F1">
              <w:rPr>
                <w:rFonts w:ascii="Arial" w:hAnsi="Arial" w:cs="Arial"/>
                <w:b/>
                <w:bCs/>
                <w:sz w:val="20"/>
                <w:szCs w:val="20"/>
              </w:rPr>
              <w:t xml:space="preserve"> LT2.4, LT2.8, LH2.11, LH3.10</w:t>
            </w:r>
          </w:p>
          <w:p w14:paraId="2B0599C7" w14:textId="49F39022" w:rsidR="00FF5943" w:rsidRPr="007D09F1" w:rsidRDefault="00FF5943" w:rsidP="00FF5943">
            <w:pPr>
              <w:pStyle w:val="ListParagraph"/>
              <w:numPr>
                <w:ilvl w:val="0"/>
                <w:numId w:val="21"/>
              </w:numPr>
              <w:rPr>
                <w:rFonts w:ascii="Arial" w:hAnsi="Arial" w:cs="Arial"/>
                <w:sz w:val="20"/>
                <w:szCs w:val="20"/>
              </w:rPr>
            </w:pPr>
            <w:r w:rsidRPr="007D09F1">
              <w:rPr>
                <w:rFonts w:ascii="Arial" w:hAnsi="Arial" w:cs="Arial"/>
                <w:sz w:val="20"/>
                <w:szCs w:val="20"/>
              </w:rPr>
              <w:t>How to address common misconceptions across all areas of the primary mathematics curriculum and strategies to address these, including support with cognitive overload.</w:t>
            </w:r>
            <w:r w:rsidRPr="007D09F1">
              <w:rPr>
                <w:rFonts w:ascii="Arial" w:hAnsi="Arial" w:cs="Arial"/>
                <w:b/>
                <w:bCs/>
                <w:sz w:val="20"/>
                <w:szCs w:val="20"/>
              </w:rPr>
              <w:t xml:space="preserve"> LH1.3, LT2.6, LH2.6, LT3.4, LH6.4, LH6.5, LH6.7</w:t>
            </w:r>
          </w:p>
          <w:p w14:paraId="10E92D94" w14:textId="77777777" w:rsidR="00FF5943" w:rsidRPr="007D09F1" w:rsidRDefault="00FF5943" w:rsidP="00FF5943">
            <w:pPr>
              <w:pStyle w:val="ListParagraph"/>
              <w:numPr>
                <w:ilvl w:val="0"/>
                <w:numId w:val="21"/>
              </w:numPr>
              <w:rPr>
                <w:rFonts w:ascii="Arial" w:hAnsi="Arial" w:cs="Arial"/>
                <w:sz w:val="20"/>
                <w:szCs w:val="20"/>
              </w:rPr>
            </w:pPr>
            <w:r w:rsidRPr="007D09F1">
              <w:rPr>
                <w:rFonts w:ascii="Arial" w:hAnsi="Arial" w:cs="Arial"/>
                <w:sz w:val="20"/>
                <w:szCs w:val="20"/>
              </w:rPr>
              <w:t>The meaning of the term mathematics mastery</w:t>
            </w:r>
            <w:r w:rsidRPr="007D09F1">
              <w:rPr>
                <w:rFonts w:ascii="Arial" w:hAnsi="Arial" w:cs="Arial"/>
                <w:b/>
                <w:bCs/>
                <w:sz w:val="20"/>
                <w:szCs w:val="20"/>
              </w:rPr>
              <w:t>.LT3.3</w:t>
            </w:r>
          </w:p>
          <w:p w14:paraId="615C7ACA" w14:textId="51B2EA11" w:rsidR="00F67A39" w:rsidRPr="007D09F1" w:rsidRDefault="00FF5943" w:rsidP="00F67A39">
            <w:pPr>
              <w:pStyle w:val="ListParagraph"/>
              <w:numPr>
                <w:ilvl w:val="0"/>
                <w:numId w:val="21"/>
              </w:numPr>
              <w:rPr>
                <w:rFonts w:ascii="Arial" w:hAnsi="Arial" w:cs="Arial"/>
                <w:sz w:val="20"/>
                <w:szCs w:val="20"/>
              </w:rPr>
            </w:pPr>
            <w:r w:rsidRPr="007D09F1">
              <w:rPr>
                <w:rFonts w:ascii="Arial" w:hAnsi="Arial" w:cs="Arial"/>
                <w:sz w:val="20"/>
                <w:szCs w:val="20"/>
              </w:rPr>
              <w:t>How to adapt their mathematics teaching to meet the needs of all pupils.</w:t>
            </w:r>
            <w:r w:rsidRPr="007D09F1">
              <w:rPr>
                <w:rFonts w:ascii="Arial" w:hAnsi="Arial" w:cs="Arial"/>
                <w:b/>
                <w:bCs/>
                <w:sz w:val="20"/>
                <w:szCs w:val="20"/>
              </w:rPr>
              <w:t xml:space="preserve"> LT1.3, LT5.1, LT5.2, LT5.3, LT5.7, LH5.2</w:t>
            </w:r>
          </w:p>
        </w:tc>
        <w:tc>
          <w:tcPr>
            <w:tcW w:w="4653" w:type="dxa"/>
            <w:gridSpan w:val="3"/>
          </w:tcPr>
          <w:p w14:paraId="36AA4311" w14:textId="65A2D9EF" w:rsidR="00F67A39" w:rsidRPr="007D09F1" w:rsidRDefault="00F67A39" w:rsidP="00F67A39">
            <w:pPr>
              <w:rPr>
                <w:rFonts w:ascii="Arial" w:hAnsi="Arial" w:cs="Arial"/>
                <w:b/>
                <w:bCs/>
                <w:sz w:val="20"/>
                <w:szCs w:val="20"/>
              </w:rPr>
            </w:pPr>
          </w:p>
          <w:p w14:paraId="06C9C760" w14:textId="77777777" w:rsidR="00F67A39" w:rsidRPr="007D09F1" w:rsidRDefault="00F67A39" w:rsidP="00F67A39">
            <w:pPr>
              <w:pStyle w:val="ListParagraph"/>
              <w:numPr>
                <w:ilvl w:val="0"/>
                <w:numId w:val="13"/>
              </w:numPr>
              <w:rPr>
                <w:rFonts w:ascii="Arial" w:hAnsi="Arial" w:cs="Arial"/>
                <w:sz w:val="20"/>
                <w:szCs w:val="20"/>
              </w:rPr>
            </w:pPr>
            <w:r w:rsidRPr="007D09F1">
              <w:rPr>
                <w:rFonts w:ascii="Arial" w:hAnsi="Arial" w:cs="Arial"/>
                <w:sz w:val="20"/>
                <w:szCs w:val="20"/>
              </w:rPr>
              <w:t xml:space="preserve">Confidently plan, </w:t>
            </w:r>
            <w:proofErr w:type="gramStart"/>
            <w:r w:rsidRPr="007D09F1">
              <w:rPr>
                <w:rFonts w:ascii="Arial" w:hAnsi="Arial" w:cs="Arial"/>
                <w:sz w:val="20"/>
                <w:szCs w:val="20"/>
              </w:rPr>
              <w:t>teach</w:t>
            </w:r>
            <w:proofErr w:type="gramEnd"/>
            <w:r w:rsidRPr="007D09F1">
              <w:rPr>
                <w:rFonts w:ascii="Arial" w:hAnsi="Arial" w:cs="Arial"/>
                <w:sz w:val="20"/>
                <w:szCs w:val="20"/>
              </w:rPr>
              <w:t xml:space="preserve"> and assess a high-quality number (counting, place value, calculation) lesson, that takes into account common misconceptions and formative assessment strategies.</w:t>
            </w:r>
            <w:r w:rsidRPr="007D09F1">
              <w:rPr>
                <w:rFonts w:ascii="Arial" w:hAnsi="Arial" w:cs="Arial"/>
                <w:b/>
                <w:bCs/>
                <w:sz w:val="20"/>
                <w:szCs w:val="20"/>
              </w:rPr>
              <w:t xml:space="preserve"> LH1.3, LH2.8, LH2.9, LT3.4, LH3.3, LH4.1, LH6.4</w:t>
            </w:r>
          </w:p>
          <w:p w14:paraId="05F26E51" w14:textId="6A92D4AC" w:rsidR="00F67A39" w:rsidRPr="007D09F1" w:rsidRDefault="00F67A39" w:rsidP="00FF5943">
            <w:pPr>
              <w:pStyle w:val="ListParagraph"/>
              <w:numPr>
                <w:ilvl w:val="0"/>
                <w:numId w:val="13"/>
              </w:numPr>
              <w:rPr>
                <w:rFonts w:ascii="Arial" w:hAnsi="Arial" w:cs="Arial"/>
                <w:b/>
                <w:bCs/>
                <w:sz w:val="20"/>
                <w:szCs w:val="20"/>
              </w:rPr>
            </w:pPr>
            <w:r w:rsidRPr="007D09F1">
              <w:rPr>
                <w:rFonts w:ascii="Arial" w:hAnsi="Arial" w:cs="Arial"/>
                <w:sz w:val="20"/>
                <w:szCs w:val="20"/>
              </w:rPr>
              <w:t>Confidently model and scaffold learning to support cognitive load.</w:t>
            </w:r>
            <w:r w:rsidRPr="007D09F1">
              <w:rPr>
                <w:rFonts w:ascii="Arial" w:hAnsi="Arial" w:cs="Arial"/>
                <w:b/>
                <w:bCs/>
                <w:sz w:val="20"/>
                <w:szCs w:val="20"/>
              </w:rPr>
              <w:t xml:space="preserve"> LT2.4, LT2.8, LH2.11, LH3.10</w:t>
            </w:r>
          </w:p>
          <w:p w14:paraId="75432396" w14:textId="77777777" w:rsidR="00FF5943" w:rsidRPr="007D09F1" w:rsidRDefault="00FF5943" w:rsidP="00FF5943">
            <w:pPr>
              <w:pStyle w:val="ListParagraph"/>
              <w:numPr>
                <w:ilvl w:val="0"/>
                <w:numId w:val="13"/>
              </w:numPr>
              <w:rPr>
                <w:rFonts w:ascii="Arial" w:hAnsi="Arial" w:cs="Arial"/>
                <w:sz w:val="20"/>
                <w:szCs w:val="20"/>
              </w:rPr>
            </w:pPr>
            <w:r w:rsidRPr="007D09F1">
              <w:rPr>
                <w:rFonts w:ascii="Arial" w:hAnsi="Arial" w:cs="Arial"/>
                <w:sz w:val="20"/>
                <w:szCs w:val="20"/>
              </w:rPr>
              <w:t>Verbalise their approaches to teaching mathematics effectively across all curriculum areas, including consideration for equality and diversity.</w:t>
            </w:r>
            <w:r w:rsidRPr="007D09F1">
              <w:rPr>
                <w:rFonts w:ascii="Arial" w:hAnsi="Arial" w:cs="Arial"/>
                <w:b/>
                <w:bCs/>
                <w:sz w:val="20"/>
                <w:szCs w:val="20"/>
              </w:rPr>
              <w:t xml:space="preserve"> LT1.3, LT5.1, LT5.2, LT5.3, LT5.7, LH5.2</w:t>
            </w:r>
            <w:r w:rsidRPr="007D09F1">
              <w:rPr>
                <w:rFonts w:ascii="Arial" w:hAnsi="Arial" w:cs="Arial"/>
                <w:b/>
                <w:bCs/>
                <w:i/>
                <w:iCs/>
                <w:sz w:val="20"/>
                <w:szCs w:val="20"/>
              </w:rPr>
              <w:tab/>
            </w:r>
          </w:p>
          <w:p w14:paraId="1DF5AEE4" w14:textId="77777777" w:rsidR="00FF5943" w:rsidRPr="007D09F1" w:rsidRDefault="00FF5943" w:rsidP="00F67A39">
            <w:pPr>
              <w:jc w:val="center"/>
              <w:rPr>
                <w:rFonts w:ascii="Arial" w:hAnsi="Arial" w:cs="Arial"/>
                <w:b/>
                <w:bCs/>
                <w:sz w:val="20"/>
                <w:szCs w:val="20"/>
              </w:rPr>
            </w:pPr>
          </w:p>
          <w:p w14:paraId="3CDBAF27" w14:textId="77777777" w:rsidR="00F67A39" w:rsidRPr="007D09F1" w:rsidRDefault="00F67A39" w:rsidP="00F67A39">
            <w:pPr>
              <w:jc w:val="center"/>
              <w:rPr>
                <w:rFonts w:ascii="Arial" w:hAnsi="Arial" w:cs="Arial"/>
                <w:b/>
                <w:bCs/>
                <w:sz w:val="20"/>
                <w:szCs w:val="20"/>
              </w:rPr>
            </w:pPr>
          </w:p>
        </w:tc>
        <w:tc>
          <w:tcPr>
            <w:tcW w:w="983" w:type="dxa"/>
            <w:vMerge/>
            <w:shd w:val="clear" w:color="auto" w:fill="E2EFD9" w:themeFill="accent6" w:themeFillTint="33"/>
          </w:tcPr>
          <w:p w14:paraId="52DB4C0D" w14:textId="77777777" w:rsidR="00F67A39" w:rsidRPr="2A4A3E22" w:rsidRDefault="00F67A39" w:rsidP="00F67A39">
            <w:pPr>
              <w:pStyle w:val="ListParagraph"/>
              <w:numPr>
                <w:ilvl w:val="0"/>
                <w:numId w:val="2"/>
              </w:numPr>
              <w:rPr>
                <w:rFonts w:ascii="Arial" w:eastAsia="Arial" w:hAnsi="Arial" w:cs="Arial"/>
                <w:color w:val="000000" w:themeColor="text1"/>
                <w:sz w:val="20"/>
                <w:szCs w:val="20"/>
              </w:rPr>
            </w:pPr>
          </w:p>
        </w:tc>
      </w:tr>
      <w:tr w:rsidR="00F67A39" w:rsidRPr="002F73AD" w14:paraId="17F0E124" w14:textId="77777777" w:rsidTr="00EA24D4">
        <w:trPr>
          <w:gridAfter w:val="1"/>
          <w:wAfter w:w="9" w:type="dxa"/>
          <w:cantSplit/>
          <w:trHeight w:val="490"/>
        </w:trPr>
        <w:tc>
          <w:tcPr>
            <w:tcW w:w="435" w:type="dxa"/>
            <w:vMerge w:val="restart"/>
            <w:shd w:val="clear" w:color="auto" w:fill="E2EFD9" w:themeFill="accent6" w:themeFillTint="33"/>
            <w:textDirection w:val="btLr"/>
          </w:tcPr>
          <w:p w14:paraId="4A49172B" w14:textId="77777777" w:rsidR="00F67A39" w:rsidRPr="00102596" w:rsidRDefault="00F67A39" w:rsidP="00F67A39">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8"/>
            <w:tcBorders>
              <w:bottom w:val="single" w:sz="4" w:space="0" w:color="auto"/>
            </w:tcBorders>
            <w:shd w:val="clear" w:color="auto" w:fill="C5E0B3" w:themeFill="accent6" w:themeFillTint="66"/>
          </w:tcPr>
          <w:p w14:paraId="710A97B2" w14:textId="77777777" w:rsidR="00F67A39" w:rsidRDefault="00F67A39" w:rsidP="00F67A39">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E6A8804" w14:textId="7BA5F7C3" w:rsidR="00F67A39" w:rsidRPr="002F73AD" w:rsidRDefault="00F67A39" w:rsidP="00F67A39">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Mathematics</w:t>
            </w:r>
          </w:p>
        </w:tc>
      </w:tr>
      <w:tr w:rsidR="00F67A39" w:rsidRPr="69350B63" w14:paraId="0F847025" w14:textId="77777777" w:rsidTr="00EA24D4">
        <w:trPr>
          <w:gridAfter w:val="1"/>
          <w:wAfter w:w="9" w:type="dxa"/>
          <w:cantSplit/>
          <w:trHeight w:val="1115"/>
        </w:trPr>
        <w:tc>
          <w:tcPr>
            <w:tcW w:w="435" w:type="dxa"/>
            <w:vMerge/>
            <w:shd w:val="clear" w:color="auto" w:fill="E2EFD9" w:themeFill="accent6" w:themeFillTint="33"/>
            <w:textDirection w:val="btLr"/>
          </w:tcPr>
          <w:p w14:paraId="0EF9D3D5" w14:textId="77777777" w:rsidR="00F67A39" w:rsidRDefault="00F67A39" w:rsidP="00F67A39">
            <w:pPr>
              <w:ind w:left="113" w:right="113"/>
              <w:jc w:val="center"/>
              <w:rPr>
                <w:rFonts w:ascii="Arial" w:hAnsi="Arial" w:cs="Arial"/>
                <w:b/>
                <w:bCs/>
              </w:rPr>
            </w:pPr>
          </w:p>
        </w:tc>
        <w:tc>
          <w:tcPr>
            <w:tcW w:w="15148" w:type="dxa"/>
            <w:gridSpan w:val="8"/>
          </w:tcPr>
          <w:p w14:paraId="7B7A7895"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Children’s errors in mathematics, Alice Hansen, 2020</w:t>
            </w:r>
          </w:p>
          <w:p w14:paraId="7CB7EF29"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 xml:space="preserve">Mathematics explained for primary teachers (6th Edition), Derek Haylock &amp; Ralph </w:t>
            </w:r>
            <w:proofErr w:type="gramStart"/>
            <w:r w:rsidRPr="007D09F1">
              <w:rPr>
                <w:rFonts w:ascii="Arial" w:hAnsi="Arial" w:cs="Arial"/>
                <w:sz w:val="20"/>
                <w:szCs w:val="20"/>
              </w:rPr>
              <w:t>Manning,  2019</w:t>
            </w:r>
            <w:proofErr w:type="gramEnd"/>
          </w:p>
          <w:p w14:paraId="375EF853"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 xml:space="preserve">Research Review: Mathematics, Ofsted, 2021 </w:t>
            </w:r>
          </w:p>
          <w:p w14:paraId="51694884"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 xml:space="preserve">Ready to Progress materials, DfE and NCETM, 2020 </w:t>
            </w:r>
          </w:p>
          <w:p w14:paraId="4F0FCAEA"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NCETM Progression maps, NCETM, 2021</w:t>
            </w:r>
          </w:p>
          <w:p w14:paraId="2BE8607B"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NCETM videos</w:t>
            </w:r>
          </w:p>
          <w:p w14:paraId="0CCA10A0"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NCETM Mastery materials</w:t>
            </w:r>
          </w:p>
          <w:p w14:paraId="3EEC779B" w14:textId="77777777" w:rsidR="00F67A39" w:rsidRPr="007D09F1" w:rsidRDefault="00F67A39" w:rsidP="00F67A39">
            <w:pPr>
              <w:pStyle w:val="ListParagraph"/>
              <w:numPr>
                <w:ilvl w:val="0"/>
                <w:numId w:val="14"/>
              </w:numPr>
              <w:rPr>
                <w:rFonts w:ascii="Arial" w:hAnsi="Arial" w:cs="Arial"/>
                <w:sz w:val="20"/>
                <w:szCs w:val="20"/>
              </w:rPr>
            </w:pPr>
            <w:r w:rsidRPr="007D09F1">
              <w:rPr>
                <w:rFonts w:ascii="Arial" w:hAnsi="Arial" w:cs="Arial"/>
                <w:sz w:val="20"/>
                <w:szCs w:val="20"/>
              </w:rPr>
              <w:t>CPA approach as proposed by Jerome Bruner 1966</w:t>
            </w:r>
          </w:p>
          <w:p w14:paraId="76D1E1E2" w14:textId="77777777" w:rsidR="00F67A39" w:rsidRPr="007D09F1" w:rsidRDefault="00F67A39" w:rsidP="00F67A39">
            <w:pPr>
              <w:pStyle w:val="ListParagraph"/>
              <w:numPr>
                <w:ilvl w:val="0"/>
                <w:numId w:val="14"/>
              </w:numPr>
              <w:rPr>
                <w:color w:val="000000" w:themeColor="text1"/>
                <w:sz w:val="24"/>
                <w:szCs w:val="24"/>
              </w:rPr>
            </w:pPr>
            <w:r w:rsidRPr="007D09F1">
              <w:rPr>
                <w:rFonts w:ascii="Arial" w:hAnsi="Arial" w:cs="Arial"/>
                <w:sz w:val="20"/>
                <w:szCs w:val="20"/>
              </w:rPr>
              <w:t>National Curriculum, 2014</w:t>
            </w:r>
          </w:p>
          <w:p w14:paraId="301422B6" w14:textId="4735D24E" w:rsidR="00F67A39" w:rsidRPr="00EA24D4" w:rsidRDefault="00F67A39" w:rsidP="00F67A39">
            <w:pPr>
              <w:pStyle w:val="ListParagraph"/>
              <w:numPr>
                <w:ilvl w:val="0"/>
                <w:numId w:val="14"/>
              </w:numPr>
              <w:rPr>
                <w:rStyle w:val="eop"/>
                <w:b/>
                <w:bCs/>
                <w:color w:val="000000" w:themeColor="text1"/>
                <w:sz w:val="24"/>
                <w:szCs w:val="24"/>
              </w:rPr>
            </w:pPr>
            <w:proofErr w:type="spellStart"/>
            <w:r w:rsidRPr="007D09F1">
              <w:rPr>
                <w:rFonts w:ascii="Arial" w:hAnsi="Arial" w:cs="Arial"/>
                <w:sz w:val="20"/>
                <w:szCs w:val="20"/>
              </w:rPr>
              <w:t>Nrich</w:t>
            </w:r>
            <w:proofErr w:type="spellEnd"/>
            <w:r w:rsidRPr="007D09F1">
              <w:rPr>
                <w:rFonts w:ascii="Arial" w:hAnsi="Arial" w:cs="Arial"/>
                <w:sz w:val="20"/>
                <w:szCs w:val="20"/>
              </w:rPr>
              <w:t xml:space="preserve"> website</w:t>
            </w:r>
          </w:p>
        </w:tc>
      </w:tr>
    </w:tbl>
    <w:p w14:paraId="0F5C71E8" w14:textId="23E526E6" w:rsidR="007D09F1" w:rsidRDefault="007D09F1"/>
    <w:p w14:paraId="29121B59" w14:textId="77777777" w:rsidR="007D09F1" w:rsidRDefault="007D09F1"/>
    <w:tbl>
      <w:tblPr>
        <w:tblStyle w:val="TableGrid"/>
        <w:tblW w:w="15592" w:type="dxa"/>
        <w:tblInd w:w="-714" w:type="dxa"/>
        <w:tblLook w:val="04A0" w:firstRow="1" w:lastRow="0" w:firstColumn="1" w:lastColumn="0" w:noHBand="0" w:noVBand="1"/>
        <w:tblDescription w:val="Maths Curriculum Plan Phase 3"/>
      </w:tblPr>
      <w:tblGrid>
        <w:gridCol w:w="435"/>
        <w:gridCol w:w="4632"/>
        <w:gridCol w:w="2492"/>
        <w:gridCol w:w="2388"/>
        <w:gridCol w:w="4653"/>
        <w:gridCol w:w="983"/>
        <w:gridCol w:w="9"/>
      </w:tblGrid>
      <w:tr w:rsidR="00F67A39" w14:paraId="2BAA8562" w14:textId="77777777" w:rsidTr="007D09F1">
        <w:trPr>
          <w:tblHeader/>
        </w:trPr>
        <w:tc>
          <w:tcPr>
            <w:tcW w:w="15592" w:type="dxa"/>
            <w:gridSpan w:val="7"/>
            <w:shd w:val="clear" w:color="auto" w:fill="DC9182"/>
          </w:tcPr>
          <w:p w14:paraId="43EB0EFB" w14:textId="58D3D631" w:rsidR="00F67A39" w:rsidRDefault="00F67A39" w:rsidP="00F67A39">
            <w:pPr>
              <w:jc w:val="center"/>
              <w:rPr>
                <w:rFonts w:ascii="Arial" w:hAnsi="Arial" w:cs="Arial"/>
                <w:b/>
                <w:bCs/>
                <w:sz w:val="28"/>
                <w:szCs w:val="28"/>
              </w:rPr>
            </w:pPr>
            <w:r>
              <w:rPr>
                <w:rFonts w:ascii="Arial" w:hAnsi="Arial" w:cs="Arial"/>
                <w:b/>
                <w:bCs/>
                <w:sz w:val="28"/>
                <w:szCs w:val="28"/>
              </w:rPr>
              <w:t>Phase 3</w:t>
            </w:r>
          </w:p>
        </w:tc>
      </w:tr>
      <w:tr w:rsidR="00F67A39" w14:paraId="2238B80A" w14:textId="77777777" w:rsidTr="000677CD">
        <w:tc>
          <w:tcPr>
            <w:tcW w:w="15592" w:type="dxa"/>
            <w:gridSpan w:val="7"/>
            <w:shd w:val="clear" w:color="auto" w:fill="E7B7AD"/>
          </w:tcPr>
          <w:p w14:paraId="6E4683BC" w14:textId="5FAAF6B8" w:rsidR="00F67A39" w:rsidRDefault="00F67A39" w:rsidP="00F67A39">
            <w:pPr>
              <w:jc w:val="center"/>
              <w:rPr>
                <w:rFonts w:ascii="Arial" w:hAnsi="Arial" w:cs="Arial"/>
                <w:b/>
                <w:bCs/>
                <w:sz w:val="28"/>
                <w:szCs w:val="28"/>
              </w:rPr>
            </w:pPr>
            <w:r>
              <w:rPr>
                <w:rFonts w:ascii="Arial" w:hAnsi="Arial" w:cs="Arial"/>
                <w:b/>
                <w:bCs/>
                <w:sz w:val="28"/>
                <w:szCs w:val="28"/>
              </w:rPr>
              <w:t>School Based Learning – Consolidation</w:t>
            </w:r>
          </w:p>
        </w:tc>
      </w:tr>
      <w:tr w:rsidR="00F67A39" w14:paraId="412B7857" w14:textId="77777777" w:rsidTr="00D04557">
        <w:tc>
          <w:tcPr>
            <w:tcW w:w="7559" w:type="dxa"/>
            <w:gridSpan w:val="3"/>
            <w:shd w:val="clear" w:color="auto" w:fill="F8D3CC"/>
          </w:tcPr>
          <w:p w14:paraId="112C02D9" w14:textId="53C2BBA2" w:rsidR="00F67A39" w:rsidRDefault="00F67A39" w:rsidP="00F67A39">
            <w:pPr>
              <w:jc w:val="center"/>
              <w:rPr>
                <w:rFonts w:ascii="Arial" w:hAnsi="Arial" w:cs="Arial"/>
                <w:b/>
                <w:bCs/>
                <w:sz w:val="28"/>
                <w:szCs w:val="28"/>
              </w:rPr>
            </w:pPr>
            <w:r>
              <w:rPr>
                <w:rFonts w:ascii="Arial" w:hAnsi="Arial" w:cs="Arial"/>
                <w:b/>
                <w:bCs/>
                <w:sz w:val="28"/>
                <w:szCs w:val="28"/>
              </w:rPr>
              <w:t>Learn That</w:t>
            </w:r>
          </w:p>
        </w:tc>
        <w:tc>
          <w:tcPr>
            <w:tcW w:w="8033" w:type="dxa"/>
            <w:gridSpan w:val="4"/>
            <w:shd w:val="clear" w:color="auto" w:fill="F8D3CC"/>
          </w:tcPr>
          <w:p w14:paraId="27D212E4" w14:textId="69DB6A03" w:rsidR="00F67A39" w:rsidRDefault="00F67A39" w:rsidP="00F67A39">
            <w:pPr>
              <w:jc w:val="center"/>
              <w:rPr>
                <w:rFonts w:ascii="Arial" w:hAnsi="Arial" w:cs="Arial"/>
                <w:b/>
                <w:bCs/>
                <w:sz w:val="28"/>
                <w:szCs w:val="28"/>
              </w:rPr>
            </w:pPr>
            <w:r>
              <w:rPr>
                <w:rFonts w:ascii="Arial" w:hAnsi="Arial" w:cs="Arial"/>
                <w:b/>
                <w:bCs/>
                <w:sz w:val="28"/>
                <w:szCs w:val="28"/>
              </w:rPr>
              <w:t>Learn How</w:t>
            </w:r>
          </w:p>
        </w:tc>
      </w:tr>
      <w:tr w:rsidR="00FF5943" w:rsidRPr="00433A8C" w14:paraId="7BCA5B58" w14:textId="77777777" w:rsidTr="00165596">
        <w:trPr>
          <w:gridAfter w:val="1"/>
          <w:wAfter w:w="9" w:type="dxa"/>
        </w:trPr>
        <w:tc>
          <w:tcPr>
            <w:tcW w:w="435" w:type="dxa"/>
            <w:vMerge w:val="restart"/>
            <w:shd w:val="clear" w:color="auto" w:fill="F8D3CC"/>
            <w:textDirection w:val="btLr"/>
          </w:tcPr>
          <w:p w14:paraId="3BB46E55" w14:textId="77777777" w:rsidR="00FF5943" w:rsidRPr="00102596" w:rsidRDefault="00FF5943" w:rsidP="00FF5943">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7124" w:type="dxa"/>
            <w:gridSpan w:val="2"/>
          </w:tcPr>
          <w:p w14:paraId="67984083" w14:textId="114C5D63" w:rsidR="00FF5943" w:rsidRPr="007D09F1" w:rsidRDefault="00FF5943" w:rsidP="00FF594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a </w:t>
            </w:r>
            <w:proofErr w:type="gramStart"/>
            <w:r w:rsidRPr="007D09F1">
              <w:rPr>
                <w:rFonts w:ascii="Arial" w:hAnsi="Arial" w:cs="Arial"/>
                <w:sz w:val="20"/>
                <w:szCs w:val="20"/>
                <w:highlight w:val="lightGray"/>
              </w:rPr>
              <w:t>specific components</w:t>
            </w:r>
            <w:proofErr w:type="gramEnd"/>
            <w:r w:rsidRPr="007D09F1">
              <w:rPr>
                <w:rFonts w:ascii="Arial" w:hAnsi="Arial" w:cs="Arial"/>
                <w:sz w:val="20"/>
                <w:szCs w:val="20"/>
                <w:highlight w:val="lightGray"/>
              </w:rPr>
              <w:t xml:space="preserve"> required to plan, teach and assess a sequence of lessons developing both conceptual and procedural understanding across all maths curriculum areas appropriate to the key stage they are placed in.</w:t>
            </w:r>
            <w:r w:rsidRPr="007D09F1">
              <w:rPr>
                <w:rFonts w:ascii="Arial" w:hAnsi="Arial" w:cs="Arial"/>
                <w:b/>
                <w:bCs/>
                <w:sz w:val="20"/>
                <w:szCs w:val="20"/>
                <w:highlight w:val="lightGray"/>
              </w:rPr>
              <w:t xml:space="preserve"> LH2.3, LH2.7, LH2.9, LT3.5, LH3.3, LH3.7, LH3.8, LT6.1, LT6.3, LT6.4, LH6.1, LH6.3</w:t>
            </w:r>
          </w:p>
        </w:tc>
        <w:tc>
          <w:tcPr>
            <w:tcW w:w="7041" w:type="dxa"/>
            <w:gridSpan w:val="2"/>
            <w:shd w:val="clear" w:color="auto" w:fill="auto"/>
          </w:tcPr>
          <w:p w14:paraId="4BA4BB32" w14:textId="395F0404" w:rsidR="00FF5943" w:rsidRPr="007D09F1" w:rsidRDefault="00FF5943" w:rsidP="00FF5943">
            <w:pPr>
              <w:rPr>
                <w:rFonts w:ascii="Arial" w:hAnsi="Arial" w:cs="Arial"/>
                <w:sz w:val="20"/>
                <w:szCs w:val="20"/>
              </w:rPr>
            </w:pPr>
            <w:r w:rsidRPr="007121FC">
              <w:rPr>
                <w:rFonts w:ascii="Arial" w:hAnsi="Arial" w:cs="Arial"/>
                <w:sz w:val="20"/>
                <w:szCs w:val="20"/>
                <w:highlight w:val="red"/>
              </w:rPr>
              <w:t>To plan and assess a sequence of lessons appropriate to the key stage they are placed in, using a mastery approach, supported by the NCETM materials or similar.</w:t>
            </w:r>
            <w:r w:rsidRPr="007D09F1">
              <w:rPr>
                <w:rFonts w:ascii="Arial" w:hAnsi="Arial" w:cs="Arial"/>
                <w:sz w:val="20"/>
                <w:szCs w:val="20"/>
              </w:rPr>
              <w:t xml:space="preserve"> This should be consolidated whilst on professional practice.</w:t>
            </w:r>
            <w:r w:rsidRPr="007D09F1">
              <w:rPr>
                <w:rFonts w:ascii="Arial" w:hAnsi="Arial" w:cs="Arial"/>
                <w:b/>
                <w:bCs/>
                <w:sz w:val="20"/>
                <w:szCs w:val="20"/>
              </w:rPr>
              <w:t>LT2.7, LH2.3, LH2.9, LH3.3, LH3.4, LH3.7, LH4.1, LH5.6, LT6.1, LT6.3, LT6.4, LH6.1, LH6.3</w:t>
            </w:r>
          </w:p>
        </w:tc>
        <w:tc>
          <w:tcPr>
            <w:tcW w:w="983" w:type="dxa"/>
            <w:vMerge w:val="restart"/>
            <w:shd w:val="clear" w:color="auto" w:fill="F8D3CC"/>
            <w:textDirection w:val="tbRl"/>
          </w:tcPr>
          <w:p w14:paraId="09AE38EC" w14:textId="6890F6E5" w:rsidR="00FF5943" w:rsidRPr="00433A8C" w:rsidRDefault="00FF5943" w:rsidP="00FF5943">
            <w:pPr>
              <w:ind w:left="113" w:right="113"/>
              <w:jc w:val="center"/>
              <w:rPr>
                <w:rFonts w:ascii="Arial" w:hAnsi="Arial" w:cs="Arial"/>
                <w:sz w:val="18"/>
                <w:szCs w:val="18"/>
              </w:rPr>
            </w:pPr>
            <w:r>
              <w:rPr>
                <w:rFonts w:ascii="Arial" w:hAnsi="Arial" w:cs="Arial"/>
                <w:sz w:val="18"/>
                <w:szCs w:val="18"/>
              </w:rPr>
              <w:t>Intent</w:t>
            </w:r>
          </w:p>
        </w:tc>
      </w:tr>
      <w:tr w:rsidR="00FF5943" w:rsidRPr="00433A8C" w14:paraId="4314C4F8" w14:textId="77777777" w:rsidTr="00165596">
        <w:trPr>
          <w:gridAfter w:val="1"/>
          <w:wAfter w:w="9" w:type="dxa"/>
          <w:trHeight w:val="307"/>
        </w:trPr>
        <w:tc>
          <w:tcPr>
            <w:tcW w:w="435" w:type="dxa"/>
            <w:vMerge/>
            <w:shd w:val="clear" w:color="auto" w:fill="F8D3CC"/>
            <w:textDirection w:val="btLr"/>
          </w:tcPr>
          <w:p w14:paraId="1D1F4637"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5867116D" w14:textId="76E95956" w:rsidR="00FF5943" w:rsidRPr="007D09F1" w:rsidRDefault="00FF5943" w:rsidP="00FF5943">
            <w:pPr>
              <w:rPr>
                <w:rFonts w:ascii="Arial" w:eastAsiaTheme="minorEastAsia" w:hAnsi="Arial" w:cs="Arial"/>
                <w:sz w:val="20"/>
                <w:szCs w:val="20"/>
                <w:highlight w:val="lightGray"/>
              </w:rPr>
            </w:pPr>
            <w:r w:rsidRPr="007D09F1">
              <w:rPr>
                <w:rFonts w:ascii="Arial" w:hAnsi="Arial" w:cs="Arial"/>
                <w:sz w:val="20"/>
                <w:szCs w:val="20"/>
                <w:highlight w:val="lightGray"/>
              </w:rPr>
              <w:t xml:space="preserve">There are specific components required to plan, </w:t>
            </w:r>
            <w:proofErr w:type="gramStart"/>
            <w:r w:rsidRPr="007D09F1">
              <w:rPr>
                <w:rFonts w:ascii="Arial" w:hAnsi="Arial" w:cs="Arial"/>
                <w:sz w:val="20"/>
                <w:szCs w:val="20"/>
                <w:highlight w:val="lightGray"/>
              </w:rPr>
              <w:t>teach</w:t>
            </w:r>
            <w:proofErr w:type="gramEnd"/>
            <w:r w:rsidRPr="007D09F1">
              <w:rPr>
                <w:rFonts w:ascii="Arial" w:hAnsi="Arial" w:cs="Arial"/>
                <w:sz w:val="20"/>
                <w:szCs w:val="20"/>
                <w:highlight w:val="lightGray"/>
              </w:rPr>
              <w:t xml:space="preserve"> and assess a sequence of lessons following a mastery approach appropriate to the key stage they are placed in.</w:t>
            </w:r>
            <w:r w:rsidRPr="007D09F1">
              <w:rPr>
                <w:rFonts w:ascii="Arial" w:hAnsi="Arial" w:cs="Arial"/>
                <w:b/>
                <w:bCs/>
                <w:sz w:val="20"/>
                <w:szCs w:val="20"/>
                <w:highlight w:val="lightGray"/>
              </w:rPr>
              <w:t xml:space="preserve"> LT2.7, LH2.3, LH2.9, LH3.3, LH3.4, LH3.7, LH4.1, LH5.6, LT6.1, LT6.3, LT6.4, LH6.1, LH6.3</w:t>
            </w:r>
          </w:p>
        </w:tc>
        <w:tc>
          <w:tcPr>
            <w:tcW w:w="7041" w:type="dxa"/>
            <w:gridSpan w:val="2"/>
            <w:shd w:val="clear" w:color="auto" w:fill="auto"/>
          </w:tcPr>
          <w:p w14:paraId="071CFA83" w14:textId="6C1B1699" w:rsidR="00FF5943" w:rsidRPr="007D09F1" w:rsidRDefault="00FF5943" w:rsidP="00FF5943">
            <w:pPr>
              <w:rPr>
                <w:rFonts w:ascii="Arial" w:eastAsiaTheme="minorEastAsia" w:hAnsi="Arial" w:cs="Arial"/>
                <w:sz w:val="20"/>
                <w:szCs w:val="20"/>
              </w:rPr>
            </w:pPr>
            <w:r w:rsidRPr="007D09F1">
              <w:rPr>
                <w:rFonts w:ascii="Arial" w:hAnsi="Arial" w:cs="Arial"/>
                <w:sz w:val="20"/>
                <w:szCs w:val="20"/>
                <w:highlight w:val="magenta"/>
              </w:rPr>
              <w:t>To promote resilience and perseverance when problem solving, whist considering the role of long term memory, working memory and CLT</w:t>
            </w:r>
            <w:proofErr w:type="gramStart"/>
            <w:r w:rsidRPr="007D09F1">
              <w:rPr>
                <w:rFonts w:ascii="Arial" w:hAnsi="Arial" w:cs="Arial"/>
                <w:sz w:val="20"/>
                <w:szCs w:val="20"/>
                <w:highlight w:val="magenta"/>
              </w:rPr>
              <w:t>-</w:t>
            </w:r>
            <w:r w:rsidRPr="007D09F1">
              <w:rPr>
                <w:rFonts w:ascii="Arial" w:hAnsi="Arial" w:cs="Arial"/>
                <w:sz w:val="20"/>
                <w:szCs w:val="20"/>
              </w:rPr>
              <w:t xml:space="preserve">  </w:t>
            </w:r>
            <w:r w:rsidRPr="007D09F1">
              <w:rPr>
                <w:rFonts w:ascii="Arial" w:hAnsi="Arial" w:cs="Arial"/>
                <w:sz w:val="20"/>
                <w:szCs w:val="20"/>
                <w:highlight w:val="magenta"/>
              </w:rPr>
              <w:t>conditional</w:t>
            </w:r>
            <w:proofErr w:type="gramEnd"/>
            <w:r w:rsidRPr="007D09F1">
              <w:rPr>
                <w:rFonts w:ascii="Arial" w:hAnsi="Arial" w:cs="Arial"/>
                <w:sz w:val="20"/>
                <w:szCs w:val="20"/>
                <w:highlight w:val="magenta"/>
              </w:rPr>
              <w:t xml:space="preserve"> knowledge</w:t>
            </w:r>
            <w:r w:rsidRPr="007D09F1">
              <w:rPr>
                <w:rFonts w:ascii="Arial" w:hAnsi="Arial" w:cs="Arial"/>
                <w:sz w:val="20"/>
                <w:szCs w:val="20"/>
              </w:rPr>
              <w:t xml:space="preserve">. This should be consolidated whilst on professional practice. </w:t>
            </w:r>
            <w:r w:rsidRPr="007D09F1">
              <w:rPr>
                <w:rFonts w:ascii="Arial" w:hAnsi="Arial" w:cs="Arial"/>
                <w:b/>
                <w:bCs/>
                <w:sz w:val="20"/>
                <w:szCs w:val="20"/>
              </w:rPr>
              <w:t>LT2.3, LT2.4, LT2.5, LT2.7, LT7.4</w:t>
            </w:r>
          </w:p>
        </w:tc>
        <w:tc>
          <w:tcPr>
            <w:tcW w:w="983" w:type="dxa"/>
            <w:vMerge/>
            <w:shd w:val="clear" w:color="auto" w:fill="F8D3CC"/>
          </w:tcPr>
          <w:p w14:paraId="7DC3294F" w14:textId="77777777" w:rsidR="00FF5943" w:rsidRPr="00433A8C" w:rsidRDefault="00FF5943" w:rsidP="00FF5943">
            <w:pPr>
              <w:rPr>
                <w:rFonts w:eastAsiaTheme="minorEastAsia"/>
                <w:sz w:val="18"/>
                <w:szCs w:val="18"/>
              </w:rPr>
            </w:pPr>
          </w:p>
        </w:tc>
      </w:tr>
      <w:tr w:rsidR="00FF5943" w:rsidRPr="00433A8C" w14:paraId="0E3777BC" w14:textId="77777777" w:rsidTr="00165596">
        <w:trPr>
          <w:gridAfter w:val="1"/>
          <w:wAfter w:w="9" w:type="dxa"/>
          <w:trHeight w:val="307"/>
        </w:trPr>
        <w:tc>
          <w:tcPr>
            <w:tcW w:w="435" w:type="dxa"/>
            <w:vMerge/>
            <w:shd w:val="clear" w:color="auto" w:fill="F8D3CC"/>
            <w:textDirection w:val="btLr"/>
          </w:tcPr>
          <w:p w14:paraId="4EA9BC18"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60A1BCD5" w14:textId="0BBFE337" w:rsidR="00FF5943" w:rsidRPr="007D09F1" w:rsidRDefault="00FF5943" w:rsidP="00FF5943">
            <w:pPr>
              <w:rPr>
                <w:rFonts w:ascii="Arial" w:eastAsiaTheme="minorEastAsia" w:hAnsi="Arial" w:cs="Arial"/>
                <w:sz w:val="20"/>
                <w:szCs w:val="20"/>
                <w:highlight w:val="lightGray"/>
              </w:rPr>
            </w:pPr>
            <w:r w:rsidRPr="007D09F1">
              <w:rPr>
                <w:rFonts w:ascii="Arial" w:hAnsi="Arial" w:cs="Arial"/>
                <w:sz w:val="20"/>
                <w:szCs w:val="20"/>
                <w:highlight w:val="lightGray"/>
              </w:rPr>
              <w:t xml:space="preserve">It is important to promote the use of mathematics specific vocabulary across all areas of mathematics appropriate to the key stage they are placed </w:t>
            </w:r>
            <w:proofErr w:type="gramStart"/>
            <w:r w:rsidRPr="007D09F1">
              <w:rPr>
                <w:rFonts w:ascii="Arial" w:hAnsi="Arial" w:cs="Arial"/>
                <w:sz w:val="20"/>
                <w:szCs w:val="20"/>
                <w:highlight w:val="lightGray"/>
              </w:rPr>
              <w:t>in .</w:t>
            </w:r>
            <w:proofErr w:type="gramEnd"/>
          </w:p>
        </w:tc>
        <w:tc>
          <w:tcPr>
            <w:tcW w:w="7041" w:type="dxa"/>
            <w:gridSpan w:val="2"/>
            <w:shd w:val="clear" w:color="auto" w:fill="auto"/>
          </w:tcPr>
          <w:p w14:paraId="75011F95" w14:textId="2F190BB4" w:rsidR="00FF5943" w:rsidRPr="007D09F1" w:rsidRDefault="00FF5943" w:rsidP="00FF5943">
            <w:pPr>
              <w:rPr>
                <w:rFonts w:ascii="Arial" w:hAnsi="Arial" w:cs="Arial"/>
                <w:sz w:val="20"/>
                <w:szCs w:val="20"/>
              </w:rPr>
            </w:pPr>
            <w:r w:rsidRPr="007D09F1">
              <w:rPr>
                <w:rFonts w:ascii="Arial" w:hAnsi="Arial" w:cs="Arial"/>
                <w:sz w:val="20"/>
                <w:szCs w:val="20"/>
              </w:rPr>
              <w:t xml:space="preserve">To plan a sequence of lessons that </w:t>
            </w:r>
            <w:proofErr w:type="gramStart"/>
            <w:r w:rsidRPr="007D09F1">
              <w:rPr>
                <w:rFonts w:ascii="Arial" w:hAnsi="Arial" w:cs="Arial"/>
                <w:sz w:val="20"/>
                <w:szCs w:val="20"/>
              </w:rPr>
              <w:t>take into account</w:t>
            </w:r>
            <w:proofErr w:type="gramEnd"/>
            <w:r w:rsidRPr="007D09F1">
              <w:rPr>
                <w:rFonts w:ascii="Arial" w:hAnsi="Arial" w:cs="Arial"/>
                <w:sz w:val="20"/>
                <w:szCs w:val="20"/>
              </w:rPr>
              <w:t xml:space="preserve"> spaced learning and consider appropriate points to revisit knowledge and check understanding.</w:t>
            </w:r>
            <w:r w:rsidRPr="007D09F1">
              <w:rPr>
                <w:rFonts w:ascii="Arial" w:hAnsi="Arial" w:cs="Arial"/>
                <w:b/>
                <w:bCs/>
                <w:sz w:val="20"/>
                <w:szCs w:val="20"/>
              </w:rPr>
              <w:t xml:space="preserve"> LT2.4, LT2.8, LH2.11, LH3.10</w:t>
            </w:r>
          </w:p>
          <w:p w14:paraId="47258041" w14:textId="77777777" w:rsidR="00FF5943" w:rsidRPr="007D09F1" w:rsidRDefault="00FF5943" w:rsidP="00FF5943">
            <w:pPr>
              <w:jc w:val="center"/>
              <w:rPr>
                <w:rFonts w:ascii="Arial" w:hAnsi="Arial" w:cs="Arial"/>
                <w:b/>
                <w:bCs/>
                <w:sz w:val="20"/>
                <w:szCs w:val="20"/>
              </w:rPr>
            </w:pPr>
          </w:p>
          <w:p w14:paraId="37D62899" w14:textId="77777777" w:rsidR="00FF5943" w:rsidRPr="007D09F1" w:rsidRDefault="00FF5943" w:rsidP="00FF5943">
            <w:pPr>
              <w:rPr>
                <w:rFonts w:ascii="Arial" w:eastAsiaTheme="minorEastAsia" w:hAnsi="Arial" w:cs="Arial"/>
                <w:sz w:val="20"/>
                <w:szCs w:val="20"/>
              </w:rPr>
            </w:pPr>
          </w:p>
        </w:tc>
        <w:tc>
          <w:tcPr>
            <w:tcW w:w="983" w:type="dxa"/>
            <w:vMerge/>
            <w:shd w:val="clear" w:color="auto" w:fill="F8D3CC"/>
          </w:tcPr>
          <w:p w14:paraId="2DE03AAB" w14:textId="77777777" w:rsidR="00FF5943" w:rsidRPr="00433A8C" w:rsidRDefault="00FF5943" w:rsidP="00FF5943">
            <w:pPr>
              <w:rPr>
                <w:rFonts w:eastAsiaTheme="minorEastAsia"/>
                <w:sz w:val="18"/>
                <w:szCs w:val="18"/>
              </w:rPr>
            </w:pPr>
          </w:p>
        </w:tc>
      </w:tr>
      <w:tr w:rsidR="00FF5943" w:rsidRPr="00433A8C" w14:paraId="455067EE" w14:textId="77777777" w:rsidTr="00165596">
        <w:trPr>
          <w:gridAfter w:val="1"/>
          <w:wAfter w:w="9" w:type="dxa"/>
          <w:trHeight w:val="307"/>
        </w:trPr>
        <w:tc>
          <w:tcPr>
            <w:tcW w:w="435" w:type="dxa"/>
            <w:vMerge/>
            <w:shd w:val="clear" w:color="auto" w:fill="F8D3CC"/>
            <w:textDirection w:val="btLr"/>
          </w:tcPr>
          <w:p w14:paraId="27DE4D89"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16515764" w14:textId="45D612E0" w:rsidR="00FF5943" w:rsidRPr="007D09F1" w:rsidRDefault="00FF5943" w:rsidP="00FF5943">
            <w:pPr>
              <w:rPr>
                <w:rFonts w:ascii="Arial" w:eastAsiaTheme="minorEastAsia" w:hAnsi="Arial" w:cs="Arial"/>
                <w:sz w:val="20"/>
                <w:szCs w:val="20"/>
              </w:rPr>
            </w:pPr>
            <w:r w:rsidRPr="007D09F1">
              <w:rPr>
                <w:rFonts w:ascii="Arial" w:hAnsi="Arial" w:cs="Arial"/>
                <w:sz w:val="20"/>
                <w:szCs w:val="20"/>
                <w:highlight w:val="darkYellow"/>
              </w:rPr>
              <w:t xml:space="preserve">It is important to plan for pupils to have opportunities to learn and develop reasoning across the mathematics curriculum appropriate to the key stage they are placed </w:t>
            </w:r>
            <w:proofErr w:type="gramStart"/>
            <w:r w:rsidRPr="007D09F1">
              <w:rPr>
                <w:rFonts w:ascii="Arial" w:hAnsi="Arial" w:cs="Arial"/>
                <w:sz w:val="20"/>
                <w:szCs w:val="20"/>
                <w:highlight w:val="darkYellow"/>
              </w:rPr>
              <w:t>in,  by</w:t>
            </w:r>
            <w:proofErr w:type="gramEnd"/>
            <w:r w:rsidRPr="007D09F1">
              <w:rPr>
                <w:rFonts w:ascii="Arial" w:hAnsi="Arial" w:cs="Arial"/>
                <w:sz w:val="20"/>
                <w:szCs w:val="20"/>
                <w:highlight w:val="darkYellow"/>
              </w:rPr>
              <w:t xml:space="preserve"> including a variety of teaching and learning approaches.- conditional knowledge</w:t>
            </w:r>
            <w:r w:rsidRPr="007D09F1">
              <w:rPr>
                <w:rFonts w:ascii="Arial" w:hAnsi="Arial" w:cs="Arial"/>
                <w:b/>
                <w:bCs/>
                <w:sz w:val="20"/>
                <w:szCs w:val="20"/>
                <w:highlight w:val="darkYellow"/>
              </w:rPr>
              <w:t xml:space="preserve"> LT2.7, LH2.8, LT3.5, LH3.3, LH4.1</w:t>
            </w:r>
          </w:p>
        </w:tc>
        <w:tc>
          <w:tcPr>
            <w:tcW w:w="7041" w:type="dxa"/>
            <w:gridSpan w:val="2"/>
            <w:shd w:val="clear" w:color="auto" w:fill="auto"/>
          </w:tcPr>
          <w:p w14:paraId="499249E8" w14:textId="77777777" w:rsidR="00FF5943" w:rsidRPr="002F73AD" w:rsidRDefault="00FF5943" w:rsidP="00FF5943">
            <w:pPr>
              <w:rPr>
                <w:rFonts w:eastAsiaTheme="minorEastAsia"/>
                <w:sz w:val="20"/>
                <w:szCs w:val="20"/>
              </w:rPr>
            </w:pPr>
          </w:p>
        </w:tc>
        <w:tc>
          <w:tcPr>
            <w:tcW w:w="983" w:type="dxa"/>
            <w:vMerge/>
            <w:shd w:val="clear" w:color="auto" w:fill="F8D3CC"/>
          </w:tcPr>
          <w:p w14:paraId="0C2A1410" w14:textId="77777777" w:rsidR="00FF5943" w:rsidRPr="00433A8C" w:rsidRDefault="00FF5943" w:rsidP="00FF5943">
            <w:pPr>
              <w:rPr>
                <w:rFonts w:eastAsiaTheme="minorEastAsia"/>
                <w:sz w:val="18"/>
                <w:szCs w:val="18"/>
              </w:rPr>
            </w:pPr>
          </w:p>
        </w:tc>
      </w:tr>
      <w:tr w:rsidR="00FF5943" w:rsidRPr="00433A8C" w14:paraId="6849C73A" w14:textId="77777777" w:rsidTr="00165596">
        <w:trPr>
          <w:gridAfter w:val="1"/>
          <w:wAfter w:w="9" w:type="dxa"/>
          <w:trHeight w:val="307"/>
        </w:trPr>
        <w:tc>
          <w:tcPr>
            <w:tcW w:w="435" w:type="dxa"/>
            <w:vMerge/>
            <w:shd w:val="clear" w:color="auto" w:fill="F8D3CC"/>
            <w:textDirection w:val="btLr"/>
          </w:tcPr>
          <w:p w14:paraId="38AFDF31"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4E122A73" w14:textId="478D3A53" w:rsidR="00FF5943" w:rsidRPr="007121FC" w:rsidRDefault="00FF5943" w:rsidP="00FF5943">
            <w:pPr>
              <w:rPr>
                <w:rFonts w:ascii="Arial" w:eastAsiaTheme="minorEastAsia" w:hAnsi="Arial" w:cs="Arial"/>
                <w:sz w:val="20"/>
                <w:szCs w:val="20"/>
                <w:highlight w:val="red"/>
              </w:rPr>
            </w:pPr>
            <w:r w:rsidRPr="007121FC">
              <w:rPr>
                <w:rFonts w:ascii="Arial" w:hAnsi="Arial" w:cs="Arial"/>
                <w:sz w:val="20"/>
                <w:szCs w:val="20"/>
                <w:highlight w:val="red"/>
              </w:rPr>
              <w:t>Many schools now plan and assess using a mastery approach, supported by the NCETM materials or similar, appropriate to the key stage they are placed in.</w:t>
            </w:r>
            <w:r w:rsidRPr="007121FC">
              <w:rPr>
                <w:rFonts w:ascii="Arial" w:hAnsi="Arial" w:cs="Arial"/>
                <w:b/>
                <w:bCs/>
                <w:sz w:val="20"/>
                <w:szCs w:val="20"/>
                <w:highlight w:val="red"/>
              </w:rPr>
              <w:t xml:space="preserve"> LT2.8, LH2.3, LH2.8, LH2.9, LT3.3, LH3.3, LH3.4, LH3.7, LH4.1, LT6.1, LT6.3, LT6.4, LH6.1, LH6.3, LH8.3</w:t>
            </w:r>
          </w:p>
        </w:tc>
        <w:tc>
          <w:tcPr>
            <w:tcW w:w="7041" w:type="dxa"/>
            <w:gridSpan w:val="2"/>
            <w:shd w:val="clear" w:color="auto" w:fill="auto"/>
          </w:tcPr>
          <w:p w14:paraId="29F35AD7" w14:textId="77777777" w:rsidR="00FF5943" w:rsidRPr="002F73AD" w:rsidRDefault="00FF5943" w:rsidP="00FF5943">
            <w:pPr>
              <w:rPr>
                <w:rFonts w:eastAsiaTheme="minorEastAsia"/>
                <w:sz w:val="20"/>
                <w:szCs w:val="20"/>
              </w:rPr>
            </w:pPr>
          </w:p>
        </w:tc>
        <w:tc>
          <w:tcPr>
            <w:tcW w:w="983" w:type="dxa"/>
            <w:vMerge/>
            <w:shd w:val="clear" w:color="auto" w:fill="F8D3CC"/>
          </w:tcPr>
          <w:p w14:paraId="77F0B482" w14:textId="77777777" w:rsidR="00FF5943" w:rsidRPr="00433A8C" w:rsidRDefault="00FF5943" w:rsidP="00FF5943">
            <w:pPr>
              <w:rPr>
                <w:rFonts w:eastAsiaTheme="minorEastAsia"/>
                <w:sz w:val="18"/>
                <w:szCs w:val="18"/>
              </w:rPr>
            </w:pPr>
          </w:p>
        </w:tc>
      </w:tr>
      <w:tr w:rsidR="00FF5943" w:rsidRPr="00433A8C" w14:paraId="0A10AADF" w14:textId="77777777" w:rsidTr="007121FC">
        <w:trPr>
          <w:gridAfter w:val="1"/>
          <w:wAfter w:w="9" w:type="dxa"/>
          <w:trHeight w:val="351"/>
        </w:trPr>
        <w:tc>
          <w:tcPr>
            <w:tcW w:w="435" w:type="dxa"/>
            <w:vMerge/>
            <w:shd w:val="clear" w:color="auto" w:fill="F8D3CC"/>
            <w:textDirection w:val="btLr"/>
          </w:tcPr>
          <w:p w14:paraId="2C0C762D"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751E5EA8" w14:textId="53A239B0" w:rsidR="00FF5943" w:rsidRPr="007121FC" w:rsidRDefault="00FF5943" w:rsidP="00FF5943">
            <w:pPr>
              <w:rPr>
                <w:rFonts w:ascii="Arial" w:eastAsiaTheme="minorEastAsia" w:hAnsi="Arial" w:cs="Arial"/>
                <w:sz w:val="20"/>
                <w:szCs w:val="20"/>
                <w:highlight w:val="red"/>
              </w:rPr>
            </w:pPr>
            <w:r w:rsidRPr="007121FC">
              <w:rPr>
                <w:rFonts w:ascii="Arial" w:hAnsi="Arial" w:cs="Arial"/>
                <w:sz w:val="20"/>
                <w:szCs w:val="20"/>
                <w:highlight w:val="red"/>
              </w:rPr>
              <w:t>Mastery is an approach to teaching mathematics ensuring all children achieve to their full potential.</w:t>
            </w:r>
          </w:p>
        </w:tc>
        <w:tc>
          <w:tcPr>
            <w:tcW w:w="7041" w:type="dxa"/>
            <w:gridSpan w:val="2"/>
            <w:shd w:val="clear" w:color="auto" w:fill="D9D9D9" w:themeFill="background1" w:themeFillShade="D9"/>
          </w:tcPr>
          <w:p w14:paraId="292249B8" w14:textId="77777777" w:rsidR="00FF5943" w:rsidRPr="002F73AD" w:rsidRDefault="00FF5943" w:rsidP="00FF5943">
            <w:pPr>
              <w:rPr>
                <w:rFonts w:eastAsiaTheme="minorEastAsia"/>
                <w:sz w:val="20"/>
                <w:szCs w:val="20"/>
              </w:rPr>
            </w:pPr>
          </w:p>
        </w:tc>
        <w:tc>
          <w:tcPr>
            <w:tcW w:w="983" w:type="dxa"/>
            <w:vMerge/>
            <w:shd w:val="clear" w:color="auto" w:fill="F8D3CC"/>
          </w:tcPr>
          <w:p w14:paraId="2372E6E5" w14:textId="77777777" w:rsidR="00FF5943" w:rsidRPr="00433A8C" w:rsidRDefault="00FF5943" w:rsidP="00FF5943">
            <w:pPr>
              <w:rPr>
                <w:rFonts w:eastAsiaTheme="minorEastAsia"/>
                <w:sz w:val="18"/>
                <w:szCs w:val="18"/>
              </w:rPr>
            </w:pPr>
          </w:p>
        </w:tc>
      </w:tr>
      <w:tr w:rsidR="00FF5943" w:rsidRPr="00433A8C" w14:paraId="1BA36B14" w14:textId="77777777" w:rsidTr="00165596">
        <w:trPr>
          <w:gridAfter w:val="1"/>
          <w:wAfter w:w="9" w:type="dxa"/>
          <w:trHeight w:val="307"/>
        </w:trPr>
        <w:tc>
          <w:tcPr>
            <w:tcW w:w="435" w:type="dxa"/>
            <w:shd w:val="clear" w:color="auto" w:fill="F8D3CC"/>
            <w:textDirection w:val="btLr"/>
          </w:tcPr>
          <w:p w14:paraId="721D3F37" w14:textId="77777777" w:rsidR="00FF5943" w:rsidRPr="00102596" w:rsidRDefault="00FF5943" w:rsidP="00FF5943">
            <w:pPr>
              <w:ind w:left="113" w:right="113"/>
              <w:jc w:val="center"/>
              <w:rPr>
                <w:rFonts w:ascii="Arial" w:hAnsi="Arial" w:cs="Arial"/>
                <w:b/>
                <w:bCs/>
                <w:sz w:val="18"/>
                <w:szCs w:val="18"/>
              </w:rPr>
            </w:pPr>
          </w:p>
        </w:tc>
        <w:tc>
          <w:tcPr>
            <w:tcW w:w="7124" w:type="dxa"/>
            <w:gridSpan w:val="2"/>
          </w:tcPr>
          <w:p w14:paraId="055ED25E" w14:textId="77777777" w:rsidR="00FF5943" w:rsidRDefault="00FF5943" w:rsidP="00FF5943">
            <w:pPr>
              <w:rPr>
                <w:rFonts w:ascii="Arial" w:hAnsi="Arial" w:cs="Arial"/>
                <w:b/>
                <w:bCs/>
                <w:sz w:val="20"/>
                <w:szCs w:val="20"/>
              </w:rPr>
            </w:pPr>
            <w:r w:rsidRPr="007D09F1">
              <w:rPr>
                <w:rFonts w:ascii="Arial" w:hAnsi="Arial" w:cs="Arial"/>
                <w:sz w:val="20"/>
                <w:szCs w:val="20"/>
              </w:rPr>
              <w:t xml:space="preserve">Spaced learning can benefit cognitive load, working memory and </w:t>
            </w:r>
            <w:proofErr w:type="gramStart"/>
            <w:r w:rsidRPr="007D09F1">
              <w:rPr>
                <w:rFonts w:ascii="Arial" w:hAnsi="Arial" w:cs="Arial"/>
                <w:sz w:val="20"/>
                <w:szCs w:val="20"/>
              </w:rPr>
              <w:t>long term</w:t>
            </w:r>
            <w:proofErr w:type="gramEnd"/>
            <w:r w:rsidRPr="007D09F1">
              <w:rPr>
                <w:rFonts w:ascii="Arial" w:hAnsi="Arial" w:cs="Arial"/>
                <w:sz w:val="20"/>
                <w:szCs w:val="20"/>
              </w:rPr>
              <w:t xml:space="preserve"> memory.</w:t>
            </w:r>
            <w:r w:rsidRPr="007D09F1">
              <w:rPr>
                <w:rFonts w:ascii="Arial" w:hAnsi="Arial" w:cs="Arial"/>
                <w:b/>
                <w:bCs/>
                <w:sz w:val="20"/>
                <w:szCs w:val="20"/>
              </w:rPr>
              <w:t xml:space="preserve"> LT2.4, LT2.8, LH2.11, LH3.10</w:t>
            </w:r>
          </w:p>
          <w:p w14:paraId="56B975B3" w14:textId="77777777" w:rsidR="007D09F1" w:rsidRDefault="007D09F1" w:rsidP="00FF5943">
            <w:pPr>
              <w:rPr>
                <w:rFonts w:ascii="Arial" w:eastAsiaTheme="minorEastAsia" w:hAnsi="Arial" w:cs="Arial"/>
                <w:sz w:val="20"/>
                <w:szCs w:val="20"/>
              </w:rPr>
            </w:pPr>
          </w:p>
          <w:p w14:paraId="670F1830" w14:textId="21B9247C" w:rsidR="007D09F1" w:rsidRPr="007D09F1" w:rsidRDefault="007D09F1" w:rsidP="00FF5943">
            <w:pPr>
              <w:rPr>
                <w:rFonts w:ascii="Arial" w:eastAsiaTheme="minorEastAsia" w:hAnsi="Arial" w:cs="Arial"/>
                <w:sz w:val="20"/>
                <w:szCs w:val="20"/>
              </w:rPr>
            </w:pPr>
          </w:p>
        </w:tc>
        <w:tc>
          <w:tcPr>
            <w:tcW w:w="7041" w:type="dxa"/>
            <w:gridSpan w:val="2"/>
            <w:shd w:val="clear" w:color="auto" w:fill="D9D9D9" w:themeFill="background1" w:themeFillShade="D9"/>
          </w:tcPr>
          <w:p w14:paraId="491FE957" w14:textId="77777777" w:rsidR="00FF5943" w:rsidRPr="002F73AD" w:rsidRDefault="00FF5943" w:rsidP="00FF5943">
            <w:pPr>
              <w:rPr>
                <w:rFonts w:eastAsiaTheme="minorEastAsia"/>
                <w:sz w:val="20"/>
                <w:szCs w:val="20"/>
              </w:rPr>
            </w:pPr>
          </w:p>
        </w:tc>
        <w:tc>
          <w:tcPr>
            <w:tcW w:w="983" w:type="dxa"/>
            <w:shd w:val="clear" w:color="auto" w:fill="F8D3CC"/>
          </w:tcPr>
          <w:p w14:paraId="68478AC4" w14:textId="77777777" w:rsidR="00FF5943" w:rsidRPr="00433A8C" w:rsidRDefault="00FF5943" w:rsidP="00FF5943">
            <w:pPr>
              <w:rPr>
                <w:rFonts w:eastAsiaTheme="minorEastAsia"/>
                <w:sz w:val="18"/>
                <w:szCs w:val="18"/>
              </w:rPr>
            </w:pPr>
          </w:p>
        </w:tc>
      </w:tr>
      <w:tr w:rsidR="00FF5943" w:rsidRPr="00433A8C" w14:paraId="1A584C56" w14:textId="77777777" w:rsidTr="00D04557">
        <w:trPr>
          <w:gridAfter w:val="1"/>
          <w:wAfter w:w="9" w:type="dxa"/>
          <w:trHeight w:val="279"/>
        </w:trPr>
        <w:tc>
          <w:tcPr>
            <w:tcW w:w="435" w:type="dxa"/>
            <w:vMerge w:val="restart"/>
            <w:shd w:val="clear" w:color="auto" w:fill="F8D3CC"/>
            <w:textDirection w:val="btLr"/>
          </w:tcPr>
          <w:p w14:paraId="376689A3" w14:textId="77777777" w:rsidR="00FF5943" w:rsidRPr="00102596" w:rsidRDefault="00FF5943" w:rsidP="00FF5943">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165" w:type="dxa"/>
            <w:gridSpan w:val="4"/>
            <w:shd w:val="clear" w:color="auto" w:fill="E7B7AD"/>
          </w:tcPr>
          <w:p w14:paraId="10940FC2" w14:textId="77777777" w:rsidR="00FF5943" w:rsidRPr="00102596" w:rsidRDefault="00FF5943" w:rsidP="00FF594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6A0983E9" w14:textId="1B2D36A2" w:rsidR="00FF5943" w:rsidRPr="00102596" w:rsidRDefault="00FF5943" w:rsidP="00FF5943">
            <w:pPr>
              <w:jc w:val="center"/>
              <w:rPr>
                <w:rFonts w:ascii="Arial" w:eastAsiaTheme="minorEastAsia" w:hAnsi="Arial" w:cs="Arial"/>
                <w:b/>
                <w:bCs/>
                <w:sz w:val="28"/>
                <w:szCs w:val="28"/>
              </w:rPr>
            </w:pPr>
          </w:p>
        </w:tc>
        <w:tc>
          <w:tcPr>
            <w:tcW w:w="983" w:type="dxa"/>
            <w:vMerge w:val="restart"/>
            <w:shd w:val="clear" w:color="auto" w:fill="F8D3CC"/>
            <w:textDirection w:val="tbRl"/>
          </w:tcPr>
          <w:p w14:paraId="0A167377" w14:textId="77777777" w:rsidR="00FF5943" w:rsidRPr="00433A8C" w:rsidRDefault="00FF5943" w:rsidP="00FF5943">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FF5943" w:rsidRPr="00433A8C" w14:paraId="03B2E8EF" w14:textId="77777777" w:rsidTr="00D04557">
        <w:trPr>
          <w:gridAfter w:val="1"/>
          <w:wAfter w:w="9" w:type="dxa"/>
          <w:cantSplit/>
          <w:trHeight w:val="778"/>
        </w:trPr>
        <w:tc>
          <w:tcPr>
            <w:tcW w:w="435" w:type="dxa"/>
            <w:vMerge/>
            <w:shd w:val="clear" w:color="auto" w:fill="F8D3CC"/>
            <w:textDirection w:val="btLr"/>
          </w:tcPr>
          <w:p w14:paraId="48754A3F" w14:textId="77777777" w:rsidR="00FF5943" w:rsidRPr="00102596" w:rsidRDefault="00FF5943" w:rsidP="00FF5943">
            <w:pPr>
              <w:ind w:left="113" w:right="113"/>
              <w:jc w:val="center"/>
              <w:rPr>
                <w:rFonts w:ascii="Arial" w:hAnsi="Arial" w:cs="Arial"/>
                <w:b/>
                <w:bCs/>
                <w:sz w:val="18"/>
                <w:szCs w:val="18"/>
              </w:rPr>
            </w:pPr>
          </w:p>
        </w:tc>
        <w:tc>
          <w:tcPr>
            <w:tcW w:w="14165" w:type="dxa"/>
            <w:gridSpan w:val="4"/>
          </w:tcPr>
          <w:p w14:paraId="5D7B479F" w14:textId="77777777" w:rsidR="00FF5943" w:rsidRDefault="00FF5943" w:rsidP="00FF5943">
            <w:pPr>
              <w:rPr>
                <w:rFonts w:ascii="Arial" w:eastAsiaTheme="minorEastAsia" w:hAnsi="Arial" w:cs="Arial"/>
                <w:sz w:val="20"/>
                <w:szCs w:val="20"/>
              </w:rPr>
            </w:pPr>
            <w:r w:rsidRPr="007D09F1">
              <w:rPr>
                <w:rFonts w:ascii="Arial" w:eastAsiaTheme="minorEastAsia" w:hAnsi="Arial" w:cs="Arial"/>
                <w:sz w:val="20"/>
                <w:szCs w:val="20"/>
              </w:rPr>
              <w:t>Students meet the subject knowledge requirements to proceed as set out on the end of placement progress report.</w:t>
            </w:r>
          </w:p>
          <w:p w14:paraId="4B3E684E" w14:textId="77777777" w:rsidR="007D09F1" w:rsidRDefault="007D09F1" w:rsidP="00FF5943">
            <w:pPr>
              <w:rPr>
                <w:rFonts w:ascii="Arial" w:eastAsiaTheme="minorEastAsia" w:hAnsi="Arial" w:cs="Arial"/>
                <w:sz w:val="20"/>
                <w:szCs w:val="20"/>
              </w:rPr>
            </w:pPr>
          </w:p>
          <w:p w14:paraId="55A06143" w14:textId="77777777" w:rsidR="007D09F1" w:rsidRDefault="007D09F1" w:rsidP="00FF5943">
            <w:pPr>
              <w:rPr>
                <w:rFonts w:ascii="Arial" w:eastAsiaTheme="minorEastAsia" w:hAnsi="Arial" w:cs="Arial"/>
                <w:sz w:val="20"/>
                <w:szCs w:val="20"/>
              </w:rPr>
            </w:pPr>
          </w:p>
          <w:p w14:paraId="59CB731F" w14:textId="7527F9D3" w:rsidR="007D09F1" w:rsidRDefault="007D09F1" w:rsidP="00FF5943">
            <w:pPr>
              <w:rPr>
                <w:rFonts w:ascii="Arial" w:eastAsiaTheme="minorEastAsia" w:hAnsi="Arial" w:cs="Arial"/>
                <w:sz w:val="20"/>
                <w:szCs w:val="20"/>
              </w:rPr>
            </w:pPr>
          </w:p>
          <w:p w14:paraId="19A8126F" w14:textId="5FD7ECB0" w:rsidR="007D09F1" w:rsidRDefault="007D09F1" w:rsidP="00FF5943">
            <w:pPr>
              <w:rPr>
                <w:rFonts w:ascii="Arial" w:eastAsiaTheme="minorEastAsia" w:hAnsi="Arial" w:cs="Arial"/>
                <w:sz w:val="20"/>
                <w:szCs w:val="20"/>
              </w:rPr>
            </w:pPr>
          </w:p>
          <w:p w14:paraId="799FF6E6" w14:textId="08CFC307" w:rsidR="007D09F1" w:rsidRDefault="007D09F1" w:rsidP="00FF5943">
            <w:pPr>
              <w:rPr>
                <w:rFonts w:ascii="Arial" w:eastAsiaTheme="minorEastAsia" w:hAnsi="Arial" w:cs="Arial"/>
                <w:sz w:val="20"/>
                <w:szCs w:val="20"/>
              </w:rPr>
            </w:pPr>
          </w:p>
          <w:p w14:paraId="2579A58F" w14:textId="46D11366" w:rsidR="007D09F1" w:rsidRDefault="007D09F1" w:rsidP="00FF5943">
            <w:pPr>
              <w:rPr>
                <w:rFonts w:ascii="Arial" w:eastAsiaTheme="minorEastAsia" w:hAnsi="Arial" w:cs="Arial"/>
                <w:sz w:val="20"/>
                <w:szCs w:val="20"/>
              </w:rPr>
            </w:pPr>
          </w:p>
          <w:p w14:paraId="5DE20F96" w14:textId="77777777" w:rsidR="007D09F1" w:rsidRDefault="007D09F1" w:rsidP="00FF5943">
            <w:pPr>
              <w:rPr>
                <w:rFonts w:ascii="Arial" w:eastAsiaTheme="minorEastAsia" w:hAnsi="Arial" w:cs="Arial"/>
                <w:sz w:val="20"/>
                <w:szCs w:val="20"/>
              </w:rPr>
            </w:pPr>
          </w:p>
          <w:p w14:paraId="71F11902" w14:textId="04C02155" w:rsidR="007D09F1" w:rsidRPr="007D09F1" w:rsidRDefault="007D09F1" w:rsidP="00FF5943">
            <w:pPr>
              <w:rPr>
                <w:rFonts w:ascii="Arial" w:eastAsiaTheme="minorEastAsia" w:hAnsi="Arial" w:cs="Arial"/>
                <w:sz w:val="20"/>
                <w:szCs w:val="20"/>
              </w:rPr>
            </w:pPr>
          </w:p>
        </w:tc>
        <w:tc>
          <w:tcPr>
            <w:tcW w:w="983" w:type="dxa"/>
            <w:vMerge/>
            <w:shd w:val="clear" w:color="auto" w:fill="F8D3CC"/>
            <w:textDirection w:val="tbRl"/>
          </w:tcPr>
          <w:p w14:paraId="495958DD" w14:textId="77777777" w:rsidR="00FF5943" w:rsidRPr="00433A8C" w:rsidRDefault="00FF5943" w:rsidP="00FF5943">
            <w:pPr>
              <w:ind w:left="113" w:right="113"/>
              <w:jc w:val="center"/>
              <w:rPr>
                <w:rFonts w:ascii="Arial" w:eastAsiaTheme="minorEastAsia" w:hAnsi="Arial" w:cs="Arial"/>
                <w:sz w:val="18"/>
                <w:szCs w:val="18"/>
              </w:rPr>
            </w:pPr>
          </w:p>
        </w:tc>
      </w:tr>
      <w:tr w:rsidR="00FF5943" w:rsidRPr="009A134C" w14:paraId="637A77D3" w14:textId="77777777" w:rsidTr="00D04557">
        <w:trPr>
          <w:gridAfter w:val="1"/>
          <w:wAfter w:w="9" w:type="dxa"/>
        </w:trPr>
        <w:tc>
          <w:tcPr>
            <w:tcW w:w="435" w:type="dxa"/>
            <w:vMerge w:val="restart"/>
            <w:shd w:val="clear" w:color="auto" w:fill="F8D3CC"/>
            <w:textDirection w:val="btLr"/>
          </w:tcPr>
          <w:p w14:paraId="019ED9B7" w14:textId="77777777" w:rsidR="00FF5943" w:rsidRPr="00102596" w:rsidRDefault="00FF5943" w:rsidP="00FF5943">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165" w:type="dxa"/>
            <w:gridSpan w:val="4"/>
            <w:shd w:val="clear" w:color="auto" w:fill="E7B7AD"/>
          </w:tcPr>
          <w:p w14:paraId="4613007F" w14:textId="77777777" w:rsidR="00FF5943" w:rsidRPr="009A134C" w:rsidRDefault="00FF5943" w:rsidP="00FF5943">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FF5943" w:rsidRPr="00712BBB" w:rsidRDefault="00FF5943" w:rsidP="00FF5943">
            <w:pPr>
              <w:pStyle w:val="ListParagraph"/>
              <w:ind w:left="360"/>
              <w:rPr>
                <w:rFonts w:eastAsiaTheme="minorEastAsia"/>
                <w:sz w:val="20"/>
                <w:szCs w:val="20"/>
              </w:rPr>
            </w:pPr>
          </w:p>
        </w:tc>
        <w:tc>
          <w:tcPr>
            <w:tcW w:w="983" w:type="dxa"/>
            <w:vMerge/>
            <w:shd w:val="clear" w:color="auto" w:fill="F8D3CC"/>
          </w:tcPr>
          <w:p w14:paraId="3BB680DD" w14:textId="77777777" w:rsidR="00FF5943" w:rsidRPr="009A134C" w:rsidRDefault="00FF5943" w:rsidP="00FF5943">
            <w:pPr>
              <w:jc w:val="center"/>
              <w:rPr>
                <w:rFonts w:ascii="Arial" w:eastAsia="Arial" w:hAnsi="Arial" w:cs="Arial"/>
                <w:b/>
                <w:bCs/>
                <w:color w:val="000000" w:themeColor="text1"/>
                <w:sz w:val="28"/>
                <w:szCs w:val="28"/>
              </w:rPr>
            </w:pPr>
          </w:p>
        </w:tc>
      </w:tr>
      <w:tr w:rsidR="00FF5943" w:rsidRPr="009A134C" w14:paraId="63FC12F4" w14:textId="77777777" w:rsidTr="00D04557">
        <w:trPr>
          <w:gridAfter w:val="1"/>
          <w:wAfter w:w="9" w:type="dxa"/>
          <w:trHeight w:val="581"/>
        </w:trPr>
        <w:tc>
          <w:tcPr>
            <w:tcW w:w="435" w:type="dxa"/>
            <w:vMerge/>
            <w:tcBorders>
              <w:bottom w:val="single" w:sz="4" w:space="0" w:color="auto"/>
            </w:tcBorders>
            <w:shd w:val="clear" w:color="auto" w:fill="F8D3CC"/>
            <w:textDirection w:val="btLr"/>
          </w:tcPr>
          <w:p w14:paraId="6C53B5D0" w14:textId="77777777" w:rsidR="00FF5943" w:rsidRPr="00102596" w:rsidRDefault="00FF5943" w:rsidP="00FF5943">
            <w:pPr>
              <w:ind w:left="113" w:right="113"/>
              <w:jc w:val="center"/>
              <w:rPr>
                <w:rFonts w:ascii="Arial" w:hAnsi="Arial" w:cs="Arial"/>
                <w:b/>
                <w:bCs/>
                <w:sz w:val="18"/>
                <w:szCs w:val="18"/>
              </w:rPr>
            </w:pPr>
          </w:p>
        </w:tc>
        <w:tc>
          <w:tcPr>
            <w:tcW w:w="4632" w:type="dxa"/>
            <w:tcBorders>
              <w:bottom w:val="single" w:sz="4" w:space="0" w:color="auto"/>
            </w:tcBorders>
            <w:shd w:val="clear" w:color="auto" w:fill="F8D3CC"/>
          </w:tcPr>
          <w:p w14:paraId="6272D66F" w14:textId="77777777" w:rsidR="00FF5943" w:rsidRPr="007D09F1" w:rsidRDefault="00FF5943" w:rsidP="00FF5943">
            <w:pPr>
              <w:spacing w:line="259" w:lineRule="auto"/>
              <w:jc w:val="center"/>
              <w:rPr>
                <w:rFonts w:ascii="Arial" w:eastAsia="Arial" w:hAnsi="Arial" w:cs="Arial"/>
                <w:color w:val="000000" w:themeColor="text1"/>
                <w:sz w:val="20"/>
                <w:szCs w:val="20"/>
              </w:rPr>
            </w:pPr>
            <w:r w:rsidRPr="007D09F1">
              <w:rPr>
                <w:rFonts w:ascii="Arial" w:eastAsia="Arial" w:hAnsi="Arial" w:cs="Arial"/>
                <w:i/>
                <w:iCs/>
                <w:color w:val="000000" w:themeColor="text1"/>
                <w:sz w:val="20"/>
                <w:szCs w:val="20"/>
              </w:rPr>
              <w:t xml:space="preserve">By the end of this phase trainees will </w:t>
            </w:r>
            <w:r w:rsidRPr="007D09F1">
              <w:rPr>
                <w:rFonts w:ascii="Arial" w:eastAsia="Arial" w:hAnsi="Arial" w:cs="Arial"/>
                <w:b/>
                <w:bCs/>
                <w:i/>
                <w:iCs/>
                <w:color w:val="000000" w:themeColor="text1"/>
                <w:sz w:val="20"/>
                <w:szCs w:val="20"/>
              </w:rPr>
              <w:t>know:</w:t>
            </w:r>
          </w:p>
        </w:tc>
        <w:tc>
          <w:tcPr>
            <w:tcW w:w="4880" w:type="dxa"/>
            <w:gridSpan w:val="2"/>
            <w:tcBorders>
              <w:bottom w:val="single" w:sz="4" w:space="0" w:color="auto"/>
            </w:tcBorders>
            <w:shd w:val="clear" w:color="auto" w:fill="F8D3CC"/>
          </w:tcPr>
          <w:p w14:paraId="6A99537D" w14:textId="77777777" w:rsidR="00FF5943" w:rsidRPr="007D09F1" w:rsidRDefault="00FF5943" w:rsidP="00FF5943">
            <w:pPr>
              <w:spacing w:line="259" w:lineRule="auto"/>
              <w:jc w:val="center"/>
              <w:rPr>
                <w:rFonts w:ascii="Arial" w:eastAsia="Arial" w:hAnsi="Arial" w:cs="Arial"/>
                <w:color w:val="000000" w:themeColor="text1"/>
                <w:sz w:val="20"/>
                <w:szCs w:val="20"/>
              </w:rPr>
            </w:pPr>
            <w:r w:rsidRPr="007D09F1">
              <w:rPr>
                <w:rFonts w:ascii="Arial" w:eastAsia="Arial" w:hAnsi="Arial" w:cs="Arial"/>
                <w:i/>
                <w:iCs/>
                <w:color w:val="000000" w:themeColor="text1"/>
                <w:sz w:val="20"/>
                <w:szCs w:val="20"/>
              </w:rPr>
              <w:t xml:space="preserve">By the end of this phase trainees will </w:t>
            </w:r>
            <w:r w:rsidRPr="007D09F1">
              <w:rPr>
                <w:rFonts w:ascii="Arial" w:eastAsia="Arial" w:hAnsi="Arial" w:cs="Arial"/>
                <w:b/>
                <w:bCs/>
                <w:i/>
                <w:iCs/>
                <w:color w:val="000000" w:themeColor="text1"/>
                <w:sz w:val="20"/>
                <w:szCs w:val="20"/>
              </w:rPr>
              <w:t>understand:</w:t>
            </w:r>
          </w:p>
        </w:tc>
        <w:tc>
          <w:tcPr>
            <w:tcW w:w="4653" w:type="dxa"/>
            <w:tcBorders>
              <w:bottom w:val="single" w:sz="4" w:space="0" w:color="auto"/>
            </w:tcBorders>
            <w:shd w:val="clear" w:color="auto" w:fill="F8D3CC"/>
          </w:tcPr>
          <w:p w14:paraId="1724C338" w14:textId="77777777" w:rsidR="00FF5943" w:rsidRPr="007D09F1" w:rsidRDefault="00FF5943" w:rsidP="00FF5943">
            <w:pPr>
              <w:spacing w:line="259" w:lineRule="auto"/>
              <w:jc w:val="center"/>
              <w:rPr>
                <w:rFonts w:ascii="Arial" w:eastAsia="Arial" w:hAnsi="Arial" w:cs="Arial"/>
                <w:color w:val="000000" w:themeColor="text1"/>
                <w:sz w:val="20"/>
                <w:szCs w:val="20"/>
              </w:rPr>
            </w:pPr>
            <w:r w:rsidRPr="007D09F1">
              <w:rPr>
                <w:rFonts w:ascii="Arial" w:eastAsia="Arial" w:hAnsi="Arial" w:cs="Arial"/>
                <w:i/>
                <w:iCs/>
                <w:color w:val="000000" w:themeColor="text1"/>
                <w:sz w:val="20"/>
                <w:szCs w:val="20"/>
              </w:rPr>
              <w:t xml:space="preserve">By the end of this phase trainees will </w:t>
            </w:r>
            <w:r w:rsidRPr="007D09F1">
              <w:rPr>
                <w:rFonts w:ascii="Arial" w:eastAsia="Arial" w:hAnsi="Arial" w:cs="Arial"/>
                <w:b/>
                <w:bCs/>
                <w:i/>
                <w:iCs/>
                <w:color w:val="000000" w:themeColor="text1"/>
                <w:sz w:val="20"/>
                <w:szCs w:val="20"/>
              </w:rPr>
              <w:t>be able to:</w:t>
            </w:r>
          </w:p>
        </w:tc>
        <w:tc>
          <w:tcPr>
            <w:tcW w:w="983" w:type="dxa"/>
            <w:vMerge/>
            <w:shd w:val="clear" w:color="auto" w:fill="F8D3CC"/>
          </w:tcPr>
          <w:p w14:paraId="786208E4" w14:textId="77777777" w:rsidR="00FF5943" w:rsidRPr="009A134C" w:rsidRDefault="00FF5943" w:rsidP="00FF5943">
            <w:pPr>
              <w:jc w:val="center"/>
              <w:rPr>
                <w:rFonts w:ascii="Arial" w:eastAsia="Arial" w:hAnsi="Arial" w:cs="Arial"/>
                <w:i/>
                <w:iCs/>
                <w:color w:val="000000" w:themeColor="text1"/>
                <w:sz w:val="24"/>
                <w:szCs w:val="24"/>
              </w:rPr>
            </w:pPr>
          </w:p>
        </w:tc>
      </w:tr>
      <w:tr w:rsidR="00FF5943" w:rsidRPr="2A4A3E22" w14:paraId="60AE6BF0" w14:textId="77777777" w:rsidTr="00D04557">
        <w:trPr>
          <w:gridAfter w:val="1"/>
          <w:wAfter w:w="9" w:type="dxa"/>
          <w:trHeight w:val="699"/>
        </w:trPr>
        <w:tc>
          <w:tcPr>
            <w:tcW w:w="435" w:type="dxa"/>
            <w:vMerge/>
            <w:shd w:val="clear" w:color="auto" w:fill="F8D3CC"/>
            <w:textDirection w:val="btLr"/>
          </w:tcPr>
          <w:p w14:paraId="58700BDB" w14:textId="77777777" w:rsidR="00FF5943" w:rsidRPr="00102596" w:rsidRDefault="00FF5943" w:rsidP="00FF5943">
            <w:pPr>
              <w:ind w:left="113" w:right="113"/>
              <w:jc w:val="center"/>
              <w:rPr>
                <w:rFonts w:ascii="Arial" w:hAnsi="Arial" w:cs="Arial"/>
                <w:b/>
                <w:bCs/>
                <w:sz w:val="18"/>
                <w:szCs w:val="18"/>
              </w:rPr>
            </w:pPr>
          </w:p>
        </w:tc>
        <w:tc>
          <w:tcPr>
            <w:tcW w:w="4632" w:type="dxa"/>
          </w:tcPr>
          <w:p w14:paraId="77D6B77D" w14:textId="77777777" w:rsidR="002E2D6C" w:rsidRPr="007D09F1" w:rsidRDefault="002E2D6C" w:rsidP="002E2D6C">
            <w:pPr>
              <w:pStyle w:val="ListParagraph"/>
              <w:numPr>
                <w:ilvl w:val="0"/>
                <w:numId w:val="13"/>
              </w:numPr>
              <w:rPr>
                <w:rFonts w:ascii="Arial" w:hAnsi="Arial" w:cs="Arial"/>
                <w:sz w:val="20"/>
                <w:szCs w:val="20"/>
              </w:rPr>
            </w:pPr>
            <w:r w:rsidRPr="007D09F1">
              <w:rPr>
                <w:rFonts w:ascii="Arial" w:hAnsi="Arial" w:cs="Arial"/>
                <w:sz w:val="20"/>
                <w:szCs w:val="20"/>
              </w:rPr>
              <w:t xml:space="preserve">How to plan, teach assess, lessons across all areas of the mathematics curriculum, </w:t>
            </w:r>
            <w:proofErr w:type="gramStart"/>
            <w:r w:rsidRPr="007D09F1">
              <w:rPr>
                <w:rFonts w:ascii="Arial" w:hAnsi="Arial" w:cs="Arial"/>
                <w:sz w:val="20"/>
                <w:szCs w:val="20"/>
              </w:rPr>
              <w:t>taking into account</w:t>
            </w:r>
            <w:proofErr w:type="gramEnd"/>
            <w:r w:rsidRPr="007D09F1">
              <w:rPr>
                <w:rFonts w:ascii="Arial" w:hAnsi="Arial" w:cs="Arial"/>
                <w:sz w:val="20"/>
                <w:szCs w:val="20"/>
              </w:rPr>
              <w:t xml:space="preserve"> prior learning and the needs of all pupils.</w:t>
            </w:r>
            <w:r w:rsidRPr="007D09F1">
              <w:rPr>
                <w:rFonts w:ascii="Arial" w:hAnsi="Arial" w:cs="Arial"/>
                <w:b/>
                <w:bCs/>
                <w:sz w:val="20"/>
                <w:szCs w:val="20"/>
              </w:rPr>
              <w:t xml:space="preserve"> LT3.5, LH3.3, LH4.1, LT6.1, LT6.3, LT6.4</w:t>
            </w:r>
          </w:p>
          <w:p w14:paraId="4515B51E" w14:textId="77777777" w:rsidR="00FF5943" w:rsidRPr="007D09F1" w:rsidRDefault="00FF5943" w:rsidP="00FF5943">
            <w:pPr>
              <w:pStyle w:val="ListParagraph"/>
              <w:ind w:left="304"/>
              <w:rPr>
                <w:rFonts w:ascii="Arial" w:hAnsi="Arial" w:cs="Arial"/>
                <w:sz w:val="20"/>
                <w:szCs w:val="20"/>
              </w:rPr>
            </w:pPr>
          </w:p>
        </w:tc>
        <w:tc>
          <w:tcPr>
            <w:tcW w:w="4880" w:type="dxa"/>
            <w:gridSpan w:val="2"/>
          </w:tcPr>
          <w:p w14:paraId="18397D22" w14:textId="77777777" w:rsidR="002E2D6C" w:rsidRPr="007D09F1" w:rsidRDefault="002E2D6C" w:rsidP="002E2D6C">
            <w:pPr>
              <w:pStyle w:val="ListParagraph"/>
              <w:numPr>
                <w:ilvl w:val="0"/>
                <w:numId w:val="13"/>
              </w:numPr>
              <w:rPr>
                <w:rFonts w:ascii="Arial" w:hAnsi="Arial" w:cs="Arial"/>
                <w:sz w:val="20"/>
                <w:szCs w:val="20"/>
              </w:rPr>
            </w:pPr>
            <w:r w:rsidRPr="007D09F1">
              <w:rPr>
                <w:rFonts w:ascii="Arial" w:hAnsi="Arial" w:cs="Arial"/>
                <w:sz w:val="20"/>
                <w:szCs w:val="20"/>
              </w:rPr>
              <w:t>The declarative and procedural knowledge pertinent to each child developing an ability to relate mathematics to real life and to problem solve.</w:t>
            </w:r>
            <w:r w:rsidRPr="007D09F1">
              <w:rPr>
                <w:rFonts w:ascii="Arial" w:hAnsi="Arial" w:cs="Arial"/>
                <w:b/>
                <w:bCs/>
                <w:sz w:val="20"/>
                <w:szCs w:val="20"/>
              </w:rPr>
              <w:t xml:space="preserve"> LT2.2, LH2.3, LH2.7, LT3.3, LT3.5, LT4.2, LT6.1, LT6.3, LT6.4</w:t>
            </w:r>
          </w:p>
          <w:p w14:paraId="31E7252E" w14:textId="446CBD5D" w:rsidR="00FF5943" w:rsidRPr="007D09F1" w:rsidRDefault="00FF5943" w:rsidP="00FF5943">
            <w:pPr>
              <w:pStyle w:val="ListParagraph"/>
              <w:ind w:left="225"/>
              <w:rPr>
                <w:i/>
                <w:iCs/>
                <w:color w:val="000000" w:themeColor="text1"/>
                <w:sz w:val="20"/>
                <w:szCs w:val="20"/>
              </w:rPr>
            </w:pPr>
          </w:p>
        </w:tc>
        <w:tc>
          <w:tcPr>
            <w:tcW w:w="4653" w:type="dxa"/>
          </w:tcPr>
          <w:p w14:paraId="32322243" w14:textId="77777777" w:rsidR="002E2D6C" w:rsidRPr="007D09F1" w:rsidRDefault="002E2D6C" w:rsidP="002E2D6C">
            <w:pPr>
              <w:pStyle w:val="ListParagraph"/>
              <w:numPr>
                <w:ilvl w:val="0"/>
                <w:numId w:val="13"/>
              </w:numPr>
              <w:rPr>
                <w:rFonts w:ascii="Arial" w:hAnsi="Arial" w:cs="Arial"/>
                <w:sz w:val="20"/>
                <w:szCs w:val="20"/>
              </w:rPr>
            </w:pPr>
            <w:r w:rsidRPr="007D09F1">
              <w:rPr>
                <w:rFonts w:ascii="Arial" w:hAnsi="Arial" w:cs="Arial"/>
                <w:sz w:val="20"/>
                <w:szCs w:val="20"/>
              </w:rPr>
              <w:t xml:space="preserve">Confidently and effectively plan, </w:t>
            </w:r>
            <w:proofErr w:type="gramStart"/>
            <w:r w:rsidRPr="007D09F1">
              <w:rPr>
                <w:rFonts w:ascii="Arial" w:hAnsi="Arial" w:cs="Arial"/>
                <w:sz w:val="20"/>
                <w:szCs w:val="20"/>
              </w:rPr>
              <w:t>teach</w:t>
            </w:r>
            <w:proofErr w:type="gramEnd"/>
            <w:r w:rsidRPr="007D09F1">
              <w:rPr>
                <w:rFonts w:ascii="Arial" w:hAnsi="Arial" w:cs="Arial"/>
                <w:sz w:val="20"/>
                <w:szCs w:val="20"/>
              </w:rPr>
              <w:t xml:space="preserve"> and assess children’s mathematics skills and understanding through a series of lessons using a mastery approach. demonstrating the elements of good practice indicated in the EHU ‘Lesson Observation </w:t>
            </w:r>
            <w:proofErr w:type="gramStart"/>
            <w:r w:rsidRPr="007D09F1">
              <w:rPr>
                <w:rFonts w:ascii="Arial" w:hAnsi="Arial" w:cs="Arial"/>
                <w:sz w:val="20"/>
                <w:szCs w:val="20"/>
              </w:rPr>
              <w:t>Prompts’, and</w:t>
            </w:r>
            <w:proofErr w:type="gramEnd"/>
            <w:r w:rsidRPr="007D09F1">
              <w:rPr>
                <w:rFonts w:ascii="Arial" w:hAnsi="Arial" w:cs="Arial"/>
                <w:sz w:val="20"/>
                <w:szCs w:val="20"/>
              </w:rPr>
              <w:t xml:space="preserve"> adjusting plans in response to assessment.</w:t>
            </w:r>
            <w:r w:rsidRPr="007D09F1">
              <w:rPr>
                <w:rFonts w:ascii="Arial" w:hAnsi="Arial" w:cs="Arial"/>
                <w:b/>
                <w:bCs/>
                <w:sz w:val="20"/>
                <w:szCs w:val="20"/>
              </w:rPr>
              <w:t xml:space="preserve"> LT3.5, LH3.3, LH4.1, LT6.1, LT6.3, LT6.4</w:t>
            </w:r>
          </w:p>
          <w:p w14:paraId="7BAE46C9" w14:textId="77777777" w:rsidR="00FF5943" w:rsidRPr="007D09F1" w:rsidRDefault="00FF5943" w:rsidP="00FF5943">
            <w:pPr>
              <w:pStyle w:val="ListParagraph"/>
              <w:ind w:left="248"/>
              <w:rPr>
                <w:rFonts w:ascii="Arial" w:hAnsi="Arial" w:cs="Arial"/>
                <w:b/>
                <w:bCs/>
                <w:sz w:val="20"/>
                <w:szCs w:val="20"/>
              </w:rPr>
            </w:pPr>
          </w:p>
        </w:tc>
        <w:tc>
          <w:tcPr>
            <w:tcW w:w="983" w:type="dxa"/>
            <w:vMerge/>
            <w:shd w:val="clear" w:color="auto" w:fill="E2EFD9" w:themeFill="accent6" w:themeFillTint="33"/>
          </w:tcPr>
          <w:p w14:paraId="67DE92B1" w14:textId="77777777" w:rsidR="00FF5943" w:rsidRPr="2A4A3E22" w:rsidRDefault="00FF5943" w:rsidP="00FF5943">
            <w:pPr>
              <w:pStyle w:val="ListParagraph"/>
              <w:numPr>
                <w:ilvl w:val="0"/>
                <w:numId w:val="2"/>
              </w:numPr>
              <w:rPr>
                <w:rFonts w:ascii="Arial" w:eastAsia="Arial" w:hAnsi="Arial" w:cs="Arial"/>
                <w:color w:val="000000" w:themeColor="text1"/>
                <w:sz w:val="20"/>
                <w:szCs w:val="20"/>
              </w:rPr>
            </w:pPr>
          </w:p>
        </w:tc>
      </w:tr>
      <w:tr w:rsidR="00FF5943" w:rsidRPr="002F73AD" w14:paraId="1101A2F3" w14:textId="77777777" w:rsidTr="00EA24D4">
        <w:trPr>
          <w:gridAfter w:val="1"/>
          <w:wAfter w:w="9" w:type="dxa"/>
          <w:cantSplit/>
          <w:trHeight w:val="490"/>
        </w:trPr>
        <w:tc>
          <w:tcPr>
            <w:tcW w:w="435" w:type="dxa"/>
            <w:vMerge w:val="restart"/>
            <w:shd w:val="clear" w:color="auto" w:fill="F8D3CC"/>
            <w:textDirection w:val="btLr"/>
          </w:tcPr>
          <w:p w14:paraId="1E6FB5A6" w14:textId="77777777" w:rsidR="00FF5943" w:rsidRPr="00102596" w:rsidRDefault="00FF5943" w:rsidP="00FF5943">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E7B7AD"/>
          </w:tcPr>
          <w:p w14:paraId="3E986484" w14:textId="77777777" w:rsidR="00FF5943" w:rsidRDefault="00FF5943" w:rsidP="00FF594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754F32B" w14:textId="757FCBF0" w:rsidR="00FF5943" w:rsidRPr="002F73AD" w:rsidRDefault="00FF5943" w:rsidP="00FF594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Mathematics</w:t>
            </w:r>
          </w:p>
        </w:tc>
      </w:tr>
      <w:tr w:rsidR="00FF5943" w:rsidRPr="69350B63" w14:paraId="04158B09" w14:textId="77777777" w:rsidTr="00EA24D4">
        <w:trPr>
          <w:gridAfter w:val="1"/>
          <w:wAfter w:w="9" w:type="dxa"/>
          <w:cantSplit/>
          <w:trHeight w:val="1199"/>
        </w:trPr>
        <w:tc>
          <w:tcPr>
            <w:tcW w:w="435" w:type="dxa"/>
            <w:vMerge/>
            <w:shd w:val="clear" w:color="auto" w:fill="F8D3CC"/>
            <w:textDirection w:val="btLr"/>
          </w:tcPr>
          <w:p w14:paraId="06D4EE2B" w14:textId="77777777" w:rsidR="00FF5943" w:rsidRDefault="00FF5943" w:rsidP="00FF5943">
            <w:pPr>
              <w:ind w:left="113" w:right="113"/>
              <w:jc w:val="center"/>
              <w:rPr>
                <w:rFonts w:ascii="Arial" w:hAnsi="Arial" w:cs="Arial"/>
                <w:b/>
                <w:bCs/>
              </w:rPr>
            </w:pPr>
          </w:p>
        </w:tc>
        <w:tc>
          <w:tcPr>
            <w:tcW w:w="15148" w:type="dxa"/>
            <w:gridSpan w:val="5"/>
          </w:tcPr>
          <w:p w14:paraId="24731DAE"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Children’s errors in mathematics, Alice Hansen, 2020</w:t>
            </w:r>
          </w:p>
          <w:p w14:paraId="6F4651EF" w14:textId="77777777" w:rsidR="00FF5943" w:rsidRDefault="00FF5943" w:rsidP="00FF5943">
            <w:pPr>
              <w:pStyle w:val="ListParagraph"/>
              <w:numPr>
                <w:ilvl w:val="0"/>
                <w:numId w:val="14"/>
              </w:numPr>
              <w:rPr>
                <w:rFonts w:ascii="Arial" w:hAnsi="Arial" w:cs="Arial"/>
                <w:b/>
                <w:bCs/>
                <w:sz w:val="20"/>
                <w:szCs w:val="20"/>
              </w:rPr>
            </w:pPr>
            <w:r w:rsidRPr="00EF729B">
              <w:rPr>
                <w:rFonts w:ascii="Arial" w:hAnsi="Arial" w:cs="Arial"/>
                <w:b/>
                <w:bCs/>
                <w:sz w:val="20"/>
                <w:szCs w:val="20"/>
              </w:rPr>
              <w:t>Mathematics explained for primary teachers (6th Edition)</w:t>
            </w:r>
            <w:r>
              <w:rPr>
                <w:rFonts w:ascii="Arial" w:hAnsi="Arial" w:cs="Arial"/>
                <w:b/>
                <w:bCs/>
                <w:sz w:val="20"/>
                <w:szCs w:val="20"/>
              </w:rPr>
              <w:t xml:space="preserve">, </w:t>
            </w:r>
            <w:r w:rsidRPr="00EF729B">
              <w:rPr>
                <w:rFonts w:ascii="Arial" w:hAnsi="Arial" w:cs="Arial"/>
                <w:b/>
                <w:bCs/>
                <w:sz w:val="20"/>
                <w:szCs w:val="20"/>
              </w:rPr>
              <w:t xml:space="preserve">Derek Haylock &amp; Ralph </w:t>
            </w:r>
            <w:proofErr w:type="gramStart"/>
            <w:r w:rsidRPr="00EF729B">
              <w:rPr>
                <w:rFonts w:ascii="Arial" w:hAnsi="Arial" w:cs="Arial"/>
                <w:b/>
                <w:bCs/>
                <w:sz w:val="20"/>
                <w:szCs w:val="20"/>
              </w:rPr>
              <w:t>Manning</w:t>
            </w:r>
            <w:r>
              <w:rPr>
                <w:rFonts w:ascii="Arial" w:hAnsi="Arial" w:cs="Arial"/>
                <w:b/>
                <w:bCs/>
                <w:sz w:val="20"/>
                <w:szCs w:val="20"/>
              </w:rPr>
              <w:t xml:space="preserve">, </w:t>
            </w:r>
            <w:r w:rsidRPr="00EF729B">
              <w:rPr>
                <w:rFonts w:ascii="Arial" w:hAnsi="Arial" w:cs="Arial"/>
                <w:b/>
                <w:bCs/>
                <w:sz w:val="20"/>
                <w:szCs w:val="20"/>
              </w:rPr>
              <w:t xml:space="preserve"> 2019</w:t>
            </w:r>
            <w:proofErr w:type="gramEnd"/>
          </w:p>
          <w:p w14:paraId="77C220BA"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 xml:space="preserve">Research Review: Mathematics, Ofsted, 2021 </w:t>
            </w:r>
          </w:p>
          <w:p w14:paraId="6D6E76C7"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 xml:space="preserve">Ready to Progress materials, DfE and NCETM, 2020 </w:t>
            </w:r>
          </w:p>
          <w:p w14:paraId="41CFB032"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NCETM Progression maps, NCETM, 2021</w:t>
            </w:r>
          </w:p>
          <w:p w14:paraId="57A74A66"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NCETM videos</w:t>
            </w:r>
          </w:p>
          <w:p w14:paraId="47DE1BE6"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NCETM Mastery materials</w:t>
            </w:r>
          </w:p>
          <w:p w14:paraId="2EE10F29" w14:textId="77777777" w:rsidR="00FF5943" w:rsidRDefault="00FF5943" w:rsidP="00FF5943">
            <w:pPr>
              <w:pStyle w:val="ListParagraph"/>
              <w:numPr>
                <w:ilvl w:val="0"/>
                <w:numId w:val="14"/>
              </w:numPr>
              <w:rPr>
                <w:rFonts w:ascii="Arial" w:hAnsi="Arial" w:cs="Arial"/>
                <w:b/>
                <w:bCs/>
                <w:sz w:val="20"/>
                <w:szCs w:val="20"/>
              </w:rPr>
            </w:pPr>
            <w:r>
              <w:rPr>
                <w:rFonts w:ascii="Arial" w:hAnsi="Arial" w:cs="Arial"/>
                <w:b/>
                <w:bCs/>
                <w:sz w:val="20"/>
                <w:szCs w:val="20"/>
              </w:rPr>
              <w:t>CPA approach as proposed by Jerome Bruner 1966</w:t>
            </w:r>
          </w:p>
          <w:p w14:paraId="0B0F721D" w14:textId="1A90B6F0" w:rsidR="00FF5943" w:rsidRPr="00890973" w:rsidRDefault="00FF5943" w:rsidP="00FF5943">
            <w:pPr>
              <w:pStyle w:val="ListParagraph"/>
              <w:numPr>
                <w:ilvl w:val="0"/>
                <w:numId w:val="14"/>
              </w:numPr>
              <w:rPr>
                <w:b/>
                <w:bCs/>
                <w:color w:val="000000" w:themeColor="text1"/>
                <w:sz w:val="24"/>
                <w:szCs w:val="24"/>
              </w:rPr>
            </w:pPr>
            <w:r>
              <w:rPr>
                <w:rFonts w:ascii="Arial" w:hAnsi="Arial" w:cs="Arial"/>
                <w:b/>
                <w:bCs/>
                <w:sz w:val="20"/>
                <w:szCs w:val="20"/>
              </w:rPr>
              <w:t>National Curriculum, 2014</w:t>
            </w:r>
          </w:p>
          <w:p w14:paraId="18BD6E15" w14:textId="77777777" w:rsidR="00FF5943" w:rsidRPr="007D09F1" w:rsidRDefault="00FF5943" w:rsidP="00FF5943">
            <w:pPr>
              <w:pStyle w:val="ListParagraph"/>
              <w:numPr>
                <w:ilvl w:val="0"/>
                <w:numId w:val="14"/>
              </w:numPr>
              <w:rPr>
                <w:b/>
                <w:bCs/>
                <w:color w:val="000000" w:themeColor="text1"/>
                <w:sz w:val="24"/>
                <w:szCs w:val="24"/>
              </w:rPr>
            </w:pPr>
            <w:proofErr w:type="spellStart"/>
            <w:r w:rsidRPr="00890973">
              <w:rPr>
                <w:rFonts w:ascii="Arial" w:hAnsi="Arial" w:cs="Arial"/>
                <w:b/>
                <w:bCs/>
                <w:sz w:val="20"/>
                <w:szCs w:val="20"/>
              </w:rPr>
              <w:t>Nrich</w:t>
            </w:r>
            <w:proofErr w:type="spellEnd"/>
            <w:r w:rsidRPr="00890973">
              <w:rPr>
                <w:rFonts w:ascii="Arial" w:hAnsi="Arial" w:cs="Arial"/>
                <w:b/>
                <w:bCs/>
                <w:sz w:val="20"/>
                <w:szCs w:val="20"/>
              </w:rPr>
              <w:t xml:space="preserve"> website</w:t>
            </w:r>
          </w:p>
          <w:p w14:paraId="73CFC06A" w14:textId="36AFFE59" w:rsidR="007D09F1" w:rsidRPr="00890973" w:rsidRDefault="007D09F1" w:rsidP="00FF5943">
            <w:pPr>
              <w:pStyle w:val="ListParagraph"/>
              <w:numPr>
                <w:ilvl w:val="0"/>
                <w:numId w:val="14"/>
              </w:numPr>
              <w:rPr>
                <w:rStyle w:val="eop"/>
                <w:b/>
                <w:bCs/>
                <w:color w:val="000000" w:themeColor="text1"/>
                <w:sz w:val="24"/>
                <w:szCs w:val="24"/>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0B697ADB"/>
    <w:multiLevelType w:val="hybridMultilevel"/>
    <w:tmpl w:val="BC10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3416"/>
    <w:multiLevelType w:val="hybridMultilevel"/>
    <w:tmpl w:val="D7D0E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40E68"/>
    <w:multiLevelType w:val="hybridMultilevel"/>
    <w:tmpl w:val="A0127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6" w15:restartNumberingAfterBreak="0">
    <w:nsid w:val="2C445BD3"/>
    <w:multiLevelType w:val="hybridMultilevel"/>
    <w:tmpl w:val="20723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C50DA8"/>
    <w:multiLevelType w:val="hybridMultilevel"/>
    <w:tmpl w:val="01767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E1D2C"/>
    <w:multiLevelType w:val="hybridMultilevel"/>
    <w:tmpl w:val="7AA69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10"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72736"/>
    <w:multiLevelType w:val="hybridMultilevel"/>
    <w:tmpl w:val="AE347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13"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4" w15:restartNumberingAfterBreak="0">
    <w:nsid w:val="4AAC6FE0"/>
    <w:multiLevelType w:val="hybridMultilevel"/>
    <w:tmpl w:val="5C685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6"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7"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8"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9" w15:restartNumberingAfterBreak="0">
    <w:nsid w:val="78035AEF"/>
    <w:multiLevelType w:val="hybridMultilevel"/>
    <w:tmpl w:val="9C701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AE70A8"/>
    <w:multiLevelType w:val="hybridMultilevel"/>
    <w:tmpl w:val="35880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79709115">
    <w:abstractNumId w:val="13"/>
  </w:num>
  <w:num w:numId="2" w16cid:durableId="1630628383">
    <w:abstractNumId w:val="5"/>
  </w:num>
  <w:num w:numId="3" w16cid:durableId="1906261940">
    <w:abstractNumId w:val="12"/>
  </w:num>
  <w:num w:numId="4" w16cid:durableId="1865904139">
    <w:abstractNumId w:val="18"/>
  </w:num>
  <w:num w:numId="5" w16cid:durableId="1306735790">
    <w:abstractNumId w:val="16"/>
  </w:num>
  <w:num w:numId="6" w16cid:durableId="1522356964">
    <w:abstractNumId w:val="21"/>
  </w:num>
  <w:num w:numId="7" w16cid:durableId="1890875792">
    <w:abstractNumId w:val="9"/>
  </w:num>
  <w:num w:numId="8" w16cid:durableId="1729720467">
    <w:abstractNumId w:val="2"/>
  </w:num>
  <w:num w:numId="9" w16cid:durableId="1049455971">
    <w:abstractNumId w:val="17"/>
  </w:num>
  <w:num w:numId="10" w16cid:durableId="1219824412">
    <w:abstractNumId w:val="15"/>
  </w:num>
  <w:num w:numId="11" w16cid:durableId="1320888915">
    <w:abstractNumId w:val="0"/>
  </w:num>
  <w:num w:numId="12" w16cid:durableId="1868449981">
    <w:abstractNumId w:val="10"/>
  </w:num>
  <w:num w:numId="13" w16cid:durableId="2102218981">
    <w:abstractNumId w:val="11"/>
  </w:num>
  <w:num w:numId="14" w16cid:durableId="899024569">
    <w:abstractNumId w:val="19"/>
  </w:num>
  <w:num w:numId="15" w16cid:durableId="447821293">
    <w:abstractNumId w:val="4"/>
  </w:num>
  <w:num w:numId="16" w16cid:durableId="422803811">
    <w:abstractNumId w:val="6"/>
  </w:num>
  <w:num w:numId="17" w16cid:durableId="1011908157">
    <w:abstractNumId w:val="14"/>
  </w:num>
  <w:num w:numId="18" w16cid:durableId="482703088">
    <w:abstractNumId w:val="8"/>
  </w:num>
  <w:num w:numId="19" w16cid:durableId="646478851">
    <w:abstractNumId w:val="7"/>
  </w:num>
  <w:num w:numId="20" w16cid:durableId="2121992178">
    <w:abstractNumId w:val="20"/>
  </w:num>
  <w:num w:numId="21" w16cid:durableId="1252159354">
    <w:abstractNumId w:val="3"/>
  </w:num>
  <w:num w:numId="22" w16cid:durableId="47988548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72885"/>
    <w:rsid w:val="00083FED"/>
    <w:rsid w:val="0009163F"/>
    <w:rsid w:val="000C5C7B"/>
    <w:rsid w:val="000D7AB7"/>
    <w:rsid w:val="00102596"/>
    <w:rsid w:val="00106BE0"/>
    <w:rsid w:val="001477C9"/>
    <w:rsid w:val="00150438"/>
    <w:rsid w:val="001601F3"/>
    <w:rsid w:val="00195084"/>
    <w:rsid w:val="001A4CC2"/>
    <w:rsid w:val="001F7876"/>
    <w:rsid w:val="002E236F"/>
    <w:rsid w:val="002E2D6C"/>
    <w:rsid w:val="002F73AD"/>
    <w:rsid w:val="00301363"/>
    <w:rsid w:val="00313228"/>
    <w:rsid w:val="003637DC"/>
    <w:rsid w:val="003B35A0"/>
    <w:rsid w:val="003D561A"/>
    <w:rsid w:val="003F4316"/>
    <w:rsid w:val="004323BB"/>
    <w:rsid w:val="00433A8C"/>
    <w:rsid w:val="00442D39"/>
    <w:rsid w:val="004B5A45"/>
    <w:rsid w:val="004D2DD7"/>
    <w:rsid w:val="0054220B"/>
    <w:rsid w:val="005745C8"/>
    <w:rsid w:val="00577321"/>
    <w:rsid w:val="0058277E"/>
    <w:rsid w:val="00591D63"/>
    <w:rsid w:val="00596035"/>
    <w:rsid w:val="005965F8"/>
    <w:rsid w:val="005A7559"/>
    <w:rsid w:val="005C66F1"/>
    <w:rsid w:val="00615047"/>
    <w:rsid w:val="00620D6E"/>
    <w:rsid w:val="006811E4"/>
    <w:rsid w:val="006B3A7C"/>
    <w:rsid w:val="006F4654"/>
    <w:rsid w:val="007121FC"/>
    <w:rsid w:val="00712BBB"/>
    <w:rsid w:val="00787804"/>
    <w:rsid w:val="00795ECA"/>
    <w:rsid w:val="007D09F1"/>
    <w:rsid w:val="007E4961"/>
    <w:rsid w:val="007E6D78"/>
    <w:rsid w:val="007F77A2"/>
    <w:rsid w:val="008058C7"/>
    <w:rsid w:val="00815E86"/>
    <w:rsid w:val="0081612D"/>
    <w:rsid w:val="00821C62"/>
    <w:rsid w:val="0084437E"/>
    <w:rsid w:val="00862ADE"/>
    <w:rsid w:val="00890973"/>
    <w:rsid w:val="00991D34"/>
    <w:rsid w:val="009A134C"/>
    <w:rsid w:val="009D4487"/>
    <w:rsid w:val="009D6CFE"/>
    <w:rsid w:val="00A01310"/>
    <w:rsid w:val="00A75DE6"/>
    <w:rsid w:val="00AA174A"/>
    <w:rsid w:val="00AD10ED"/>
    <w:rsid w:val="00B07A64"/>
    <w:rsid w:val="00B53DBB"/>
    <w:rsid w:val="00B87E7B"/>
    <w:rsid w:val="00BA6148"/>
    <w:rsid w:val="00BE23BF"/>
    <w:rsid w:val="00C505F7"/>
    <w:rsid w:val="00C65840"/>
    <w:rsid w:val="00C86C82"/>
    <w:rsid w:val="00C9573A"/>
    <w:rsid w:val="00CF1114"/>
    <w:rsid w:val="00D04557"/>
    <w:rsid w:val="00D0599C"/>
    <w:rsid w:val="00D83F39"/>
    <w:rsid w:val="00DB55E3"/>
    <w:rsid w:val="00DC106F"/>
    <w:rsid w:val="00DF0FD3"/>
    <w:rsid w:val="00DF4526"/>
    <w:rsid w:val="00E20639"/>
    <w:rsid w:val="00E51AF0"/>
    <w:rsid w:val="00EA24D4"/>
    <w:rsid w:val="00EE1D6F"/>
    <w:rsid w:val="00EF73EA"/>
    <w:rsid w:val="00F05925"/>
    <w:rsid w:val="00F05E86"/>
    <w:rsid w:val="00F35D61"/>
    <w:rsid w:val="00F5162D"/>
    <w:rsid w:val="00F60DDF"/>
    <w:rsid w:val="00F659FD"/>
    <w:rsid w:val="00F67A39"/>
    <w:rsid w:val="00FA1EAD"/>
    <w:rsid w:val="00FC1EE3"/>
    <w:rsid w:val="00FF5943"/>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D09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2.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3.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5</cp:revision>
  <cp:lastPrinted>2022-07-12T10:52:00Z</cp:lastPrinted>
  <dcterms:created xsi:type="dcterms:W3CDTF">2022-07-26T11:25:00Z</dcterms:created>
  <dcterms:modified xsi:type="dcterms:W3CDTF">2023-02-08T11:09:00Z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