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EC10646" w:rsidR="00620D6E" w:rsidRDefault="00B53DBB" w:rsidP="0042380A">
      <w:pPr>
        <w:pStyle w:val="ListParagraph"/>
        <w:spacing w:after="0"/>
        <w:jc w:val="center"/>
        <w:rPr>
          <w:rFonts w:ascii="Arial" w:hAnsi="Arial" w:cs="Arial"/>
          <w:b/>
          <w:bCs/>
          <w:sz w:val="28"/>
          <w:szCs w:val="28"/>
        </w:rPr>
      </w:pPr>
      <w:r w:rsidRPr="00B53DBB">
        <w:rPr>
          <w:rFonts w:ascii="Arial" w:hAnsi="Arial" w:cs="Arial"/>
          <w:b/>
          <w:bCs/>
          <w:sz w:val="28"/>
          <w:szCs w:val="28"/>
        </w:rPr>
        <w:t>Primary Initial Teacher Education: Curriculum Plan</w:t>
      </w:r>
    </w:p>
    <w:p w14:paraId="5E1A8B43" w14:textId="77777777" w:rsidR="0042380A" w:rsidRPr="00B53DBB" w:rsidRDefault="0042380A" w:rsidP="0042380A">
      <w:pPr>
        <w:pStyle w:val="ListParagraph"/>
        <w:spacing w:after="0"/>
        <w:jc w:val="center"/>
        <w:rPr>
          <w:rFonts w:ascii="Arial" w:hAnsi="Arial" w:cs="Arial"/>
          <w:b/>
          <w:bCs/>
          <w:sz w:val="28"/>
          <w:szCs w:val="28"/>
        </w:rPr>
      </w:pPr>
    </w:p>
    <w:p w14:paraId="1B3C4CAC" w14:textId="297285BB" w:rsidR="00B53DBB" w:rsidRDefault="00F629C3" w:rsidP="0042380A">
      <w:pPr>
        <w:pStyle w:val="ListParagraph"/>
        <w:spacing w:after="0"/>
        <w:jc w:val="center"/>
        <w:rPr>
          <w:rFonts w:ascii="Arial" w:hAnsi="Arial" w:cs="Arial"/>
          <w:b/>
          <w:bCs/>
          <w:sz w:val="28"/>
          <w:szCs w:val="28"/>
        </w:rPr>
      </w:pPr>
      <w:r>
        <w:rPr>
          <w:rFonts w:ascii="Arial" w:hAnsi="Arial" w:cs="Arial"/>
          <w:b/>
          <w:bCs/>
          <w:sz w:val="28"/>
          <w:szCs w:val="28"/>
        </w:rPr>
        <w:t>Languages</w:t>
      </w:r>
      <w:r w:rsidR="00B53DBB">
        <w:rPr>
          <w:rFonts w:ascii="Arial" w:hAnsi="Arial" w:cs="Arial"/>
          <w:b/>
          <w:bCs/>
          <w:sz w:val="28"/>
          <w:szCs w:val="28"/>
        </w:rPr>
        <w:t xml:space="preserve">: </w:t>
      </w:r>
      <w:r w:rsidR="00B53DBB" w:rsidRPr="00F629C3">
        <w:rPr>
          <w:rFonts w:ascii="Arial" w:hAnsi="Arial" w:cs="Arial"/>
          <w:b/>
          <w:bCs/>
          <w:sz w:val="28"/>
          <w:szCs w:val="28"/>
        </w:rPr>
        <w:t>Undergraduate</w:t>
      </w:r>
      <w:r w:rsidR="00806BD1">
        <w:rPr>
          <w:rFonts w:ascii="Arial" w:hAnsi="Arial" w:cs="Arial"/>
          <w:b/>
          <w:bCs/>
          <w:sz w:val="28"/>
          <w:szCs w:val="28"/>
        </w:rPr>
        <w:t xml:space="preserve"> </w:t>
      </w:r>
      <w:r w:rsidR="00B53DBB">
        <w:rPr>
          <w:rFonts w:ascii="Arial" w:hAnsi="Arial" w:cs="Arial"/>
          <w:b/>
          <w:bCs/>
          <w:sz w:val="28"/>
          <w:szCs w:val="28"/>
        </w:rPr>
        <w:t>Programme</w:t>
      </w:r>
      <w:r w:rsidR="0042380A">
        <w:rPr>
          <w:rFonts w:ascii="Arial" w:hAnsi="Arial" w:cs="Arial"/>
          <w:b/>
          <w:bCs/>
          <w:sz w:val="28"/>
          <w:szCs w:val="28"/>
        </w:rPr>
        <w:t>s</w:t>
      </w:r>
    </w:p>
    <w:p w14:paraId="29810D5F" w14:textId="69C567B2" w:rsidR="00C95797" w:rsidRDefault="00C95797" w:rsidP="00C95797">
      <w:pPr>
        <w:spacing w:after="0"/>
        <w:jc w:val="both"/>
        <w:rPr>
          <w:rFonts w:ascii="Arial" w:hAnsi="Arial" w:cs="Arial"/>
          <w:b/>
          <w:bCs/>
          <w:sz w:val="28"/>
          <w:szCs w:val="28"/>
        </w:rPr>
      </w:pPr>
      <w:r w:rsidRPr="00C95797">
        <w:rPr>
          <w:rFonts w:ascii="Arial" w:hAnsi="Arial" w:cs="Arial"/>
          <w:b/>
          <w:bCs/>
          <w:sz w:val="28"/>
          <w:szCs w:val="28"/>
        </w:rPr>
        <w:t>Curriculum intent</w:t>
      </w:r>
    </w:p>
    <w:p w14:paraId="0A87384E" w14:textId="6BC7EC32" w:rsidR="0042380A" w:rsidRPr="00C95797" w:rsidRDefault="00C95797" w:rsidP="00C95797">
      <w:pPr>
        <w:rPr>
          <w:rFonts w:ascii="Times New Roman" w:eastAsia="Times New Roman" w:hAnsi="Times New Roman" w:cs="Times New Roman"/>
          <w:sz w:val="24"/>
          <w:szCs w:val="24"/>
          <w:lang w:eastAsia="en-GB"/>
        </w:rPr>
      </w:pPr>
      <w:r w:rsidRPr="4C794B92">
        <w:rPr>
          <w:rFonts w:ascii="Arial" w:eastAsia="Times New Roman" w:hAnsi="Arial" w:cs="Arial"/>
          <w:color w:val="000000" w:themeColor="text1"/>
          <w:sz w:val="24"/>
          <w:szCs w:val="24"/>
          <w:lang w:eastAsia="en-GB"/>
        </w:rPr>
        <w:t>Languages’ provision requires our trainees to consider their own starting point and build their confidence to teach them effectively in the primary setting. We seek to provide a solid understanding of the curriculum and arising issues from discussions around best practice. Trainees will consistently consider how languages enrich the personal development and life chances of all pupils, irrespective of social, economic background and increase their social, cultural and economic capital.</w:t>
      </w:r>
    </w:p>
    <w:tbl>
      <w:tblPr>
        <w:tblStyle w:val="TableGrid"/>
        <w:tblW w:w="13324" w:type="dxa"/>
        <w:tblLook w:val="04A0" w:firstRow="1" w:lastRow="0" w:firstColumn="1" w:lastColumn="0" w:noHBand="0" w:noVBand="1"/>
      </w:tblPr>
      <w:tblGrid>
        <w:gridCol w:w="2448"/>
        <w:gridCol w:w="5471"/>
        <w:gridCol w:w="5405"/>
      </w:tblGrid>
      <w:tr w:rsidR="004D2DD7" w:rsidRPr="00B53DBB" w14:paraId="2483C5FE" w14:textId="77777777" w:rsidTr="00C95797">
        <w:trPr>
          <w:tblHeader/>
        </w:trPr>
        <w:tc>
          <w:tcPr>
            <w:tcW w:w="2448" w:type="dxa"/>
            <w:shd w:val="clear" w:color="auto" w:fill="B4C6E7" w:themeFill="accent1" w:themeFillTint="66"/>
          </w:tcPr>
          <w:p w14:paraId="6AFBE0C1" w14:textId="35903929" w:rsidR="00620D6E" w:rsidRPr="00B53DBB" w:rsidRDefault="00B53DBB" w:rsidP="0042380A">
            <w:pPr>
              <w:rPr>
                <w:rFonts w:ascii="Arial" w:hAnsi="Arial" w:cs="Arial"/>
                <w:b/>
                <w:bCs/>
                <w:sz w:val="28"/>
                <w:szCs w:val="28"/>
              </w:rPr>
            </w:pPr>
            <w:r>
              <w:rPr>
                <w:rFonts w:ascii="Arial" w:hAnsi="Arial" w:cs="Arial"/>
                <w:b/>
                <w:bCs/>
                <w:sz w:val="28"/>
                <w:szCs w:val="28"/>
              </w:rPr>
              <w:t>Phase</w:t>
            </w:r>
          </w:p>
        </w:tc>
        <w:tc>
          <w:tcPr>
            <w:tcW w:w="5471" w:type="dxa"/>
            <w:shd w:val="clear" w:color="auto" w:fill="B4C6E7" w:themeFill="accent1" w:themeFillTint="66"/>
          </w:tcPr>
          <w:p w14:paraId="5BEA38AF" w14:textId="3B8AF062" w:rsidR="00620D6E" w:rsidRPr="00B53DBB" w:rsidRDefault="00620D6E" w:rsidP="0042380A">
            <w:pPr>
              <w:rPr>
                <w:rFonts w:ascii="Arial" w:hAnsi="Arial" w:cs="Arial"/>
                <w:b/>
                <w:bCs/>
                <w:sz w:val="28"/>
                <w:szCs w:val="28"/>
              </w:rPr>
            </w:pPr>
            <w:r w:rsidRPr="00B53DBB">
              <w:rPr>
                <w:rFonts w:ascii="Arial" w:hAnsi="Arial" w:cs="Arial"/>
                <w:b/>
                <w:bCs/>
                <w:sz w:val="28"/>
                <w:szCs w:val="28"/>
              </w:rPr>
              <w:t>Learn that…</w:t>
            </w:r>
          </w:p>
        </w:tc>
        <w:tc>
          <w:tcPr>
            <w:tcW w:w="5405" w:type="dxa"/>
            <w:shd w:val="clear" w:color="auto" w:fill="B4C6E7" w:themeFill="accent1" w:themeFillTint="66"/>
          </w:tcPr>
          <w:p w14:paraId="438D730E" w14:textId="70225656" w:rsidR="00620D6E" w:rsidRPr="00B53DBB" w:rsidRDefault="00620D6E" w:rsidP="0042380A">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09CFFD76">
        <w:tc>
          <w:tcPr>
            <w:tcW w:w="2448" w:type="dxa"/>
            <w:vMerge w:val="restart"/>
          </w:tcPr>
          <w:p w14:paraId="2E54DF8E" w14:textId="77777777" w:rsidR="00577321" w:rsidRDefault="66F2770F" w:rsidP="0042380A">
            <w:pPr>
              <w:rPr>
                <w:rFonts w:ascii="Arial" w:hAnsi="Arial" w:cs="Arial"/>
                <w:b/>
                <w:bCs/>
              </w:rPr>
            </w:pPr>
            <w:bookmarkStart w:id="0" w:name="_Hlk66776469"/>
            <w:r w:rsidRPr="66F2770F">
              <w:rPr>
                <w:rFonts w:ascii="Arial" w:hAnsi="Arial" w:cs="Arial"/>
                <w:b/>
                <w:bCs/>
              </w:rPr>
              <w:t>Phase 1</w:t>
            </w:r>
          </w:p>
          <w:p w14:paraId="4FFCA1DB" w14:textId="18FF8EE0" w:rsidR="00620D6E" w:rsidRPr="00B53DBB" w:rsidRDefault="00620D6E" w:rsidP="0042380A">
            <w:pPr>
              <w:rPr>
                <w:rFonts w:ascii="Arial" w:hAnsi="Arial" w:cs="Arial"/>
                <w:b/>
                <w:bCs/>
              </w:rPr>
            </w:pPr>
          </w:p>
        </w:tc>
        <w:tc>
          <w:tcPr>
            <w:tcW w:w="5471" w:type="dxa"/>
          </w:tcPr>
          <w:p w14:paraId="29DA3A3B" w14:textId="17CA54F7" w:rsidR="00B53DBB" w:rsidRPr="00B53DBB" w:rsidRDefault="00B53DBB" w:rsidP="0042380A">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405" w:type="dxa"/>
          </w:tcPr>
          <w:p w14:paraId="33F8C3F3" w14:textId="79EBF98D" w:rsidR="00620D6E" w:rsidRPr="00712BBB" w:rsidRDefault="00712BBB" w:rsidP="0042380A">
            <w:pPr>
              <w:rPr>
                <w:rFonts w:ascii="Arial" w:hAnsi="Arial" w:cs="Arial"/>
                <w:b/>
                <w:bCs/>
                <w:sz w:val="20"/>
                <w:szCs w:val="20"/>
              </w:rPr>
            </w:pPr>
            <w:r w:rsidRPr="00712BBB">
              <w:rPr>
                <w:rFonts w:ascii="Arial" w:hAnsi="Arial" w:cs="Arial"/>
                <w:b/>
                <w:bCs/>
                <w:sz w:val="20"/>
                <w:szCs w:val="20"/>
              </w:rPr>
              <w:t xml:space="preserve">Trainees will be able to: </w:t>
            </w:r>
          </w:p>
        </w:tc>
      </w:tr>
      <w:bookmarkEnd w:id="0"/>
      <w:tr w:rsidR="006B5194" w:rsidRPr="00B53DBB" w14:paraId="6854C5A2" w14:textId="77777777" w:rsidTr="09CFFD76">
        <w:tc>
          <w:tcPr>
            <w:tcW w:w="2448" w:type="dxa"/>
            <w:vMerge/>
          </w:tcPr>
          <w:p w14:paraId="31E1AF60" w14:textId="77777777" w:rsidR="006B5194" w:rsidRPr="00B53DBB" w:rsidRDefault="006B5194" w:rsidP="0042380A">
            <w:pPr>
              <w:rPr>
                <w:rFonts w:ascii="Arial" w:hAnsi="Arial" w:cs="Arial"/>
                <w:b/>
                <w:bCs/>
              </w:rPr>
            </w:pPr>
          </w:p>
        </w:tc>
        <w:tc>
          <w:tcPr>
            <w:tcW w:w="5471" w:type="dxa"/>
          </w:tcPr>
          <w:p w14:paraId="3A11B231" w14:textId="4F72D693" w:rsidR="006B5194" w:rsidRPr="004C5D70" w:rsidRDefault="09CFFD76" w:rsidP="0042380A">
            <w:pPr>
              <w:pStyle w:val="ListParagraph"/>
              <w:numPr>
                <w:ilvl w:val="0"/>
                <w:numId w:val="17"/>
              </w:numPr>
              <w:rPr>
                <w:rFonts w:ascii="Arial" w:hAnsi="Arial" w:cs="Arial"/>
                <w:sz w:val="20"/>
                <w:szCs w:val="20"/>
              </w:rPr>
            </w:pPr>
            <w:r w:rsidRPr="09CFFD76">
              <w:rPr>
                <w:rFonts w:ascii="Arial" w:hAnsi="Arial" w:cs="Arial"/>
                <w:sz w:val="20"/>
                <w:szCs w:val="20"/>
              </w:rPr>
              <w:t>the content and implications of the National curriculum for Languages (LT3.1)</w:t>
            </w:r>
          </w:p>
        </w:tc>
        <w:tc>
          <w:tcPr>
            <w:tcW w:w="5405" w:type="dxa"/>
          </w:tcPr>
          <w:p w14:paraId="53EDE41B" w14:textId="6437851F" w:rsidR="006B5194" w:rsidRPr="004C5D70" w:rsidRDefault="006B5194" w:rsidP="0042380A">
            <w:pPr>
              <w:pStyle w:val="ListParagraph"/>
              <w:numPr>
                <w:ilvl w:val="0"/>
                <w:numId w:val="17"/>
              </w:numPr>
              <w:rPr>
                <w:rFonts w:ascii="Arial" w:hAnsi="Arial" w:cs="Arial"/>
                <w:sz w:val="20"/>
                <w:szCs w:val="20"/>
              </w:rPr>
            </w:pPr>
            <w:r>
              <w:rPr>
                <w:rFonts w:ascii="Arial" w:hAnsi="Arial" w:cs="Arial"/>
                <w:sz w:val="20"/>
                <w:szCs w:val="20"/>
              </w:rPr>
              <w:t>reflect on their language learning background and self-assess their confidence levels to identify their strongest linguistic abilities</w:t>
            </w:r>
          </w:p>
        </w:tc>
      </w:tr>
      <w:tr w:rsidR="006B5194" w:rsidRPr="00B53DBB" w14:paraId="0A5A2E2B" w14:textId="77777777" w:rsidTr="09CFFD76">
        <w:tc>
          <w:tcPr>
            <w:tcW w:w="2448" w:type="dxa"/>
            <w:vMerge/>
          </w:tcPr>
          <w:p w14:paraId="5B29020A" w14:textId="77777777" w:rsidR="006B5194" w:rsidRPr="00B53DBB" w:rsidRDefault="006B5194" w:rsidP="0042380A">
            <w:pPr>
              <w:rPr>
                <w:rFonts w:ascii="Arial" w:hAnsi="Arial" w:cs="Arial"/>
                <w:b/>
                <w:bCs/>
              </w:rPr>
            </w:pPr>
          </w:p>
        </w:tc>
        <w:tc>
          <w:tcPr>
            <w:tcW w:w="5471" w:type="dxa"/>
          </w:tcPr>
          <w:p w14:paraId="4F401F9C" w14:textId="13947CCC" w:rsidR="006B5194" w:rsidRPr="004C5D70" w:rsidRDefault="09CFFD76" w:rsidP="0042380A">
            <w:pPr>
              <w:pStyle w:val="ListParagraph"/>
              <w:numPr>
                <w:ilvl w:val="0"/>
                <w:numId w:val="17"/>
              </w:numPr>
              <w:rPr>
                <w:rFonts w:ascii="Arial" w:hAnsi="Arial" w:cs="Arial"/>
                <w:sz w:val="20"/>
                <w:szCs w:val="20"/>
              </w:rPr>
            </w:pPr>
            <w:r w:rsidRPr="09CFFD76">
              <w:rPr>
                <w:rFonts w:ascii="Arial" w:hAnsi="Arial" w:cs="Arial"/>
                <w:sz w:val="20"/>
                <w:szCs w:val="20"/>
              </w:rPr>
              <w:t>best practice principles in teaching languages, including the 3 pillars of Vocabulary, Phonics and Grammar and Socio-linguistic, pragmatic and discourse competence (LT3.3)</w:t>
            </w:r>
          </w:p>
        </w:tc>
        <w:tc>
          <w:tcPr>
            <w:tcW w:w="5405" w:type="dxa"/>
          </w:tcPr>
          <w:p w14:paraId="6A0985AD" w14:textId="40FAF45E" w:rsidR="006B5194" w:rsidRPr="004C5D70" w:rsidRDefault="006B5194" w:rsidP="0042380A">
            <w:pPr>
              <w:pStyle w:val="ListParagraph"/>
              <w:numPr>
                <w:ilvl w:val="0"/>
                <w:numId w:val="17"/>
              </w:numPr>
              <w:rPr>
                <w:rFonts w:ascii="Arial" w:hAnsi="Arial" w:cs="Arial"/>
                <w:sz w:val="20"/>
                <w:szCs w:val="20"/>
              </w:rPr>
            </w:pPr>
            <w:r>
              <w:rPr>
                <w:rFonts w:ascii="Arial" w:hAnsi="Arial" w:cs="Arial"/>
                <w:sz w:val="20"/>
                <w:szCs w:val="20"/>
              </w:rPr>
              <w:t>explain their rationale of why we should teach languages to young learners</w:t>
            </w:r>
          </w:p>
        </w:tc>
      </w:tr>
      <w:tr w:rsidR="006B5194" w:rsidRPr="00B53DBB" w14:paraId="540E09E6" w14:textId="77777777" w:rsidTr="09CFFD76">
        <w:tc>
          <w:tcPr>
            <w:tcW w:w="2448" w:type="dxa"/>
            <w:vMerge/>
          </w:tcPr>
          <w:p w14:paraId="7461696D" w14:textId="77777777" w:rsidR="006B5194" w:rsidRPr="00B53DBB" w:rsidRDefault="006B5194" w:rsidP="0042380A">
            <w:pPr>
              <w:rPr>
                <w:rFonts w:ascii="Arial" w:hAnsi="Arial" w:cs="Arial"/>
                <w:b/>
                <w:bCs/>
              </w:rPr>
            </w:pPr>
          </w:p>
        </w:tc>
        <w:tc>
          <w:tcPr>
            <w:tcW w:w="5471" w:type="dxa"/>
          </w:tcPr>
          <w:p w14:paraId="58166AFD" w14:textId="32C39902" w:rsidR="006B5194" w:rsidRPr="004C5D70" w:rsidRDefault="006B5194" w:rsidP="0042380A">
            <w:pPr>
              <w:pStyle w:val="ListParagraph"/>
              <w:numPr>
                <w:ilvl w:val="0"/>
                <w:numId w:val="17"/>
              </w:numPr>
              <w:rPr>
                <w:rFonts w:ascii="Arial" w:hAnsi="Arial" w:cs="Arial"/>
                <w:sz w:val="20"/>
                <w:szCs w:val="20"/>
              </w:rPr>
            </w:pPr>
            <w:r>
              <w:rPr>
                <w:rFonts w:ascii="Arial" w:hAnsi="Arial" w:cs="Arial"/>
                <w:sz w:val="20"/>
                <w:szCs w:val="20"/>
              </w:rPr>
              <w:t>how</w:t>
            </w:r>
            <w:r w:rsidRPr="002E3EA5">
              <w:rPr>
                <w:rFonts w:ascii="Arial" w:hAnsi="Arial" w:cs="Arial"/>
                <w:sz w:val="20"/>
                <w:szCs w:val="20"/>
              </w:rPr>
              <w:t xml:space="preserve"> to access resources for their own l</w:t>
            </w:r>
            <w:r>
              <w:rPr>
                <w:rFonts w:ascii="Arial" w:hAnsi="Arial" w:cs="Arial"/>
                <w:sz w:val="20"/>
                <w:szCs w:val="20"/>
              </w:rPr>
              <w:t>inguistic</w:t>
            </w:r>
            <w:r w:rsidRPr="002E3EA5">
              <w:rPr>
                <w:rFonts w:ascii="Arial" w:hAnsi="Arial" w:cs="Arial"/>
                <w:sz w:val="20"/>
                <w:szCs w:val="20"/>
              </w:rPr>
              <w:t xml:space="preserve"> development</w:t>
            </w:r>
          </w:p>
        </w:tc>
        <w:tc>
          <w:tcPr>
            <w:tcW w:w="5405" w:type="dxa"/>
          </w:tcPr>
          <w:p w14:paraId="6F13576E" w14:textId="5BBD4957" w:rsidR="006B5194" w:rsidRPr="004C5D70" w:rsidRDefault="753ECF29" w:rsidP="0042380A">
            <w:pPr>
              <w:pStyle w:val="ListParagraph"/>
              <w:numPr>
                <w:ilvl w:val="0"/>
                <w:numId w:val="17"/>
              </w:numPr>
              <w:rPr>
                <w:rFonts w:ascii="Arial" w:hAnsi="Arial" w:cs="Arial"/>
                <w:sz w:val="20"/>
                <w:szCs w:val="20"/>
              </w:rPr>
            </w:pPr>
            <w:r w:rsidRPr="753ECF29">
              <w:rPr>
                <w:rFonts w:ascii="Arial" w:hAnsi="Arial" w:cs="Arial"/>
                <w:sz w:val="20"/>
                <w:szCs w:val="20"/>
              </w:rPr>
              <w:t xml:space="preserve">plan a learning activity to teach an aspect of primary languages </w:t>
            </w:r>
          </w:p>
        </w:tc>
      </w:tr>
      <w:tr w:rsidR="006B5194" w:rsidRPr="00B53DBB" w14:paraId="177E106A" w14:textId="77777777" w:rsidTr="09CFFD76">
        <w:tc>
          <w:tcPr>
            <w:tcW w:w="2448" w:type="dxa"/>
            <w:vMerge/>
          </w:tcPr>
          <w:p w14:paraId="06E100C4" w14:textId="77777777" w:rsidR="006B5194" w:rsidRPr="00B53DBB" w:rsidRDefault="006B5194" w:rsidP="0042380A">
            <w:pPr>
              <w:rPr>
                <w:rFonts w:ascii="Arial" w:hAnsi="Arial" w:cs="Arial"/>
                <w:b/>
                <w:bCs/>
              </w:rPr>
            </w:pPr>
          </w:p>
        </w:tc>
        <w:tc>
          <w:tcPr>
            <w:tcW w:w="5471" w:type="dxa"/>
          </w:tcPr>
          <w:p w14:paraId="00E70F50" w14:textId="4ABF6F16" w:rsidR="006B5194" w:rsidRPr="004C5D70" w:rsidRDefault="006B5194" w:rsidP="0042380A">
            <w:pPr>
              <w:pStyle w:val="ListParagraph"/>
              <w:numPr>
                <w:ilvl w:val="0"/>
                <w:numId w:val="17"/>
              </w:numPr>
              <w:rPr>
                <w:rFonts w:ascii="Arial" w:hAnsi="Arial" w:cs="Arial"/>
                <w:sz w:val="20"/>
                <w:szCs w:val="20"/>
              </w:rPr>
            </w:pPr>
            <w:r>
              <w:rPr>
                <w:rFonts w:ascii="Arial" w:hAnsi="Arial" w:cs="Arial"/>
                <w:sz w:val="20"/>
                <w:szCs w:val="20"/>
              </w:rPr>
              <w:t>that there are a range of commercial schemes that support language learning in primary schools</w:t>
            </w:r>
          </w:p>
        </w:tc>
        <w:tc>
          <w:tcPr>
            <w:tcW w:w="5405" w:type="dxa"/>
            <w:vMerge w:val="restart"/>
            <w:shd w:val="clear" w:color="auto" w:fill="D9D9D9" w:themeFill="background1" w:themeFillShade="D9"/>
          </w:tcPr>
          <w:p w14:paraId="0F07D2AB" w14:textId="77777777" w:rsidR="0042380A" w:rsidRDefault="0042380A" w:rsidP="0042380A">
            <w:pPr>
              <w:jc w:val="center"/>
              <w:rPr>
                <w:rFonts w:ascii="Arial" w:hAnsi="Arial" w:cs="Arial"/>
                <w:b/>
                <w:bCs/>
                <w:sz w:val="20"/>
                <w:szCs w:val="20"/>
              </w:rPr>
            </w:pPr>
          </w:p>
          <w:p w14:paraId="432E228F" w14:textId="235856D4" w:rsidR="0042380A" w:rsidRDefault="0042380A" w:rsidP="0042380A">
            <w:pPr>
              <w:jc w:val="center"/>
              <w:rPr>
                <w:rFonts w:ascii="Arial" w:hAnsi="Arial" w:cs="Arial"/>
                <w:b/>
                <w:bCs/>
                <w:sz w:val="20"/>
                <w:szCs w:val="20"/>
              </w:rPr>
            </w:pPr>
            <w:r>
              <w:rPr>
                <w:rFonts w:ascii="Arial" w:hAnsi="Arial" w:cs="Arial"/>
                <w:b/>
                <w:bCs/>
                <w:sz w:val="20"/>
                <w:szCs w:val="20"/>
              </w:rPr>
              <w:t>Composite knowledge / understanding / skills</w:t>
            </w:r>
          </w:p>
          <w:p w14:paraId="5BF0B02C" w14:textId="77777777" w:rsidR="0042380A" w:rsidRDefault="0042380A" w:rsidP="0042380A">
            <w:pPr>
              <w:rPr>
                <w:rFonts w:ascii="Arial" w:hAnsi="Arial" w:cs="Arial"/>
                <w:i/>
                <w:iCs/>
                <w:sz w:val="20"/>
                <w:szCs w:val="20"/>
              </w:rPr>
            </w:pPr>
          </w:p>
          <w:p w14:paraId="3BA37B3A" w14:textId="77777777" w:rsidR="0042380A" w:rsidRDefault="0042380A" w:rsidP="0042380A">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r>
              <w:rPr>
                <w:rFonts w:ascii="Arial" w:hAnsi="Arial" w:cs="Arial"/>
                <w:b/>
                <w:bCs/>
                <w:i/>
                <w:iCs/>
                <w:sz w:val="20"/>
                <w:szCs w:val="20"/>
              </w:rPr>
              <w:t xml:space="preserve"> </w:t>
            </w:r>
          </w:p>
          <w:p w14:paraId="09BB217D" w14:textId="77777777" w:rsidR="0042380A" w:rsidRPr="00917704" w:rsidRDefault="0042380A" w:rsidP="0042380A">
            <w:pPr>
              <w:rPr>
                <w:rFonts w:ascii="Arial" w:hAnsi="Arial" w:cs="Arial"/>
                <w:i/>
                <w:iCs/>
                <w:sz w:val="20"/>
                <w:szCs w:val="20"/>
              </w:rPr>
            </w:pPr>
            <w:r w:rsidRPr="0042380A">
              <w:rPr>
                <w:rFonts w:ascii="Arial" w:hAnsi="Arial" w:cs="Arial"/>
                <w:iCs/>
                <w:sz w:val="20"/>
                <w:szCs w:val="20"/>
              </w:rPr>
              <w:t>The National curriculum’s main messages for languages</w:t>
            </w:r>
            <w:r w:rsidRPr="00917704">
              <w:rPr>
                <w:rFonts w:ascii="Arial" w:hAnsi="Arial" w:cs="Arial"/>
                <w:i/>
                <w:iCs/>
                <w:sz w:val="20"/>
                <w:szCs w:val="20"/>
              </w:rPr>
              <w:t>.</w:t>
            </w:r>
          </w:p>
          <w:p w14:paraId="6B005B79" w14:textId="77777777" w:rsidR="0042380A" w:rsidRDefault="0042380A" w:rsidP="0042380A">
            <w:pPr>
              <w:rPr>
                <w:rFonts w:ascii="Arial" w:hAnsi="Arial" w:cs="Arial"/>
                <w:i/>
                <w:iCs/>
                <w:sz w:val="20"/>
                <w:szCs w:val="20"/>
              </w:rPr>
            </w:pPr>
          </w:p>
          <w:p w14:paraId="07C23176" w14:textId="77777777" w:rsidR="0042380A" w:rsidRDefault="0042380A" w:rsidP="0042380A">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14:paraId="3FF04320" w14:textId="1103B7FF" w:rsidR="0042380A" w:rsidRPr="0042380A" w:rsidRDefault="753ECF29" w:rsidP="753ECF29">
            <w:pPr>
              <w:rPr>
                <w:rFonts w:ascii="Arial" w:hAnsi="Arial" w:cs="Arial"/>
                <w:sz w:val="20"/>
                <w:szCs w:val="20"/>
              </w:rPr>
            </w:pPr>
            <w:r w:rsidRPr="753ECF29">
              <w:rPr>
                <w:rFonts w:ascii="Arial" w:hAnsi="Arial" w:cs="Arial"/>
                <w:sz w:val="20"/>
                <w:szCs w:val="20"/>
              </w:rPr>
              <w:t>Good practice principles in language teaching (</w:t>
            </w:r>
            <w:r w:rsidRPr="753ECF29">
              <w:rPr>
                <w:rFonts w:ascii="Arial" w:eastAsia="Arial" w:hAnsi="Arial" w:cs="Arial"/>
                <w:color w:val="000000" w:themeColor="text1"/>
                <w:sz w:val="19"/>
                <w:szCs w:val="19"/>
              </w:rPr>
              <w:t>LT1.1;</w:t>
            </w:r>
            <w:r w:rsidRPr="753ECF29">
              <w:rPr>
                <w:rFonts w:ascii="Arial" w:hAnsi="Arial" w:cs="Arial"/>
                <w:sz w:val="20"/>
                <w:szCs w:val="20"/>
              </w:rPr>
              <w:t xml:space="preserve"> LH4.15; 4.15)</w:t>
            </w:r>
          </w:p>
          <w:p w14:paraId="7F4BF27F" w14:textId="77777777" w:rsidR="0042380A" w:rsidRDefault="0042380A" w:rsidP="0042380A">
            <w:pPr>
              <w:rPr>
                <w:rFonts w:ascii="Arial" w:hAnsi="Arial" w:cs="Arial"/>
                <w:i/>
                <w:iCs/>
                <w:sz w:val="20"/>
                <w:szCs w:val="20"/>
              </w:rPr>
            </w:pPr>
          </w:p>
          <w:p w14:paraId="1FA2E41B" w14:textId="77777777" w:rsidR="0042380A" w:rsidRDefault="0042380A" w:rsidP="0042380A">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47159DED" w14:textId="0E05B6CE" w:rsidR="0042380A" w:rsidRPr="00917704" w:rsidRDefault="753ECF29" w:rsidP="0042380A">
            <w:pPr>
              <w:rPr>
                <w:rFonts w:ascii="Arial" w:hAnsi="Arial" w:cs="Arial"/>
                <w:sz w:val="20"/>
                <w:szCs w:val="20"/>
              </w:rPr>
            </w:pPr>
            <w:r w:rsidRPr="753ECF29">
              <w:rPr>
                <w:rFonts w:ascii="Arial" w:hAnsi="Arial" w:cs="Arial"/>
                <w:sz w:val="20"/>
                <w:szCs w:val="20"/>
              </w:rPr>
              <w:t>Begin to plan learning activities in primary languages- oracy and literacy (LH 2.7; 2.11).</w:t>
            </w:r>
          </w:p>
          <w:p w14:paraId="3B4314B4" w14:textId="1F2CB864" w:rsidR="006B5194" w:rsidRPr="00B53DBB" w:rsidRDefault="006B5194" w:rsidP="0042380A">
            <w:pPr>
              <w:rPr>
                <w:rFonts w:ascii="Arial" w:hAnsi="Arial" w:cs="Arial"/>
                <w:sz w:val="20"/>
                <w:szCs w:val="20"/>
              </w:rPr>
            </w:pPr>
          </w:p>
        </w:tc>
      </w:tr>
      <w:tr w:rsidR="006B5194" w:rsidRPr="00B53DBB" w14:paraId="3C65CE5E" w14:textId="77777777" w:rsidTr="09CFFD76">
        <w:tc>
          <w:tcPr>
            <w:tcW w:w="2448" w:type="dxa"/>
            <w:vMerge/>
          </w:tcPr>
          <w:p w14:paraId="55D7F5D0" w14:textId="77777777" w:rsidR="006B5194" w:rsidRPr="00B53DBB" w:rsidRDefault="006B5194" w:rsidP="0042380A">
            <w:pPr>
              <w:rPr>
                <w:rFonts w:ascii="Arial" w:hAnsi="Arial" w:cs="Arial"/>
                <w:b/>
                <w:bCs/>
              </w:rPr>
            </w:pPr>
          </w:p>
        </w:tc>
        <w:tc>
          <w:tcPr>
            <w:tcW w:w="5471" w:type="dxa"/>
          </w:tcPr>
          <w:p w14:paraId="58FE20B3" w14:textId="5B0812A4" w:rsidR="006B5194" w:rsidRPr="004C5D70" w:rsidRDefault="006F6965" w:rsidP="0042380A">
            <w:pPr>
              <w:pStyle w:val="ListParagraph"/>
              <w:ind w:left="360"/>
              <w:rPr>
                <w:rFonts w:ascii="Arial" w:hAnsi="Arial" w:cs="Arial"/>
                <w:sz w:val="20"/>
                <w:szCs w:val="20"/>
              </w:rPr>
            </w:pPr>
            <w:r w:rsidRPr="00B53DBB">
              <w:rPr>
                <w:rFonts w:ascii="Arial" w:eastAsia="Times New Roman" w:hAnsi="Arial" w:cs="Arial"/>
                <w:b/>
                <w:bCs/>
                <w:sz w:val="20"/>
                <w:szCs w:val="20"/>
                <w:lang w:eastAsia="en-GB"/>
              </w:rPr>
              <w:t xml:space="preserve">Trainees will </w:t>
            </w:r>
            <w:r>
              <w:rPr>
                <w:rFonts w:ascii="Arial" w:eastAsia="Times New Roman" w:hAnsi="Arial" w:cs="Arial"/>
                <w:b/>
                <w:bCs/>
                <w:sz w:val="20"/>
                <w:szCs w:val="20"/>
                <w:lang w:eastAsia="en-GB"/>
              </w:rPr>
              <w:t>understand:</w:t>
            </w:r>
          </w:p>
        </w:tc>
        <w:tc>
          <w:tcPr>
            <w:tcW w:w="5405" w:type="dxa"/>
            <w:vMerge/>
          </w:tcPr>
          <w:p w14:paraId="283961B3" w14:textId="77777777" w:rsidR="006B5194" w:rsidRPr="00B53DBB" w:rsidRDefault="006B5194" w:rsidP="0042380A">
            <w:pPr>
              <w:rPr>
                <w:rFonts w:ascii="Arial" w:hAnsi="Arial" w:cs="Arial"/>
                <w:sz w:val="20"/>
                <w:szCs w:val="20"/>
              </w:rPr>
            </w:pPr>
          </w:p>
        </w:tc>
      </w:tr>
      <w:tr w:rsidR="006F6965" w:rsidRPr="00B53DBB" w14:paraId="6A4833A8" w14:textId="77777777" w:rsidTr="09CFFD76">
        <w:tc>
          <w:tcPr>
            <w:tcW w:w="2448" w:type="dxa"/>
            <w:vMerge/>
          </w:tcPr>
          <w:p w14:paraId="046ACB83" w14:textId="77777777" w:rsidR="006F6965" w:rsidRPr="00B53DBB" w:rsidRDefault="006F6965" w:rsidP="0042380A">
            <w:pPr>
              <w:rPr>
                <w:rFonts w:ascii="Arial" w:hAnsi="Arial" w:cs="Arial"/>
                <w:b/>
                <w:bCs/>
              </w:rPr>
            </w:pPr>
          </w:p>
        </w:tc>
        <w:tc>
          <w:tcPr>
            <w:tcW w:w="5471" w:type="dxa"/>
          </w:tcPr>
          <w:p w14:paraId="100E13C5" w14:textId="18A21015" w:rsidR="006F6965" w:rsidRPr="004C5D70" w:rsidRDefault="09CFFD76" w:rsidP="0042380A">
            <w:pPr>
              <w:pStyle w:val="ListParagraph"/>
              <w:numPr>
                <w:ilvl w:val="0"/>
                <w:numId w:val="17"/>
              </w:numPr>
              <w:rPr>
                <w:rFonts w:ascii="Arial" w:hAnsi="Arial" w:cs="Arial"/>
                <w:sz w:val="20"/>
                <w:szCs w:val="20"/>
              </w:rPr>
            </w:pPr>
            <w:r w:rsidRPr="09CFFD76">
              <w:rPr>
                <w:rFonts w:ascii="Arial" w:hAnsi="Arial" w:cs="Arial"/>
                <w:sz w:val="20"/>
                <w:szCs w:val="20"/>
              </w:rPr>
              <w:t>the importance of using realia and authentic resources to make languages meaningful and for real communicative purposes (LT1.5)</w:t>
            </w:r>
          </w:p>
        </w:tc>
        <w:tc>
          <w:tcPr>
            <w:tcW w:w="5405" w:type="dxa"/>
            <w:vMerge/>
          </w:tcPr>
          <w:p w14:paraId="0719225E" w14:textId="77777777" w:rsidR="006F6965" w:rsidRPr="00B53DBB" w:rsidRDefault="006F6965" w:rsidP="0042380A">
            <w:pPr>
              <w:rPr>
                <w:rFonts w:ascii="Arial" w:hAnsi="Arial" w:cs="Arial"/>
                <w:sz w:val="20"/>
                <w:szCs w:val="20"/>
              </w:rPr>
            </w:pPr>
          </w:p>
        </w:tc>
      </w:tr>
      <w:tr w:rsidR="006F6965" w:rsidRPr="00B53DBB" w14:paraId="5590F202" w14:textId="77777777" w:rsidTr="09CFFD76">
        <w:tc>
          <w:tcPr>
            <w:tcW w:w="2448" w:type="dxa"/>
            <w:vMerge/>
          </w:tcPr>
          <w:p w14:paraId="5F3702C9" w14:textId="77777777" w:rsidR="006F6965" w:rsidRPr="00B53DBB" w:rsidRDefault="006F6965" w:rsidP="0042380A">
            <w:pPr>
              <w:rPr>
                <w:rFonts w:ascii="Arial" w:hAnsi="Arial" w:cs="Arial"/>
                <w:b/>
                <w:bCs/>
              </w:rPr>
            </w:pPr>
          </w:p>
        </w:tc>
        <w:tc>
          <w:tcPr>
            <w:tcW w:w="5471" w:type="dxa"/>
          </w:tcPr>
          <w:p w14:paraId="17F44BAB" w14:textId="462CC482" w:rsidR="006F6965" w:rsidRPr="004C5D70" w:rsidRDefault="66F2770F" w:rsidP="0042380A">
            <w:pPr>
              <w:pStyle w:val="ListParagraph"/>
              <w:numPr>
                <w:ilvl w:val="0"/>
                <w:numId w:val="17"/>
              </w:numPr>
              <w:rPr>
                <w:rFonts w:ascii="Arial" w:hAnsi="Arial" w:cs="Arial"/>
                <w:sz w:val="20"/>
                <w:szCs w:val="20"/>
              </w:rPr>
            </w:pPr>
            <w:r w:rsidRPr="66F2770F">
              <w:rPr>
                <w:rFonts w:ascii="Arial" w:hAnsi="Arial" w:cs="Arial"/>
                <w:sz w:val="20"/>
                <w:szCs w:val="20"/>
              </w:rPr>
              <w:t xml:space="preserve">that there needs to be a balance of speaking, listening, reading and writing as pupils’ language learning progresses </w:t>
            </w:r>
          </w:p>
          <w:p w14:paraId="5C72C883" w14:textId="10DA229E" w:rsidR="006F6965" w:rsidRPr="004C5D70" w:rsidRDefault="006F6965" w:rsidP="66F2770F">
            <w:pPr>
              <w:rPr>
                <w:rFonts w:ascii="Arial" w:hAnsi="Arial" w:cs="Arial"/>
                <w:sz w:val="20"/>
                <w:szCs w:val="20"/>
              </w:rPr>
            </w:pPr>
          </w:p>
        </w:tc>
        <w:tc>
          <w:tcPr>
            <w:tcW w:w="5405" w:type="dxa"/>
            <w:vMerge/>
          </w:tcPr>
          <w:p w14:paraId="3A832E38" w14:textId="77777777" w:rsidR="006F6965" w:rsidRPr="00B53DBB" w:rsidRDefault="006F6965" w:rsidP="0042380A">
            <w:pPr>
              <w:rPr>
                <w:rFonts w:ascii="Arial" w:hAnsi="Arial" w:cs="Arial"/>
                <w:sz w:val="20"/>
                <w:szCs w:val="20"/>
              </w:rPr>
            </w:pPr>
          </w:p>
        </w:tc>
      </w:tr>
      <w:tr w:rsidR="66F2770F" w14:paraId="6958D15A" w14:textId="77777777" w:rsidTr="09CFFD76">
        <w:tc>
          <w:tcPr>
            <w:tcW w:w="2448" w:type="dxa"/>
          </w:tcPr>
          <w:p w14:paraId="18DF39E4" w14:textId="006BDF72" w:rsidR="66F2770F" w:rsidRDefault="66F2770F" w:rsidP="66F2770F">
            <w:pPr>
              <w:rPr>
                <w:rFonts w:ascii="Arial" w:eastAsia="Arial" w:hAnsi="Arial" w:cs="Arial"/>
                <w:b/>
                <w:bCs/>
                <w:color w:val="000000" w:themeColor="text1"/>
              </w:rPr>
            </w:pPr>
            <w:r w:rsidRPr="66F2770F">
              <w:rPr>
                <w:rFonts w:ascii="Arial" w:eastAsia="Arial" w:hAnsi="Arial" w:cs="Arial"/>
                <w:b/>
                <w:bCs/>
                <w:color w:val="000000" w:themeColor="text1"/>
              </w:rPr>
              <w:lastRenderedPageBreak/>
              <w:t>Research, literature and resources supporting the curriculum design of Phase 1</w:t>
            </w:r>
          </w:p>
        </w:tc>
        <w:tc>
          <w:tcPr>
            <w:tcW w:w="5471" w:type="dxa"/>
          </w:tcPr>
          <w:p w14:paraId="64E2FAA6" w14:textId="49E42922" w:rsidR="66F2770F" w:rsidRDefault="66F2770F" w:rsidP="66F2770F">
            <w:pPr>
              <w:pStyle w:val="ListParagraph"/>
              <w:numPr>
                <w:ilvl w:val="0"/>
                <w:numId w:val="17"/>
              </w:numPr>
              <w:rPr>
                <w:rFonts w:eastAsiaTheme="minorEastAsia"/>
                <w:b/>
                <w:bCs/>
                <w:color w:val="000000" w:themeColor="text1"/>
                <w:sz w:val="20"/>
                <w:szCs w:val="20"/>
              </w:rPr>
            </w:pPr>
            <w:r w:rsidRPr="66F2770F">
              <w:rPr>
                <w:rFonts w:ascii="Arial" w:eastAsia="Arial" w:hAnsi="Arial" w:cs="Arial"/>
                <w:b/>
                <w:bCs/>
                <w:color w:val="000000" w:themeColor="text1"/>
                <w:sz w:val="20"/>
                <w:szCs w:val="20"/>
              </w:rPr>
              <w:t xml:space="preserve">Research Review: Languages, Ofsted, 2021 </w:t>
            </w:r>
            <w:r w:rsidRPr="66F2770F">
              <w:rPr>
                <w:rFonts w:ascii="Arial" w:eastAsia="Arial" w:hAnsi="Arial" w:cs="Arial"/>
                <w:color w:val="000000" w:themeColor="text1"/>
                <w:sz w:val="20"/>
                <w:szCs w:val="20"/>
              </w:rPr>
              <w:t xml:space="preserve"> </w:t>
            </w:r>
          </w:p>
          <w:p w14:paraId="5F1D33F0" w14:textId="22881DCB" w:rsidR="66F2770F" w:rsidRDefault="66F2770F" w:rsidP="66F2770F">
            <w:pPr>
              <w:pStyle w:val="ListParagraph"/>
              <w:numPr>
                <w:ilvl w:val="0"/>
                <w:numId w:val="17"/>
              </w:numPr>
              <w:rPr>
                <w:rFonts w:eastAsiaTheme="minorEastAsia"/>
                <w:b/>
                <w:bCs/>
                <w:color w:val="000000" w:themeColor="text1"/>
                <w:sz w:val="20"/>
                <w:szCs w:val="20"/>
              </w:rPr>
            </w:pPr>
            <w:r w:rsidRPr="66F2770F">
              <w:rPr>
                <w:rFonts w:ascii="Arial" w:eastAsia="Arial" w:hAnsi="Arial" w:cs="Arial"/>
                <w:b/>
                <w:bCs/>
                <w:color w:val="000000" w:themeColor="text1"/>
                <w:sz w:val="20"/>
                <w:szCs w:val="20"/>
              </w:rPr>
              <w:t>National Curriculum, 2014</w:t>
            </w:r>
            <w:r w:rsidRPr="66F2770F">
              <w:rPr>
                <w:rFonts w:ascii="Arial" w:eastAsia="Arial" w:hAnsi="Arial" w:cs="Arial"/>
                <w:color w:val="000000" w:themeColor="text1"/>
                <w:sz w:val="20"/>
                <w:szCs w:val="20"/>
              </w:rPr>
              <w:t xml:space="preserve"> </w:t>
            </w:r>
          </w:p>
          <w:p w14:paraId="06C9033F" w14:textId="4E944778" w:rsidR="66F2770F" w:rsidRDefault="66F2770F" w:rsidP="66F2770F">
            <w:pPr>
              <w:pStyle w:val="ListParagraph"/>
              <w:numPr>
                <w:ilvl w:val="0"/>
                <w:numId w:val="17"/>
              </w:numPr>
              <w:rPr>
                <w:rFonts w:eastAsiaTheme="minorEastAsia"/>
                <w:b/>
                <w:bCs/>
                <w:color w:val="000000" w:themeColor="text1"/>
                <w:sz w:val="20"/>
                <w:szCs w:val="20"/>
              </w:rPr>
            </w:pPr>
            <w:r w:rsidRPr="66F2770F">
              <w:rPr>
                <w:rFonts w:ascii="Arial" w:eastAsia="Arial" w:hAnsi="Arial" w:cs="Arial"/>
                <w:b/>
                <w:bCs/>
                <w:color w:val="000000" w:themeColor="text1"/>
                <w:sz w:val="20"/>
                <w:szCs w:val="20"/>
              </w:rPr>
              <w:t>Language Angels commercial scheme</w:t>
            </w:r>
          </w:p>
          <w:p w14:paraId="03333AEF" w14:textId="0371FD63" w:rsidR="66F2770F" w:rsidRDefault="66F2770F" w:rsidP="66F2770F">
            <w:pPr>
              <w:rPr>
                <w:rFonts w:ascii="Arial" w:hAnsi="Arial" w:cs="Arial"/>
                <w:sz w:val="20"/>
                <w:szCs w:val="20"/>
              </w:rPr>
            </w:pPr>
          </w:p>
        </w:tc>
        <w:tc>
          <w:tcPr>
            <w:tcW w:w="5405" w:type="dxa"/>
            <w:shd w:val="clear" w:color="auto" w:fill="D9D9D9" w:themeFill="background1" w:themeFillShade="D9"/>
          </w:tcPr>
          <w:p w14:paraId="5FC10A04" w14:textId="04BD07C2" w:rsidR="66F2770F" w:rsidRDefault="66F2770F" w:rsidP="66F2770F">
            <w:pPr>
              <w:jc w:val="center"/>
              <w:rPr>
                <w:rFonts w:ascii="Arial" w:hAnsi="Arial" w:cs="Arial"/>
                <w:b/>
                <w:bCs/>
                <w:sz w:val="20"/>
                <w:szCs w:val="20"/>
              </w:rPr>
            </w:pPr>
          </w:p>
        </w:tc>
      </w:tr>
      <w:tr w:rsidR="66F2770F" w14:paraId="3CF066D3" w14:textId="77777777" w:rsidTr="09CFFD76">
        <w:tc>
          <w:tcPr>
            <w:tcW w:w="2448" w:type="dxa"/>
          </w:tcPr>
          <w:p w14:paraId="7BC640B7" w14:textId="719D2DA2" w:rsidR="66F2770F" w:rsidRDefault="66F2770F" w:rsidP="66F2770F">
            <w:pPr>
              <w:rPr>
                <w:rFonts w:ascii="Arial" w:eastAsia="Arial" w:hAnsi="Arial" w:cs="Arial"/>
                <w:b/>
                <w:bCs/>
                <w:color w:val="000000" w:themeColor="text1"/>
              </w:rPr>
            </w:pPr>
            <w:r w:rsidRPr="66F2770F">
              <w:rPr>
                <w:rFonts w:ascii="Arial" w:eastAsia="Arial" w:hAnsi="Arial" w:cs="Arial"/>
                <w:b/>
                <w:bCs/>
                <w:color w:val="000000" w:themeColor="text1"/>
              </w:rPr>
              <w:t>Assessment for  Phase 1</w:t>
            </w:r>
          </w:p>
        </w:tc>
        <w:tc>
          <w:tcPr>
            <w:tcW w:w="5471" w:type="dxa"/>
          </w:tcPr>
          <w:p w14:paraId="2D34B915" w14:textId="198D367F" w:rsidR="66F2770F" w:rsidRDefault="66F2770F" w:rsidP="66F2770F">
            <w:pPr>
              <w:pStyle w:val="ListParagraph"/>
              <w:numPr>
                <w:ilvl w:val="0"/>
                <w:numId w:val="17"/>
              </w:numPr>
              <w:rPr>
                <w:rFonts w:eastAsiaTheme="minorEastAsia"/>
                <w:b/>
                <w:bCs/>
                <w:color w:val="000000" w:themeColor="text1"/>
                <w:sz w:val="20"/>
                <w:szCs w:val="20"/>
              </w:rPr>
            </w:pPr>
            <w:r w:rsidRPr="66F2770F">
              <w:rPr>
                <w:rFonts w:ascii="Arial" w:eastAsia="Arial" w:hAnsi="Arial" w:cs="Arial"/>
                <w:b/>
                <w:bCs/>
                <w:color w:val="000000" w:themeColor="text1"/>
                <w:sz w:val="20"/>
                <w:szCs w:val="20"/>
              </w:rPr>
              <w:t>PED1023 has a summative assessment reflection task which will assess their subject knowledge progress and development throughout the module. Focus questions will be built into Languages’ sessions to prompt trainees’ reflections for their assessment.</w:t>
            </w:r>
            <w:r>
              <w:br/>
            </w:r>
            <w:r w:rsidRPr="66F2770F">
              <w:rPr>
                <w:rFonts w:ascii="Arial" w:eastAsia="Arial" w:hAnsi="Arial" w:cs="Arial"/>
                <w:b/>
                <w:bCs/>
                <w:color w:val="000000" w:themeColor="text1"/>
                <w:sz w:val="20"/>
                <w:szCs w:val="20"/>
              </w:rPr>
              <w:t>Formative assessment will be used in the taught sessions and misconceptions identified and addressed.</w:t>
            </w:r>
          </w:p>
          <w:p w14:paraId="52C0129B" w14:textId="5FBA8224" w:rsidR="66F2770F" w:rsidRDefault="66F2770F" w:rsidP="66F2770F"/>
          <w:p w14:paraId="0DAEDF6C" w14:textId="1F9DD465" w:rsidR="66F2770F" w:rsidRDefault="66F2770F" w:rsidP="66F2770F">
            <w:pPr>
              <w:pStyle w:val="ListParagraph"/>
              <w:numPr>
                <w:ilvl w:val="0"/>
                <w:numId w:val="17"/>
              </w:numPr>
              <w:rPr>
                <w:rFonts w:eastAsiaTheme="minorEastAsia"/>
                <w:b/>
                <w:bCs/>
                <w:color w:val="000000" w:themeColor="text1"/>
                <w:sz w:val="20"/>
                <w:szCs w:val="20"/>
              </w:rPr>
            </w:pPr>
            <w:r w:rsidRPr="66F2770F">
              <w:rPr>
                <w:rFonts w:ascii="Arial" w:eastAsia="Arial" w:hAnsi="Arial" w:cs="Arial"/>
                <w:b/>
                <w:bCs/>
                <w:color w:val="000000" w:themeColor="text1"/>
                <w:sz w:val="20"/>
                <w:szCs w:val="20"/>
              </w:rPr>
              <w:t>They do this in university taught sessions. Professional practice may provide further opportunities to evidence this.</w:t>
            </w:r>
          </w:p>
          <w:p w14:paraId="2A39EB28" w14:textId="5BF26773" w:rsidR="66F2770F" w:rsidRDefault="66F2770F" w:rsidP="66F2770F">
            <w:r>
              <w:br/>
            </w:r>
          </w:p>
        </w:tc>
        <w:tc>
          <w:tcPr>
            <w:tcW w:w="5405" w:type="dxa"/>
            <w:shd w:val="clear" w:color="auto" w:fill="D9D9D9" w:themeFill="background1" w:themeFillShade="D9"/>
          </w:tcPr>
          <w:p w14:paraId="29BF491D" w14:textId="4E0E1414" w:rsidR="66F2770F" w:rsidRDefault="66F2770F" w:rsidP="66F2770F">
            <w:pPr>
              <w:jc w:val="center"/>
              <w:rPr>
                <w:rFonts w:ascii="Arial" w:hAnsi="Arial" w:cs="Arial"/>
                <w:b/>
                <w:bCs/>
                <w:sz w:val="20"/>
                <w:szCs w:val="20"/>
              </w:rPr>
            </w:pPr>
          </w:p>
        </w:tc>
      </w:tr>
      <w:tr w:rsidR="006F6965" w:rsidRPr="00B53DBB" w14:paraId="5E8B151B" w14:textId="77777777" w:rsidTr="09CFFD76">
        <w:tc>
          <w:tcPr>
            <w:tcW w:w="2448" w:type="dxa"/>
            <w:vMerge w:val="restart"/>
          </w:tcPr>
          <w:p w14:paraId="635E93D1" w14:textId="23BEC312" w:rsidR="006F6965" w:rsidRPr="00B53DBB" w:rsidRDefault="66F2770F" w:rsidP="0042380A">
            <w:pPr>
              <w:rPr>
                <w:rFonts w:ascii="Arial" w:hAnsi="Arial" w:cs="Arial"/>
                <w:b/>
                <w:bCs/>
              </w:rPr>
            </w:pPr>
            <w:bookmarkStart w:id="1" w:name="_Hlk71117692"/>
            <w:r w:rsidRPr="66F2770F">
              <w:rPr>
                <w:rFonts w:ascii="Arial" w:hAnsi="Arial" w:cs="Arial"/>
                <w:b/>
                <w:bCs/>
              </w:rPr>
              <w:t>Phase 2</w:t>
            </w:r>
          </w:p>
        </w:tc>
        <w:tc>
          <w:tcPr>
            <w:tcW w:w="5471" w:type="dxa"/>
          </w:tcPr>
          <w:p w14:paraId="3E59AF50" w14:textId="7716E352" w:rsidR="006F6965" w:rsidRPr="00712BBB" w:rsidRDefault="006F6965" w:rsidP="0042380A">
            <w:pPr>
              <w:shd w:val="clear" w:color="auto" w:fill="FFFFFF"/>
              <w:textAlignment w:val="baseline"/>
              <w:rPr>
                <w:rFonts w:ascii="Arial" w:eastAsia="Times New Roman" w:hAnsi="Arial" w:cs="Arial"/>
                <w:b/>
                <w:bCs/>
                <w:sz w:val="20"/>
                <w:szCs w:val="20"/>
                <w:lang w:eastAsia="en-GB"/>
              </w:rPr>
            </w:pPr>
            <w:r w:rsidRPr="00B53DBB">
              <w:rPr>
                <w:rFonts w:ascii="Arial" w:eastAsia="Times New Roman" w:hAnsi="Arial" w:cs="Arial"/>
                <w:b/>
                <w:bCs/>
                <w:sz w:val="20"/>
                <w:szCs w:val="20"/>
                <w:lang w:eastAsia="en-GB"/>
              </w:rPr>
              <w:t xml:space="preserve">Trainees will know: </w:t>
            </w:r>
          </w:p>
        </w:tc>
        <w:tc>
          <w:tcPr>
            <w:tcW w:w="5405" w:type="dxa"/>
          </w:tcPr>
          <w:p w14:paraId="11A7699B" w14:textId="3BD1499C" w:rsidR="006F6965" w:rsidRPr="00B53DBB" w:rsidRDefault="006F6965" w:rsidP="0042380A">
            <w:pPr>
              <w:rPr>
                <w:rFonts w:ascii="Arial" w:hAnsi="Arial" w:cs="Arial"/>
                <w:sz w:val="20"/>
                <w:szCs w:val="20"/>
              </w:rPr>
            </w:pPr>
            <w:r w:rsidRPr="00712BBB">
              <w:rPr>
                <w:rFonts w:ascii="Arial" w:hAnsi="Arial" w:cs="Arial"/>
                <w:b/>
                <w:bCs/>
                <w:sz w:val="20"/>
                <w:szCs w:val="20"/>
              </w:rPr>
              <w:t>Trainees will be able to:</w:t>
            </w:r>
          </w:p>
        </w:tc>
      </w:tr>
      <w:tr w:rsidR="002C6C4E" w:rsidRPr="00B53DBB" w14:paraId="2787983C" w14:textId="77777777" w:rsidTr="09CFFD76">
        <w:tc>
          <w:tcPr>
            <w:tcW w:w="2448" w:type="dxa"/>
            <w:vMerge/>
          </w:tcPr>
          <w:p w14:paraId="18B596AF" w14:textId="77777777" w:rsidR="002C6C4E" w:rsidRPr="00B53DBB" w:rsidRDefault="002C6C4E" w:rsidP="0042380A">
            <w:pPr>
              <w:rPr>
                <w:rFonts w:ascii="Arial" w:hAnsi="Arial" w:cs="Arial"/>
                <w:b/>
                <w:bCs/>
              </w:rPr>
            </w:pPr>
          </w:p>
        </w:tc>
        <w:tc>
          <w:tcPr>
            <w:tcW w:w="5471" w:type="dxa"/>
          </w:tcPr>
          <w:p w14:paraId="0962844E" w14:textId="408C3B43" w:rsidR="002C6C4E" w:rsidRPr="004C5D70" w:rsidRDefault="002C6C4E" w:rsidP="0042380A">
            <w:pPr>
              <w:pStyle w:val="ListParagraph"/>
              <w:numPr>
                <w:ilvl w:val="0"/>
                <w:numId w:val="17"/>
              </w:numPr>
              <w:rPr>
                <w:rFonts w:ascii="Arial" w:hAnsi="Arial" w:cs="Arial"/>
                <w:sz w:val="20"/>
                <w:szCs w:val="20"/>
              </w:rPr>
            </w:pPr>
            <w:r>
              <w:rPr>
                <w:rFonts w:ascii="Arial" w:hAnsi="Arial" w:cs="Arial"/>
                <w:sz w:val="20"/>
                <w:szCs w:val="20"/>
              </w:rPr>
              <w:t>the contents and implications of the latest “Language Trends” survey.</w:t>
            </w:r>
          </w:p>
        </w:tc>
        <w:tc>
          <w:tcPr>
            <w:tcW w:w="5405" w:type="dxa"/>
          </w:tcPr>
          <w:p w14:paraId="237A57D0" w14:textId="08852579" w:rsidR="002C6C4E" w:rsidRPr="004C5D70" w:rsidRDefault="09CFFD76" w:rsidP="0042380A">
            <w:pPr>
              <w:pStyle w:val="ListParagraph"/>
              <w:numPr>
                <w:ilvl w:val="0"/>
                <w:numId w:val="17"/>
              </w:numPr>
              <w:rPr>
                <w:rFonts w:ascii="Arial" w:hAnsi="Arial" w:cs="Arial"/>
                <w:sz w:val="20"/>
                <w:szCs w:val="20"/>
              </w:rPr>
            </w:pPr>
            <w:r w:rsidRPr="09CFFD76">
              <w:rPr>
                <w:rFonts w:ascii="Arial" w:hAnsi="Arial" w:cs="Arial"/>
                <w:sz w:val="20"/>
                <w:szCs w:val="20"/>
              </w:rPr>
              <w:t>adapt teaching to address individual learning needs and to make them age appropriate, considering progress across KS2 (LT5.3, 7)</w:t>
            </w:r>
          </w:p>
        </w:tc>
      </w:tr>
      <w:tr w:rsidR="002C6C4E" w:rsidRPr="00B53DBB" w14:paraId="0D7C0092" w14:textId="77777777" w:rsidTr="09CFFD76">
        <w:tc>
          <w:tcPr>
            <w:tcW w:w="2448" w:type="dxa"/>
            <w:vMerge/>
          </w:tcPr>
          <w:p w14:paraId="17E80F30" w14:textId="77777777" w:rsidR="002C6C4E" w:rsidRPr="00B53DBB" w:rsidRDefault="002C6C4E" w:rsidP="0042380A">
            <w:pPr>
              <w:rPr>
                <w:rFonts w:ascii="Arial" w:hAnsi="Arial" w:cs="Arial"/>
                <w:b/>
                <w:bCs/>
              </w:rPr>
            </w:pPr>
          </w:p>
        </w:tc>
        <w:tc>
          <w:tcPr>
            <w:tcW w:w="5471" w:type="dxa"/>
          </w:tcPr>
          <w:p w14:paraId="3C9B72AA" w14:textId="0D95A7FF" w:rsidR="002C6C4E" w:rsidRPr="004C5D70" w:rsidRDefault="09CFFD76" w:rsidP="0042380A">
            <w:pPr>
              <w:pStyle w:val="ListParagraph"/>
              <w:numPr>
                <w:ilvl w:val="0"/>
                <w:numId w:val="17"/>
              </w:numPr>
              <w:rPr>
                <w:rFonts w:ascii="Arial" w:hAnsi="Arial" w:cs="Arial"/>
                <w:sz w:val="20"/>
                <w:szCs w:val="20"/>
              </w:rPr>
            </w:pPr>
            <w:r w:rsidRPr="09CFFD76">
              <w:rPr>
                <w:rFonts w:ascii="Arial" w:hAnsi="Arial" w:cs="Arial"/>
                <w:sz w:val="20"/>
                <w:szCs w:val="20"/>
              </w:rPr>
              <w:t>how to join professional learning communities to support their language pedagogy and their own linguistic and cultural development (LT 8.1)</w:t>
            </w:r>
          </w:p>
        </w:tc>
        <w:tc>
          <w:tcPr>
            <w:tcW w:w="5405" w:type="dxa"/>
          </w:tcPr>
          <w:p w14:paraId="328AAF83" w14:textId="0CEDB603" w:rsidR="002C6C4E" w:rsidRPr="004C5D70" w:rsidRDefault="002C6C4E" w:rsidP="0042380A">
            <w:pPr>
              <w:pStyle w:val="ListParagraph"/>
              <w:numPr>
                <w:ilvl w:val="0"/>
                <w:numId w:val="17"/>
              </w:numPr>
              <w:rPr>
                <w:rFonts w:ascii="Arial" w:hAnsi="Arial" w:cs="Arial"/>
                <w:sz w:val="20"/>
                <w:szCs w:val="20"/>
              </w:rPr>
            </w:pPr>
            <w:r>
              <w:rPr>
                <w:rFonts w:ascii="Arial" w:hAnsi="Arial" w:cs="Arial"/>
                <w:sz w:val="20"/>
                <w:szCs w:val="20"/>
              </w:rPr>
              <w:t>get involved in languages in school either by team teaching part of a language lesson or by offering a language/culture club</w:t>
            </w:r>
          </w:p>
        </w:tc>
      </w:tr>
      <w:tr w:rsidR="002C6C4E" w:rsidRPr="00B53DBB" w14:paraId="7E020BC3" w14:textId="77777777" w:rsidTr="09CFFD76">
        <w:tc>
          <w:tcPr>
            <w:tcW w:w="2448" w:type="dxa"/>
            <w:vMerge/>
          </w:tcPr>
          <w:p w14:paraId="124C42F7" w14:textId="77777777" w:rsidR="002C6C4E" w:rsidRPr="00B53DBB" w:rsidRDefault="002C6C4E" w:rsidP="0042380A">
            <w:pPr>
              <w:rPr>
                <w:rFonts w:ascii="Arial" w:hAnsi="Arial" w:cs="Arial"/>
                <w:b/>
                <w:bCs/>
              </w:rPr>
            </w:pPr>
          </w:p>
        </w:tc>
        <w:tc>
          <w:tcPr>
            <w:tcW w:w="5471" w:type="dxa"/>
          </w:tcPr>
          <w:p w14:paraId="12B1C644" w14:textId="0410485B" w:rsidR="002C6C4E" w:rsidRPr="004C5D70" w:rsidRDefault="09CFFD76" w:rsidP="0042380A">
            <w:pPr>
              <w:pStyle w:val="ListParagraph"/>
              <w:numPr>
                <w:ilvl w:val="0"/>
                <w:numId w:val="17"/>
              </w:numPr>
              <w:rPr>
                <w:rFonts w:ascii="Arial" w:hAnsi="Arial" w:cs="Arial"/>
                <w:sz w:val="20"/>
                <w:szCs w:val="20"/>
              </w:rPr>
            </w:pPr>
            <w:r w:rsidRPr="09CFFD76">
              <w:rPr>
                <w:rFonts w:ascii="Arial" w:hAnsi="Arial" w:cs="Arial"/>
                <w:sz w:val="20"/>
                <w:szCs w:val="20"/>
              </w:rPr>
              <w:t>ways to incorporate daily opportunities for languages into routine classroom life (LT 2.2,3,4,7,8; LT 4.8; LT7.1,2,4)</w:t>
            </w:r>
          </w:p>
        </w:tc>
        <w:tc>
          <w:tcPr>
            <w:tcW w:w="5405" w:type="dxa"/>
          </w:tcPr>
          <w:p w14:paraId="490FCB96" w14:textId="2FE6FE90" w:rsidR="002C6C4E" w:rsidRPr="004C5D70" w:rsidRDefault="00325EFA" w:rsidP="0042380A">
            <w:pPr>
              <w:pStyle w:val="ListParagraph"/>
              <w:numPr>
                <w:ilvl w:val="0"/>
                <w:numId w:val="17"/>
              </w:numPr>
              <w:rPr>
                <w:rFonts w:ascii="Arial" w:hAnsi="Arial" w:cs="Arial"/>
                <w:sz w:val="20"/>
                <w:szCs w:val="20"/>
              </w:rPr>
            </w:pPr>
            <w:r>
              <w:rPr>
                <w:rFonts w:ascii="Arial" w:hAnsi="Arial" w:cs="Arial"/>
                <w:sz w:val="20"/>
                <w:szCs w:val="20"/>
              </w:rPr>
              <w:t>Use MTPs to plan, deliver and evaluate language teaching</w:t>
            </w:r>
          </w:p>
        </w:tc>
      </w:tr>
      <w:tr w:rsidR="002C6C4E" w:rsidRPr="00B53DBB" w14:paraId="3ABAE991" w14:textId="77777777" w:rsidTr="09CFFD76">
        <w:tc>
          <w:tcPr>
            <w:tcW w:w="2448" w:type="dxa"/>
            <w:vMerge/>
          </w:tcPr>
          <w:p w14:paraId="71A8CC4E" w14:textId="77777777" w:rsidR="002C6C4E" w:rsidRPr="00B53DBB" w:rsidRDefault="002C6C4E" w:rsidP="0042380A">
            <w:pPr>
              <w:rPr>
                <w:rFonts w:ascii="Arial" w:hAnsi="Arial" w:cs="Arial"/>
                <w:b/>
                <w:bCs/>
              </w:rPr>
            </w:pPr>
          </w:p>
        </w:tc>
        <w:tc>
          <w:tcPr>
            <w:tcW w:w="5471" w:type="dxa"/>
          </w:tcPr>
          <w:p w14:paraId="73B2B7B5" w14:textId="77777777" w:rsidR="002C6C4E" w:rsidRPr="00C65840" w:rsidRDefault="002C6C4E" w:rsidP="0042380A">
            <w:pPr>
              <w:rPr>
                <w:rFonts w:ascii="Arial" w:hAnsi="Arial" w:cs="Arial"/>
                <w:sz w:val="20"/>
                <w:szCs w:val="20"/>
              </w:rPr>
            </w:pPr>
            <w:r w:rsidRPr="00B53DBB">
              <w:rPr>
                <w:rFonts w:ascii="Arial" w:hAnsi="Arial" w:cs="Arial"/>
                <w:b/>
                <w:bCs/>
                <w:sz w:val="20"/>
                <w:szCs w:val="20"/>
              </w:rPr>
              <w:t xml:space="preserve">Trainees will understand: </w:t>
            </w:r>
          </w:p>
        </w:tc>
        <w:tc>
          <w:tcPr>
            <w:tcW w:w="5405" w:type="dxa"/>
            <w:vMerge w:val="restart"/>
            <w:shd w:val="clear" w:color="auto" w:fill="D9D9D9" w:themeFill="background1" w:themeFillShade="D9"/>
          </w:tcPr>
          <w:p w14:paraId="3829C17D" w14:textId="77777777" w:rsidR="0042380A" w:rsidRDefault="0042380A" w:rsidP="0042380A">
            <w:pPr>
              <w:jc w:val="center"/>
              <w:rPr>
                <w:rFonts w:ascii="Arial" w:hAnsi="Arial" w:cs="Arial"/>
                <w:b/>
                <w:bCs/>
                <w:sz w:val="20"/>
                <w:szCs w:val="20"/>
              </w:rPr>
            </w:pPr>
          </w:p>
          <w:p w14:paraId="514DDE09" w14:textId="2A73D11B" w:rsidR="0042380A" w:rsidRDefault="0042380A" w:rsidP="0042380A">
            <w:pPr>
              <w:jc w:val="center"/>
              <w:rPr>
                <w:rFonts w:ascii="Arial" w:hAnsi="Arial" w:cs="Arial"/>
                <w:b/>
                <w:bCs/>
                <w:sz w:val="20"/>
                <w:szCs w:val="20"/>
              </w:rPr>
            </w:pPr>
            <w:r>
              <w:rPr>
                <w:rFonts w:ascii="Arial" w:hAnsi="Arial" w:cs="Arial"/>
                <w:b/>
                <w:bCs/>
                <w:sz w:val="20"/>
                <w:szCs w:val="20"/>
              </w:rPr>
              <w:t>Composite knowledge / understanding / skills</w:t>
            </w:r>
          </w:p>
          <w:p w14:paraId="334BDE34" w14:textId="77777777" w:rsidR="0042380A" w:rsidRDefault="0042380A" w:rsidP="0042380A">
            <w:pPr>
              <w:rPr>
                <w:rFonts w:ascii="Arial" w:hAnsi="Arial" w:cs="Arial"/>
                <w:i/>
                <w:iCs/>
                <w:sz w:val="20"/>
                <w:szCs w:val="20"/>
              </w:rPr>
            </w:pPr>
          </w:p>
          <w:p w14:paraId="0098500E" w14:textId="77777777" w:rsidR="0042380A" w:rsidRDefault="0042380A" w:rsidP="0042380A">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6E43D06C" w14:textId="77777777" w:rsidR="0042380A" w:rsidRPr="0042380A" w:rsidRDefault="0042380A" w:rsidP="0042380A">
            <w:pPr>
              <w:rPr>
                <w:rFonts w:ascii="Arial" w:hAnsi="Arial" w:cs="Arial"/>
                <w:iCs/>
                <w:sz w:val="20"/>
                <w:szCs w:val="20"/>
              </w:rPr>
            </w:pPr>
            <w:r w:rsidRPr="0042380A">
              <w:rPr>
                <w:rFonts w:ascii="Arial" w:hAnsi="Arial" w:cs="Arial"/>
                <w:iCs/>
                <w:sz w:val="20"/>
                <w:szCs w:val="20"/>
              </w:rPr>
              <w:lastRenderedPageBreak/>
              <w:t>The national context of language learning across the age phases.</w:t>
            </w:r>
          </w:p>
          <w:p w14:paraId="3A9FA6F0" w14:textId="77777777" w:rsidR="0042380A" w:rsidRDefault="0042380A" w:rsidP="0042380A">
            <w:pPr>
              <w:rPr>
                <w:rFonts w:ascii="Arial" w:hAnsi="Arial" w:cs="Arial"/>
                <w:i/>
                <w:iCs/>
                <w:sz w:val="20"/>
                <w:szCs w:val="20"/>
              </w:rPr>
            </w:pPr>
          </w:p>
          <w:p w14:paraId="19D41331" w14:textId="77777777" w:rsidR="0042380A" w:rsidRDefault="0042380A" w:rsidP="0042380A">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14:paraId="77F0F5A5" w14:textId="334614CE" w:rsidR="0042380A" w:rsidRPr="00FD22CD" w:rsidRDefault="753ECF29" w:rsidP="753ECF29">
            <w:pPr>
              <w:rPr>
                <w:rFonts w:ascii="Arial" w:hAnsi="Arial" w:cs="Arial"/>
                <w:i/>
                <w:iCs/>
                <w:sz w:val="20"/>
                <w:szCs w:val="20"/>
              </w:rPr>
            </w:pPr>
            <w:r w:rsidRPr="753ECF29">
              <w:rPr>
                <w:rFonts w:ascii="Arial" w:hAnsi="Arial" w:cs="Arial"/>
                <w:sz w:val="20"/>
                <w:szCs w:val="20"/>
              </w:rPr>
              <w:t>Progression in primary languages across KS2 (LT3.1;3;4;5;7)</w:t>
            </w:r>
          </w:p>
          <w:p w14:paraId="720CB9A4" w14:textId="77777777" w:rsidR="0042380A" w:rsidRDefault="0042380A" w:rsidP="0042380A">
            <w:pPr>
              <w:rPr>
                <w:rFonts w:ascii="Arial" w:hAnsi="Arial" w:cs="Arial"/>
                <w:i/>
                <w:iCs/>
                <w:sz w:val="20"/>
                <w:szCs w:val="20"/>
              </w:rPr>
            </w:pPr>
          </w:p>
          <w:p w14:paraId="6D3ACEC6" w14:textId="77777777" w:rsidR="0042380A" w:rsidRDefault="0042380A" w:rsidP="0042380A">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041B6810" w14:textId="1E89150D" w:rsidR="0042380A" w:rsidRPr="00FD22CD" w:rsidRDefault="753ECF29" w:rsidP="0042380A">
            <w:pPr>
              <w:rPr>
                <w:rFonts w:ascii="Arial" w:hAnsi="Arial" w:cs="Arial"/>
                <w:sz w:val="20"/>
                <w:szCs w:val="20"/>
              </w:rPr>
            </w:pPr>
            <w:r w:rsidRPr="753ECF29">
              <w:rPr>
                <w:rFonts w:ascii="Arial" w:hAnsi="Arial" w:cs="Arial"/>
                <w:sz w:val="20"/>
                <w:szCs w:val="20"/>
              </w:rPr>
              <w:t>Plan effective language lessons. (LT1.3; LH3.6)</w:t>
            </w:r>
          </w:p>
          <w:p w14:paraId="2A3E7FD5" w14:textId="77777777" w:rsidR="002C6C4E" w:rsidRPr="00B53DBB" w:rsidRDefault="002C6C4E" w:rsidP="0042380A">
            <w:pPr>
              <w:rPr>
                <w:rFonts w:ascii="Arial" w:hAnsi="Arial" w:cs="Arial"/>
                <w:sz w:val="20"/>
                <w:szCs w:val="20"/>
              </w:rPr>
            </w:pPr>
          </w:p>
        </w:tc>
      </w:tr>
      <w:tr w:rsidR="002C6C4E" w:rsidRPr="00B53DBB" w14:paraId="20A99110" w14:textId="77777777" w:rsidTr="09CFFD76">
        <w:tc>
          <w:tcPr>
            <w:tcW w:w="2448" w:type="dxa"/>
            <w:vMerge/>
          </w:tcPr>
          <w:p w14:paraId="2F9F3BB0" w14:textId="77777777" w:rsidR="002C6C4E" w:rsidRPr="00B53DBB" w:rsidRDefault="002C6C4E" w:rsidP="0042380A">
            <w:pPr>
              <w:rPr>
                <w:rFonts w:ascii="Arial" w:hAnsi="Arial" w:cs="Arial"/>
                <w:b/>
                <w:bCs/>
              </w:rPr>
            </w:pPr>
          </w:p>
        </w:tc>
        <w:tc>
          <w:tcPr>
            <w:tcW w:w="5471" w:type="dxa"/>
          </w:tcPr>
          <w:p w14:paraId="0AC1AAE1" w14:textId="34E920BA" w:rsidR="002C6C4E" w:rsidRPr="004C5D70" w:rsidRDefault="09CFFD76" w:rsidP="0042380A">
            <w:pPr>
              <w:pStyle w:val="ListParagraph"/>
              <w:numPr>
                <w:ilvl w:val="0"/>
                <w:numId w:val="17"/>
              </w:numPr>
              <w:rPr>
                <w:rFonts w:ascii="Arial" w:hAnsi="Arial" w:cs="Arial"/>
                <w:sz w:val="20"/>
                <w:szCs w:val="20"/>
              </w:rPr>
            </w:pPr>
            <w:r w:rsidRPr="09CFFD76">
              <w:rPr>
                <w:rFonts w:ascii="Arial" w:hAnsi="Arial" w:cs="Arial"/>
                <w:sz w:val="20"/>
                <w:szCs w:val="20"/>
              </w:rPr>
              <w:t>the importance of reinforcing grapheme/phoneme links when teaching the language skills of speaking and reading to support good pronunciation (LT3.9, 10)</w:t>
            </w:r>
          </w:p>
        </w:tc>
        <w:tc>
          <w:tcPr>
            <w:tcW w:w="5405" w:type="dxa"/>
            <w:vMerge/>
          </w:tcPr>
          <w:p w14:paraId="42C52858" w14:textId="77777777" w:rsidR="002C6C4E" w:rsidRPr="00B53DBB" w:rsidRDefault="002C6C4E" w:rsidP="0042380A">
            <w:pPr>
              <w:rPr>
                <w:rFonts w:ascii="Arial" w:hAnsi="Arial" w:cs="Arial"/>
                <w:sz w:val="20"/>
                <w:szCs w:val="20"/>
              </w:rPr>
            </w:pPr>
          </w:p>
        </w:tc>
      </w:tr>
      <w:tr w:rsidR="002C6C4E" w:rsidRPr="00B53DBB" w14:paraId="4B863801" w14:textId="77777777" w:rsidTr="09CFFD76">
        <w:tc>
          <w:tcPr>
            <w:tcW w:w="2448" w:type="dxa"/>
            <w:vMerge/>
          </w:tcPr>
          <w:p w14:paraId="242EC52B" w14:textId="77777777" w:rsidR="002C6C4E" w:rsidRPr="00B53DBB" w:rsidRDefault="002C6C4E" w:rsidP="0042380A">
            <w:pPr>
              <w:rPr>
                <w:rFonts w:ascii="Arial" w:hAnsi="Arial" w:cs="Arial"/>
                <w:b/>
                <w:bCs/>
              </w:rPr>
            </w:pPr>
          </w:p>
        </w:tc>
        <w:tc>
          <w:tcPr>
            <w:tcW w:w="5471" w:type="dxa"/>
          </w:tcPr>
          <w:p w14:paraId="314EB87F" w14:textId="0D1AC1B5" w:rsidR="002C6C4E" w:rsidRPr="004C5D70" w:rsidRDefault="09CFFD76" w:rsidP="0042380A">
            <w:pPr>
              <w:pStyle w:val="ListParagraph"/>
              <w:numPr>
                <w:ilvl w:val="0"/>
                <w:numId w:val="17"/>
              </w:numPr>
              <w:rPr>
                <w:rFonts w:ascii="Arial" w:hAnsi="Arial" w:cs="Arial"/>
                <w:sz w:val="20"/>
                <w:szCs w:val="20"/>
              </w:rPr>
            </w:pPr>
            <w:r w:rsidRPr="09CFFD76">
              <w:rPr>
                <w:rFonts w:ascii="Arial" w:hAnsi="Arial" w:cs="Arial"/>
                <w:sz w:val="20"/>
                <w:szCs w:val="20"/>
              </w:rPr>
              <w:t xml:space="preserve">formative and summative assessment strategies to evidence pupil progress in primary languages (LT6.1,2,4,5) </w:t>
            </w:r>
          </w:p>
        </w:tc>
        <w:tc>
          <w:tcPr>
            <w:tcW w:w="5405" w:type="dxa"/>
            <w:vMerge/>
          </w:tcPr>
          <w:p w14:paraId="3408AA9E" w14:textId="77777777" w:rsidR="002C6C4E" w:rsidRPr="00B53DBB" w:rsidRDefault="002C6C4E" w:rsidP="0042380A">
            <w:pPr>
              <w:rPr>
                <w:rFonts w:ascii="Arial" w:hAnsi="Arial" w:cs="Arial"/>
                <w:sz w:val="20"/>
                <w:szCs w:val="20"/>
              </w:rPr>
            </w:pPr>
          </w:p>
        </w:tc>
      </w:tr>
      <w:tr w:rsidR="002C6C4E" w:rsidRPr="00B53DBB" w14:paraId="3C9277B9" w14:textId="77777777" w:rsidTr="09CFFD76">
        <w:tc>
          <w:tcPr>
            <w:tcW w:w="2448" w:type="dxa"/>
            <w:vMerge/>
          </w:tcPr>
          <w:p w14:paraId="70BC09BC" w14:textId="77777777" w:rsidR="002C6C4E" w:rsidRPr="00B53DBB" w:rsidRDefault="002C6C4E" w:rsidP="0042380A">
            <w:pPr>
              <w:rPr>
                <w:rFonts w:ascii="Arial" w:hAnsi="Arial" w:cs="Arial"/>
                <w:b/>
                <w:bCs/>
              </w:rPr>
            </w:pPr>
          </w:p>
        </w:tc>
        <w:tc>
          <w:tcPr>
            <w:tcW w:w="5471" w:type="dxa"/>
          </w:tcPr>
          <w:p w14:paraId="3B6D5F69" w14:textId="27FBB70F" w:rsidR="002C6C4E" w:rsidRPr="004C5D70" w:rsidRDefault="09CFFD76" w:rsidP="09CFFD76">
            <w:pPr>
              <w:pStyle w:val="ListParagraph"/>
              <w:numPr>
                <w:ilvl w:val="0"/>
                <w:numId w:val="17"/>
              </w:numPr>
              <w:rPr>
                <w:rFonts w:eastAsiaTheme="minorEastAsia"/>
                <w:sz w:val="20"/>
                <w:szCs w:val="20"/>
              </w:rPr>
            </w:pPr>
            <w:r w:rsidRPr="09CFFD76">
              <w:rPr>
                <w:rFonts w:ascii="Arial" w:hAnsi="Arial" w:cs="Arial"/>
                <w:sz w:val="20"/>
                <w:szCs w:val="20"/>
              </w:rPr>
              <w:t xml:space="preserve">how to use cross-curricular approaches to make creative, holistic learning opportunities to provide a broad and balanced curriculum </w:t>
            </w:r>
            <w:r w:rsidRPr="09CFFD76">
              <w:rPr>
                <w:rFonts w:ascii="Arial" w:eastAsia="Arial" w:hAnsi="Arial" w:cs="Arial"/>
                <w:color w:val="000000" w:themeColor="text1"/>
                <w:sz w:val="19"/>
                <w:szCs w:val="19"/>
              </w:rPr>
              <w:t>(LT 2.2,3,4,7,8; LT 4.8; LT7.1,2,4)</w:t>
            </w:r>
          </w:p>
          <w:p w14:paraId="78CE6B0D" w14:textId="1C31DE03" w:rsidR="002C6C4E" w:rsidRPr="004C5D70" w:rsidRDefault="002C6C4E" w:rsidP="66F2770F">
            <w:pPr>
              <w:rPr>
                <w:rFonts w:ascii="Arial" w:hAnsi="Arial" w:cs="Arial"/>
                <w:sz w:val="20"/>
                <w:szCs w:val="20"/>
              </w:rPr>
            </w:pPr>
          </w:p>
        </w:tc>
        <w:tc>
          <w:tcPr>
            <w:tcW w:w="5405" w:type="dxa"/>
            <w:vMerge/>
          </w:tcPr>
          <w:p w14:paraId="21EDD85F" w14:textId="77777777" w:rsidR="002C6C4E" w:rsidRPr="00B53DBB" w:rsidRDefault="002C6C4E" w:rsidP="0042380A">
            <w:pPr>
              <w:rPr>
                <w:rFonts w:ascii="Arial" w:hAnsi="Arial" w:cs="Arial"/>
                <w:sz w:val="20"/>
                <w:szCs w:val="20"/>
              </w:rPr>
            </w:pPr>
          </w:p>
        </w:tc>
      </w:tr>
      <w:tr w:rsidR="66F2770F" w14:paraId="0BC0B39A" w14:textId="77777777" w:rsidTr="09CFFD76">
        <w:tc>
          <w:tcPr>
            <w:tcW w:w="2448" w:type="dxa"/>
          </w:tcPr>
          <w:p w14:paraId="6A1689CE" w14:textId="3EE4DC0D" w:rsidR="66F2770F" w:rsidRDefault="66F2770F" w:rsidP="66F2770F">
            <w:pPr>
              <w:rPr>
                <w:rFonts w:ascii="Arial" w:eastAsia="Arial" w:hAnsi="Arial" w:cs="Arial"/>
                <w:b/>
                <w:bCs/>
                <w:color w:val="000000" w:themeColor="text1"/>
              </w:rPr>
            </w:pPr>
            <w:r w:rsidRPr="66F2770F">
              <w:rPr>
                <w:rFonts w:ascii="Arial" w:eastAsia="Arial" w:hAnsi="Arial" w:cs="Arial"/>
                <w:b/>
                <w:bCs/>
                <w:color w:val="000000" w:themeColor="text1"/>
              </w:rPr>
              <w:t>Research, literature and resources supporting the curriculum design of Phase 2</w:t>
            </w:r>
          </w:p>
        </w:tc>
        <w:tc>
          <w:tcPr>
            <w:tcW w:w="5471" w:type="dxa"/>
          </w:tcPr>
          <w:p w14:paraId="1B7C9579" w14:textId="04B30D14" w:rsidR="66F2770F" w:rsidRDefault="66F2770F" w:rsidP="66F2770F">
            <w:pPr>
              <w:pStyle w:val="ListParagraph"/>
              <w:numPr>
                <w:ilvl w:val="0"/>
                <w:numId w:val="17"/>
              </w:numPr>
              <w:rPr>
                <w:rFonts w:eastAsiaTheme="minorEastAsia"/>
                <w:b/>
                <w:bCs/>
                <w:color w:val="000000" w:themeColor="text1"/>
                <w:sz w:val="20"/>
                <w:szCs w:val="20"/>
              </w:rPr>
            </w:pPr>
            <w:r w:rsidRPr="66F2770F">
              <w:rPr>
                <w:rFonts w:ascii="Arial" w:eastAsia="Arial" w:hAnsi="Arial" w:cs="Arial"/>
                <w:b/>
                <w:bCs/>
                <w:color w:val="000000" w:themeColor="text1"/>
                <w:sz w:val="20"/>
                <w:szCs w:val="20"/>
              </w:rPr>
              <w:t>Language Trends survey, 2021</w:t>
            </w:r>
          </w:p>
          <w:p w14:paraId="7A79B5B2" w14:textId="411F1FE3" w:rsidR="66F2770F" w:rsidRDefault="66F2770F" w:rsidP="66F2770F">
            <w:pPr>
              <w:pStyle w:val="ListParagraph"/>
              <w:numPr>
                <w:ilvl w:val="0"/>
                <w:numId w:val="17"/>
              </w:numPr>
              <w:rPr>
                <w:rFonts w:eastAsiaTheme="minorEastAsia"/>
                <w:b/>
                <w:bCs/>
                <w:color w:val="000000" w:themeColor="text1"/>
                <w:sz w:val="20"/>
                <w:szCs w:val="20"/>
              </w:rPr>
            </w:pPr>
            <w:r w:rsidRPr="66F2770F">
              <w:rPr>
                <w:rFonts w:ascii="Arial" w:eastAsia="Arial" w:hAnsi="Arial" w:cs="Arial"/>
                <w:b/>
                <w:bCs/>
                <w:color w:val="000000" w:themeColor="text1"/>
                <w:sz w:val="20"/>
                <w:szCs w:val="20"/>
              </w:rPr>
              <w:t xml:space="preserve">Research Review: Languages, Ofsted, 2021 </w:t>
            </w:r>
            <w:r w:rsidRPr="66F2770F">
              <w:rPr>
                <w:rFonts w:ascii="Arial" w:eastAsia="Arial" w:hAnsi="Arial" w:cs="Arial"/>
                <w:color w:val="000000" w:themeColor="text1"/>
                <w:sz w:val="20"/>
                <w:szCs w:val="20"/>
              </w:rPr>
              <w:t xml:space="preserve"> </w:t>
            </w:r>
          </w:p>
          <w:p w14:paraId="667DA4DE" w14:textId="0966CE90" w:rsidR="66F2770F" w:rsidRDefault="66F2770F" w:rsidP="66F2770F">
            <w:pPr>
              <w:pStyle w:val="ListParagraph"/>
              <w:numPr>
                <w:ilvl w:val="0"/>
                <w:numId w:val="17"/>
              </w:numPr>
              <w:rPr>
                <w:rFonts w:eastAsiaTheme="minorEastAsia"/>
                <w:b/>
                <w:bCs/>
                <w:color w:val="000000" w:themeColor="text1"/>
                <w:sz w:val="20"/>
                <w:szCs w:val="20"/>
              </w:rPr>
            </w:pPr>
            <w:r w:rsidRPr="66F2770F">
              <w:rPr>
                <w:rFonts w:ascii="Arial" w:eastAsia="Arial" w:hAnsi="Arial" w:cs="Arial"/>
                <w:b/>
                <w:bCs/>
                <w:color w:val="000000" w:themeColor="text1"/>
                <w:sz w:val="20"/>
                <w:szCs w:val="20"/>
              </w:rPr>
              <w:t>National Curriculum, 2014</w:t>
            </w:r>
            <w:r w:rsidRPr="66F2770F">
              <w:rPr>
                <w:rFonts w:ascii="Arial" w:eastAsia="Arial" w:hAnsi="Arial" w:cs="Arial"/>
                <w:color w:val="000000" w:themeColor="text1"/>
                <w:sz w:val="20"/>
                <w:szCs w:val="20"/>
              </w:rPr>
              <w:t xml:space="preserve"> </w:t>
            </w:r>
          </w:p>
          <w:p w14:paraId="5F4EC724" w14:textId="77E7A376" w:rsidR="66F2770F" w:rsidRDefault="66F2770F" w:rsidP="66F2770F">
            <w:pPr>
              <w:pStyle w:val="ListParagraph"/>
              <w:numPr>
                <w:ilvl w:val="0"/>
                <w:numId w:val="17"/>
              </w:numPr>
              <w:rPr>
                <w:rFonts w:eastAsiaTheme="minorEastAsia"/>
                <w:b/>
                <w:bCs/>
                <w:color w:val="000000" w:themeColor="text1"/>
                <w:sz w:val="20"/>
                <w:szCs w:val="20"/>
              </w:rPr>
            </w:pPr>
            <w:r w:rsidRPr="66F2770F">
              <w:rPr>
                <w:rFonts w:ascii="Arial" w:eastAsia="Arial" w:hAnsi="Arial" w:cs="Arial"/>
                <w:b/>
                <w:bCs/>
                <w:color w:val="000000" w:themeColor="text1"/>
                <w:sz w:val="20"/>
                <w:szCs w:val="20"/>
              </w:rPr>
              <w:t>Language Angels commercial scheme</w:t>
            </w:r>
          </w:p>
        </w:tc>
        <w:tc>
          <w:tcPr>
            <w:tcW w:w="5405" w:type="dxa"/>
            <w:shd w:val="clear" w:color="auto" w:fill="D9D9D9" w:themeFill="background1" w:themeFillShade="D9"/>
          </w:tcPr>
          <w:p w14:paraId="77961DBE" w14:textId="50374897" w:rsidR="66F2770F" w:rsidRDefault="66F2770F" w:rsidP="66F2770F">
            <w:pPr>
              <w:jc w:val="center"/>
              <w:rPr>
                <w:rFonts w:ascii="Arial" w:hAnsi="Arial" w:cs="Arial"/>
                <w:b/>
                <w:bCs/>
                <w:sz w:val="20"/>
                <w:szCs w:val="20"/>
              </w:rPr>
            </w:pPr>
          </w:p>
        </w:tc>
      </w:tr>
      <w:tr w:rsidR="66F2770F" w14:paraId="45C9B23D" w14:textId="77777777" w:rsidTr="09CFFD76">
        <w:tc>
          <w:tcPr>
            <w:tcW w:w="2448" w:type="dxa"/>
          </w:tcPr>
          <w:p w14:paraId="51567372" w14:textId="67A0A84A" w:rsidR="66F2770F" w:rsidRDefault="66F2770F" w:rsidP="66F2770F">
            <w:pPr>
              <w:rPr>
                <w:rFonts w:ascii="Arial" w:eastAsia="Arial" w:hAnsi="Arial" w:cs="Arial"/>
                <w:b/>
                <w:bCs/>
                <w:color w:val="000000" w:themeColor="text1"/>
              </w:rPr>
            </w:pPr>
            <w:r w:rsidRPr="66F2770F">
              <w:rPr>
                <w:rFonts w:ascii="Arial" w:eastAsia="Arial" w:hAnsi="Arial" w:cs="Arial"/>
                <w:b/>
                <w:bCs/>
                <w:color w:val="000000" w:themeColor="text1"/>
              </w:rPr>
              <w:t>Assessment for  Phase 2</w:t>
            </w:r>
          </w:p>
        </w:tc>
        <w:tc>
          <w:tcPr>
            <w:tcW w:w="5471" w:type="dxa"/>
          </w:tcPr>
          <w:p w14:paraId="751ED9E9" w14:textId="58A63ABE" w:rsidR="66F2770F" w:rsidRDefault="66F2770F" w:rsidP="66F2770F">
            <w:pPr>
              <w:pStyle w:val="ListParagraph"/>
              <w:numPr>
                <w:ilvl w:val="0"/>
                <w:numId w:val="17"/>
              </w:numPr>
              <w:rPr>
                <w:rFonts w:eastAsiaTheme="minorEastAsia"/>
                <w:b/>
                <w:bCs/>
                <w:color w:val="000000" w:themeColor="text1"/>
                <w:sz w:val="20"/>
                <w:szCs w:val="20"/>
              </w:rPr>
            </w:pPr>
            <w:r w:rsidRPr="66F2770F">
              <w:rPr>
                <w:rFonts w:ascii="Arial" w:eastAsia="Arial" w:hAnsi="Arial" w:cs="Arial"/>
                <w:b/>
                <w:bCs/>
                <w:color w:val="000000" w:themeColor="text1"/>
                <w:sz w:val="20"/>
                <w:szCs w:val="20"/>
              </w:rPr>
              <w:t xml:space="preserve">PED2016 foundation Languages- trainees are introduced to an audit which they use to assess themselves to show their strengths and areas for development. They are prompted to set SMART targets for their substantive linguistic development in the language they are most confident in. They are advised to add this to a tab in their electronic portfolio. This will be assessed via Personal and Academic tutors and in the final VIVA. </w:t>
            </w:r>
          </w:p>
          <w:p w14:paraId="0653CA86" w14:textId="5197EF42" w:rsidR="66F2770F" w:rsidRDefault="66F2770F" w:rsidP="66F2770F">
            <w:pPr>
              <w:pStyle w:val="ListParagraph"/>
              <w:numPr>
                <w:ilvl w:val="0"/>
                <w:numId w:val="17"/>
              </w:numPr>
              <w:rPr>
                <w:rFonts w:eastAsiaTheme="minorEastAsia"/>
              </w:rPr>
            </w:pPr>
            <w:r>
              <w:br/>
            </w:r>
            <w:r w:rsidRPr="66F2770F">
              <w:rPr>
                <w:rFonts w:ascii="Arial" w:eastAsia="Arial" w:hAnsi="Arial" w:cs="Arial"/>
                <w:b/>
                <w:bCs/>
                <w:color w:val="000000" w:themeColor="text1"/>
                <w:sz w:val="20"/>
                <w:szCs w:val="20"/>
              </w:rPr>
              <w:t>Formative assessment will be used in the taught sessions and misconceptions identified and addressed.</w:t>
            </w:r>
          </w:p>
          <w:p w14:paraId="7ABAEA00" w14:textId="1C3904EC" w:rsidR="66F2770F" w:rsidRDefault="66F2770F" w:rsidP="66F2770F">
            <w:pPr>
              <w:rPr>
                <w:rFonts w:ascii="Arial" w:eastAsia="Arial" w:hAnsi="Arial" w:cs="Arial"/>
                <w:b/>
                <w:bCs/>
                <w:color w:val="000000" w:themeColor="text1"/>
                <w:sz w:val="20"/>
                <w:szCs w:val="20"/>
              </w:rPr>
            </w:pPr>
          </w:p>
          <w:p w14:paraId="787E9FED" w14:textId="087AE406" w:rsidR="66F2770F" w:rsidRDefault="66F2770F" w:rsidP="66F2770F">
            <w:pPr>
              <w:pStyle w:val="ListParagraph"/>
              <w:numPr>
                <w:ilvl w:val="0"/>
                <w:numId w:val="17"/>
              </w:numPr>
              <w:rPr>
                <w:rFonts w:eastAsiaTheme="minorEastAsia"/>
                <w:b/>
                <w:bCs/>
                <w:color w:val="000000" w:themeColor="text1"/>
                <w:sz w:val="20"/>
                <w:szCs w:val="20"/>
              </w:rPr>
            </w:pPr>
            <w:r w:rsidRPr="66F2770F">
              <w:rPr>
                <w:rFonts w:ascii="Arial" w:eastAsia="Arial" w:hAnsi="Arial" w:cs="Arial"/>
                <w:b/>
                <w:bCs/>
                <w:color w:val="000000" w:themeColor="text1"/>
                <w:sz w:val="20"/>
                <w:szCs w:val="20"/>
              </w:rPr>
              <w:t>A short quiz on Learning Edge will inform the subject leader of what trainees remember at the end of the module. This informs the next steps of learning in next year’s sessions.</w:t>
            </w:r>
            <w:r>
              <w:br/>
            </w:r>
          </w:p>
          <w:p w14:paraId="5E768145" w14:textId="0CF51AE1" w:rsidR="66F2770F" w:rsidRDefault="66F2770F" w:rsidP="66F2770F">
            <w:pPr>
              <w:pStyle w:val="ListParagraph"/>
              <w:numPr>
                <w:ilvl w:val="0"/>
                <w:numId w:val="17"/>
              </w:numPr>
              <w:rPr>
                <w:rFonts w:eastAsiaTheme="minorEastAsia"/>
                <w:b/>
                <w:bCs/>
                <w:color w:val="000000" w:themeColor="text1"/>
                <w:sz w:val="20"/>
                <w:szCs w:val="20"/>
              </w:rPr>
            </w:pPr>
            <w:r w:rsidRPr="66F2770F">
              <w:rPr>
                <w:rFonts w:ascii="Arial" w:eastAsia="Arial" w:hAnsi="Arial" w:cs="Arial"/>
                <w:b/>
                <w:bCs/>
                <w:color w:val="000000" w:themeColor="text1"/>
                <w:sz w:val="20"/>
                <w:szCs w:val="20"/>
              </w:rPr>
              <w:t xml:space="preserve">Where appropriate, professional practice may provide additional opportunities and give feedback </w:t>
            </w:r>
            <w:r w:rsidRPr="66F2770F">
              <w:rPr>
                <w:rFonts w:ascii="Arial" w:eastAsia="Arial" w:hAnsi="Arial" w:cs="Arial"/>
                <w:b/>
                <w:bCs/>
                <w:color w:val="000000" w:themeColor="text1"/>
                <w:sz w:val="20"/>
                <w:szCs w:val="20"/>
              </w:rPr>
              <w:lastRenderedPageBreak/>
              <w:t>on Languages’ activities, clubs and/or planning and lessons.</w:t>
            </w:r>
          </w:p>
          <w:p w14:paraId="46F4E7BC" w14:textId="4FE42111" w:rsidR="66F2770F" w:rsidRDefault="66F2770F" w:rsidP="66F2770F"/>
        </w:tc>
        <w:tc>
          <w:tcPr>
            <w:tcW w:w="5405" w:type="dxa"/>
            <w:shd w:val="clear" w:color="auto" w:fill="D9D9D9" w:themeFill="background1" w:themeFillShade="D9"/>
          </w:tcPr>
          <w:p w14:paraId="07C7EE91" w14:textId="21E05213" w:rsidR="66F2770F" w:rsidRDefault="66F2770F" w:rsidP="66F2770F">
            <w:pPr>
              <w:jc w:val="center"/>
              <w:rPr>
                <w:rFonts w:ascii="Arial" w:hAnsi="Arial" w:cs="Arial"/>
                <w:b/>
                <w:bCs/>
                <w:sz w:val="20"/>
                <w:szCs w:val="20"/>
              </w:rPr>
            </w:pPr>
          </w:p>
        </w:tc>
      </w:tr>
      <w:tr w:rsidR="0060457D" w:rsidRPr="0060457D" w14:paraId="7837CE78" w14:textId="77777777" w:rsidTr="09CFFD76">
        <w:tc>
          <w:tcPr>
            <w:tcW w:w="2448" w:type="dxa"/>
            <w:vMerge w:val="restart"/>
          </w:tcPr>
          <w:p w14:paraId="35985BDC" w14:textId="44BAAFCC" w:rsidR="0060457D" w:rsidRPr="0060457D" w:rsidRDefault="66F2770F" w:rsidP="0042380A">
            <w:pPr>
              <w:spacing w:line="259" w:lineRule="auto"/>
              <w:rPr>
                <w:b/>
                <w:bCs/>
              </w:rPr>
            </w:pPr>
            <w:r w:rsidRPr="66F2770F">
              <w:rPr>
                <w:b/>
                <w:bCs/>
              </w:rPr>
              <w:t>Phase 3</w:t>
            </w:r>
          </w:p>
        </w:tc>
        <w:tc>
          <w:tcPr>
            <w:tcW w:w="5471" w:type="dxa"/>
          </w:tcPr>
          <w:p w14:paraId="3108D4C6" w14:textId="77777777" w:rsidR="0060457D" w:rsidRPr="0081022A" w:rsidRDefault="0060457D" w:rsidP="0042380A">
            <w:pPr>
              <w:spacing w:line="259" w:lineRule="auto"/>
              <w:rPr>
                <w:rFonts w:ascii="Arial" w:hAnsi="Arial" w:cs="Arial"/>
                <w:b/>
                <w:bCs/>
                <w:sz w:val="20"/>
                <w:szCs w:val="20"/>
              </w:rPr>
            </w:pPr>
            <w:r w:rsidRPr="0081022A">
              <w:rPr>
                <w:rFonts w:ascii="Arial" w:hAnsi="Arial" w:cs="Arial"/>
                <w:b/>
                <w:bCs/>
                <w:sz w:val="20"/>
                <w:szCs w:val="20"/>
              </w:rPr>
              <w:t xml:space="preserve">Trainees will know: </w:t>
            </w:r>
          </w:p>
        </w:tc>
        <w:tc>
          <w:tcPr>
            <w:tcW w:w="5405" w:type="dxa"/>
          </w:tcPr>
          <w:p w14:paraId="3AD77F34" w14:textId="77777777" w:rsidR="0060457D" w:rsidRPr="0060457D" w:rsidRDefault="0060457D" w:rsidP="0042380A">
            <w:pPr>
              <w:spacing w:line="259" w:lineRule="auto"/>
            </w:pPr>
            <w:r w:rsidRPr="0060457D">
              <w:rPr>
                <w:b/>
                <w:bCs/>
              </w:rPr>
              <w:t>Trainees will be able to:</w:t>
            </w:r>
          </w:p>
        </w:tc>
      </w:tr>
      <w:tr w:rsidR="0060457D" w:rsidRPr="0060457D" w14:paraId="68A65293" w14:textId="77777777" w:rsidTr="09CFFD76">
        <w:tc>
          <w:tcPr>
            <w:tcW w:w="2448" w:type="dxa"/>
            <w:vMerge/>
          </w:tcPr>
          <w:p w14:paraId="0FF8D6F8" w14:textId="77777777" w:rsidR="0060457D" w:rsidRPr="0060457D" w:rsidRDefault="0060457D" w:rsidP="0042380A">
            <w:pPr>
              <w:spacing w:line="259" w:lineRule="auto"/>
              <w:rPr>
                <w:b/>
                <w:bCs/>
              </w:rPr>
            </w:pPr>
          </w:p>
        </w:tc>
        <w:tc>
          <w:tcPr>
            <w:tcW w:w="5471" w:type="dxa"/>
          </w:tcPr>
          <w:p w14:paraId="585BA7DB" w14:textId="7DD0C8D2" w:rsidR="0060457D" w:rsidRPr="0081022A" w:rsidRDefault="009F0B27" w:rsidP="0042380A">
            <w:pPr>
              <w:numPr>
                <w:ilvl w:val="0"/>
                <w:numId w:val="17"/>
              </w:numPr>
              <w:spacing w:line="259" w:lineRule="auto"/>
              <w:rPr>
                <w:rFonts w:ascii="Arial" w:hAnsi="Arial" w:cs="Arial"/>
                <w:sz w:val="20"/>
                <w:szCs w:val="20"/>
              </w:rPr>
            </w:pPr>
            <w:r w:rsidRPr="0081022A">
              <w:rPr>
                <w:rFonts w:ascii="Arial" w:hAnsi="Arial" w:cs="Arial"/>
                <w:sz w:val="20"/>
                <w:szCs w:val="20"/>
              </w:rPr>
              <w:t>the most up to date research on effective language learning strategies and the implications for teaching</w:t>
            </w:r>
          </w:p>
        </w:tc>
        <w:tc>
          <w:tcPr>
            <w:tcW w:w="5405" w:type="dxa"/>
          </w:tcPr>
          <w:p w14:paraId="4F436C80" w14:textId="2E981A9B" w:rsidR="0060457D" w:rsidRPr="0081022A" w:rsidRDefault="007A5601" w:rsidP="0042380A">
            <w:pPr>
              <w:pStyle w:val="ListParagraph"/>
              <w:numPr>
                <w:ilvl w:val="0"/>
                <w:numId w:val="17"/>
              </w:numPr>
              <w:rPr>
                <w:rFonts w:ascii="Arial" w:hAnsi="Arial" w:cs="Arial"/>
                <w:sz w:val="20"/>
                <w:szCs w:val="20"/>
              </w:rPr>
            </w:pPr>
            <w:r w:rsidRPr="0081022A">
              <w:rPr>
                <w:rFonts w:ascii="Arial" w:hAnsi="Arial" w:cs="Arial"/>
                <w:sz w:val="20"/>
                <w:szCs w:val="20"/>
              </w:rPr>
              <w:t>Plan, deliver and evaluate a lesson and/or a language learning or cultural whole school event</w:t>
            </w:r>
          </w:p>
        </w:tc>
      </w:tr>
      <w:tr w:rsidR="0060457D" w:rsidRPr="0060457D" w14:paraId="3F50F2D6" w14:textId="77777777" w:rsidTr="09CFFD76">
        <w:tc>
          <w:tcPr>
            <w:tcW w:w="2448" w:type="dxa"/>
            <w:vMerge/>
          </w:tcPr>
          <w:p w14:paraId="4FBAB6B4" w14:textId="77777777" w:rsidR="0060457D" w:rsidRPr="0060457D" w:rsidRDefault="0060457D" w:rsidP="0042380A">
            <w:pPr>
              <w:spacing w:line="259" w:lineRule="auto"/>
              <w:rPr>
                <w:b/>
                <w:bCs/>
              </w:rPr>
            </w:pPr>
          </w:p>
        </w:tc>
        <w:tc>
          <w:tcPr>
            <w:tcW w:w="5471" w:type="dxa"/>
          </w:tcPr>
          <w:p w14:paraId="49000768" w14:textId="61B915BA" w:rsidR="0060457D" w:rsidRPr="0081022A" w:rsidRDefault="09CFFD76" w:rsidP="0042380A">
            <w:pPr>
              <w:numPr>
                <w:ilvl w:val="0"/>
                <w:numId w:val="17"/>
              </w:numPr>
              <w:spacing w:line="259" w:lineRule="auto"/>
              <w:rPr>
                <w:rFonts w:ascii="Arial" w:hAnsi="Arial" w:cs="Arial"/>
                <w:sz w:val="20"/>
                <w:szCs w:val="20"/>
              </w:rPr>
            </w:pPr>
            <w:r w:rsidRPr="09CFFD76">
              <w:rPr>
                <w:rFonts w:ascii="Arial" w:hAnsi="Arial" w:cs="Arial"/>
                <w:sz w:val="20"/>
                <w:szCs w:val="20"/>
              </w:rPr>
              <w:t>Different approaches to make phoneme/grapheme links in their teaching (LT3.9, 10)</w:t>
            </w:r>
          </w:p>
        </w:tc>
        <w:tc>
          <w:tcPr>
            <w:tcW w:w="5405" w:type="dxa"/>
          </w:tcPr>
          <w:p w14:paraId="21290FD4" w14:textId="0BF3F4A9" w:rsidR="0060457D" w:rsidRPr="0081022A" w:rsidRDefault="09CFFD76" w:rsidP="0042380A">
            <w:pPr>
              <w:numPr>
                <w:ilvl w:val="0"/>
                <w:numId w:val="17"/>
              </w:numPr>
              <w:spacing w:line="259" w:lineRule="auto"/>
              <w:rPr>
                <w:rFonts w:ascii="Arial" w:hAnsi="Arial" w:cs="Arial"/>
                <w:sz w:val="20"/>
                <w:szCs w:val="20"/>
              </w:rPr>
            </w:pPr>
            <w:r w:rsidRPr="09CFFD76">
              <w:rPr>
                <w:rFonts w:ascii="Arial" w:hAnsi="Arial" w:cs="Arial"/>
                <w:sz w:val="20"/>
                <w:szCs w:val="20"/>
              </w:rPr>
              <w:t>Use school’s resources and/or commercial scheme to build languages into the daily routines of the classroom (LT7.1,2,4)</w:t>
            </w:r>
          </w:p>
        </w:tc>
      </w:tr>
      <w:tr w:rsidR="0060457D" w:rsidRPr="0060457D" w14:paraId="7AFF2700" w14:textId="77777777" w:rsidTr="09CFFD76">
        <w:tc>
          <w:tcPr>
            <w:tcW w:w="2448" w:type="dxa"/>
            <w:vMerge/>
          </w:tcPr>
          <w:p w14:paraId="2D001D7C" w14:textId="77777777" w:rsidR="0060457D" w:rsidRPr="0060457D" w:rsidRDefault="0060457D" w:rsidP="0042380A">
            <w:pPr>
              <w:spacing w:line="259" w:lineRule="auto"/>
              <w:rPr>
                <w:b/>
                <w:bCs/>
              </w:rPr>
            </w:pPr>
          </w:p>
        </w:tc>
        <w:tc>
          <w:tcPr>
            <w:tcW w:w="5471" w:type="dxa"/>
          </w:tcPr>
          <w:p w14:paraId="7877F6AF" w14:textId="77777777" w:rsidR="0060457D" w:rsidRPr="0081022A" w:rsidRDefault="0060457D" w:rsidP="0042380A">
            <w:pPr>
              <w:spacing w:line="259" w:lineRule="auto"/>
              <w:rPr>
                <w:rFonts w:ascii="Arial" w:hAnsi="Arial" w:cs="Arial"/>
                <w:sz w:val="20"/>
                <w:szCs w:val="20"/>
              </w:rPr>
            </w:pPr>
            <w:r w:rsidRPr="0081022A">
              <w:rPr>
                <w:rFonts w:ascii="Arial" w:hAnsi="Arial" w:cs="Arial"/>
                <w:b/>
                <w:bCs/>
                <w:sz w:val="20"/>
                <w:szCs w:val="20"/>
              </w:rPr>
              <w:t xml:space="preserve">Trainees will understand: </w:t>
            </w:r>
          </w:p>
        </w:tc>
        <w:tc>
          <w:tcPr>
            <w:tcW w:w="5405" w:type="dxa"/>
            <w:vMerge w:val="restart"/>
            <w:shd w:val="clear" w:color="auto" w:fill="D9D9D9" w:themeFill="background1" w:themeFillShade="D9"/>
          </w:tcPr>
          <w:p w14:paraId="1F9B64FD" w14:textId="77777777" w:rsidR="0042380A" w:rsidRDefault="0042380A" w:rsidP="0042380A">
            <w:pPr>
              <w:spacing w:line="259" w:lineRule="auto"/>
              <w:rPr>
                <w:rFonts w:ascii="Arial" w:hAnsi="Arial" w:cs="Arial"/>
                <w:b/>
                <w:bCs/>
                <w:sz w:val="20"/>
                <w:szCs w:val="20"/>
              </w:rPr>
            </w:pPr>
          </w:p>
          <w:p w14:paraId="243739B1" w14:textId="6E5DCD57" w:rsidR="0042380A" w:rsidRPr="0081022A" w:rsidRDefault="0042380A" w:rsidP="0042380A">
            <w:pPr>
              <w:spacing w:line="259" w:lineRule="auto"/>
              <w:jc w:val="center"/>
              <w:rPr>
                <w:rFonts w:ascii="Arial" w:hAnsi="Arial" w:cs="Arial"/>
                <w:b/>
                <w:bCs/>
                <w:sz w:val="20"/>
                <w:szCs w:val="20"/>
              </w:rPr>
            </w:pPr>
            <w:r w:rsidRPr="0081022A">
              <w:rPr>
                <w:rFonts w:ascii="Arial" w:hAnsi="Arial" w:cs="Arial"/>
                <w:b/>
                <w:bCs/>
                <w:sz w:val="20"/>
                <w:szCs w:val="20"/>
              </w:rPr>
              <w:t>Composite knowledge / understanding / skills</w:t>
            </w:r>
          </w:p>
          <w:p w14:paraId="75ACF7B1" w14:textId="77777777" w:rsidR="0042380A" w:rsidRPr="0081022A" w:rsidRDefault="0042380A" w:rsidP="0042380A">
            <w:pPr>
              <w:spacing w:line="259" w:lineRule="auto"/>
              <w:rPr>
                <w:rFonts w:ascii="Arial" w:hAnsi="Arial" w:cs="Arial"/>
                <w:i/>
                <w:iCs/>
                <w:sz w:val="20"/>
                <w:szCs w:val="20"/>
              </w:rPr>
            </w:pPr>
          </w:p>
          <w:p w14:paraId="07A72A94" w14:textId="77777777" w:rsidR="0042380A" w:rsidRPr="0081022A" w:rsidRDefault="0042380A" w:rsidP="0042380A">
            <w:pPr>
              <w:spacing w:line="259" w:lineRule="auto"/>
              <w:rPr>
                <w:rFonts w:ascii="Arial" w:hAnsi="Arial" w:cs="Arial"/>
                <w:i/>
                <w:iCs/>
                <w:sz w:val="20"/>
                <w:szCs w:val="20"/>
              </w:rPr>
            </w:pPr>
            <w:r w:rsidRPr="0081022A">
              <w:rPr>
                <w:rFonts w:ascii="Arial" w:hAnsi="Arial" w:cs="Arial"/>
                <w:i/>
                <w:iCs/>
                <w:sz w:val="20"/>
                <w:szCs w:val="20"/>
              </w:rPr>
              <w:t xml:space="preserve">By the end of this phase trainees will </w:t>
            </w:r>
            <w:r w:rsidRPr="0081022A">
              <w:rPr>
                <w:rFonts w:ascii="Arial" w:hAnsi="Arial" w:cs="Arial"/>
                <w:b/>
                <w:bCs/>
                <w:i/>
                <w:iCs/>
                <w:sz w:val="20"/>
                <w:szCs w:val="20"/>
              </w:rPr>
              <w:t>know:</w:t>
            </w:r>
          </w:p>
          <w:p w14:paraId="6A52A204" w14:textId="237E9D8F" w:rsidR="753ECF29" w:rsidRDefault="753ECF29" w:rsidP="753ECF29">
            <w:pPr>
              <w:spacing w:line="259" w:lineRule="auto"/>
              <w:rPr>
                <w:rFonts w:ascii="Arial" w:hAnsi="Arial" w:cs="Arial"/>
                <w:sz w:val="20"/>
                <w:szCs w:val="20"/>
              </w:rPr>
            </w:pPr>
            <w:r w:rsidRPr="753ECF29">
              <w:rPr>
                <w:rFonts w:ascii="Arial" w:hAnsi="Arial" w:cs="Arial"/>
                <w:sz w:val="20"/>
                <w:szCs w:val="20"/>
              </w:rPr>
              <w:t>How to use meaningful and diverse culturally authentic contexts to enhance pupils’ cultural capital and challenge stereotypes (LT1.2;4;6)</w:t>
            </w:r>
          </w:p>
          <w:p w14:paraId="679A857C" w14:textId="77777777" w:rsidR="0042380A" w:rsidRPr="0081022A" w:rsidRDefault="0042380A" w:rsidP="0042380A">
            <w:pPr>
              <w:spacing w:line="259" w:lineRule="auto"/>
              <w:rPr>
                <w:rFonts w:ascii="Arial" w:hAnsi="Arial" w:cs="Arial"/>
                <w:i/>
                <w:iCs/>
                <w:sz w:val="20"/>
                <w:szCs w:val="20"/>
              </w:rPr>
            </w:pPr>
          </w:p>
          <w:p w14:paraId="2DFFD6F7" w14:textId="77777777" w:rsidR="0042380A" w:rsidRPr="0081022A" w:rsidRDefault="0042380A" w:rsidP="0042380A">
            <w:pPr>
              <w:spacing w:line="259" w:lineRule="auto"/>
              <w:rPr>
                <w:rFonts w:ascii="Arial" w:hAnsi="Arial" w:cs="Arial"/>
                <w:i/>
                <w:iCs/>
                <w:sz w:val="20"/>
                <w:szCs w:val="20"/>
              </w:rPr>
            </w:pPr>
            <w:r w:rsidRPr="0081022A">
              <w:rPr>
                <w:rFonts w:ascii="Arial" w:hAnsi="Arial" w:cs="Arial"/>
                <w:i/>
                <w:iCs/>
                <w:sz w:val="20"/>
                <w:szCs w:val="20"/>
              </w:rPr>
              <w:t xml:space="preserve">By the end of this phase trainees will </w:t>
            </w:r>
            <w:r w:rsidRPr="0081022A">
              <w:rPr>
                <w:rFonts w:ascii="Arial" w:hAnsi="Arial" w:cs="Arial"/>
                <w:b/>
                <w:bCs/>
                <w:i/>
                <w:iCs/>
                <w:sz w:val="20"/>
                <w:szCs w:val="20"/>
              </w:rPr>
              <w:t>understand:</w:t>
            </w:r>
            <w:r w:rsidRPr="0081022A">
              <w:rPr>
                <w:rFonts w:ascii="Arial" w:hAnsi="Arial" w:cs="Arial"/>
                <w:i/>
                <w:iCs/>
                <w:sz w:val="20"/>
                <w:szCs w:val="20"/>
              </w:rPr>
              <w:t xml:space="preserve"> </w:t>
            </w:r>
          </w:p>
          <w:p w14:paraId="4AE6914E" w14:textId="00EB3CD9" w:rsidR="0042380A" w:rsidRPr="0042380A" w:rsidRDefault="753ECF29" w:rsidP="753ECF29">
            <w:pPr>
              <w:spacing w:line="259" w:lineRule="auto"/>
              <w:rPr>
                <w:rFonts w:ascii="Arial" w:hAnsi="Arial" w:cs="Arial"/>
                <w:sz w:val="20"/>
                <w:szCs w:val="20"/>
              </w:rPr>
            </w:pPr>
            <w:r w:rsidRPr="753ECF29">
              <w:rPr>
                <w:rFonts w:ascii="Arial" w:hAnsi="Arial" w:cs="Arial"/>
                <w:sz w:val="20"/>
                <w:szCs w:val="20"/>
              </w:rPr>
              <w:t>ways to assess and record pupils’ skills in primary languages (LH5.3;5; LT6.1))</w:t>
            </w:r>
          </w:p>
          <w:p w14:paraId="0A61336F" w14:textId="77777777" w:rsidR="0042380A" w:rsidRPr="0081022A" w:rsidRDefault="0042380A" w:rsidP="0042380A">
            <w:pPr>
              <w:spacing w:line="259" w:lineRule="auto"/>
              <w:rPr>
                <w:rFonts w:ascii="Arial" w:hAnsi="Arial" w:cs="Arial"/>
                <w:i/>
                <w:iCs/>
                <w:sz w:val="20"/>
                <w:szCs w:val="20"/>
              </w:rPr>
            </w:pPr>
          </w:p>
          <w:p w14:paraId="4DFED17C" w14:textId="77777777" w:rsidR="0042380A" w:rsidRPr="0081022A" w:rsidRDefault="0042380A" w:rsidP="0042380A">
            <w:pPr>
              <w:spacing w:line="259" w:lineRule="auto"/>
              <w:rPr>
                <w:rFonts w:ascii="Arial" w:hAnsi="Arial" w:cs="Arial"/>
                <w:i/>
                <w:iCs/>
                <w:sz w:val="20"/>
                <w:szCs w:val="20"/>
              </w:rPr>
            </w:pPr>
            <w:r w:rsidRPr="0081022A">
              <w:rPr>
                <w:rFonts w:ascii="Arial" w:hAnsi="Arial" w:cs="Arial"/>
                <w:i/>
                <w:iCs/>
                <w:sz w:val="20"/>
                <w:szCs w:val="20"/>
              </w:rPr>
              <w:t xml:space="preserve">By the end of this phase trainees will </w:t>
            </w:r>
            <w:r w:rsidRPr="0081022A">
              <w:rPr>
                <w:rFonts w:ascii="Arial" w:hAnsi="Arial" w:cs="Arial"/>
                <w:b/>
                <w:bCs/>
                <w:i/>
                <w:iCs/>
                <w:sz w:val="20"/>
                <w:szCs w:val="20"/>
              </w:rPr>
              <w:t>be able to:</w:t>
            </w:r>
            <w:r w:rsidRPr="0081022A">
              <w:rPr>
                <w:rFonts w:ascii="Arial" w:hAnsi="Arial" w:cs="Arial"/>
                <w:i/>
                <w:iCs/>
                <w:sz w:val="20"/>
                <w:szCs w:val="20"/>
              </w:rPr>
              <w:t xml:space="preserve"> </w:t>
            </w:r>
          </w:p>
          <w:p w14:paraId="43B769AC" w14:textId="4DE3E38E" w:rsidR="0042380A" w:rsidRPr="0081022A" w:rsidRDefault="753ECF29" w:rsidP="0042380A">
            <w:pPr>
              <w:spacing w:line="259" w:lineRule="auto"/>
              <w:rPr>
                <w:rFonts w:ascii="Arial" w:hAnsi="Arial" w:cs="Arial"/>
                <w:sz w:val="20"/>
                <w:szCs w:val="20"/>
              </w:rPr>
            </w:pPr>
            <w:r w:rsidRPr="753ECF29">
              <w:rPr>
                <w:rFonts w:ascii="Arial" w:hAnsi="Arial" w:cs="Arial"/>
                <w:sz w:val="20"/>
                <w:szCs w:val="20"/>
              </w:rPr>
              <w:t>Show confidence in applying their teaching skills across a series of learning episodes/ lessons (LH2.7;11; LT4.2;3;4;5;6)</w:t>
            </w:r>
          </w:p>
          <w:p w14:paraId="2D3F9335" w14:textId="77777777" w:rsidR="0060457D" w:rsidRPr="0060457D" w:rsidRDefault="0060457D" w:rsidP="0042380A">
            <w:pPr>
              <w:spacing w:line="259" w:lineRule="auto"/>
            </w:pPr>
          </w:p>
        </w:tc>
      </w:tr>
      <w:tr w:rsidR="0060457D" w:rsidRPr="0060457D" w14:paraId="4E642D76" w14:textId="77777777" w:rsidTr="09CFFD76">
        <w:tc>
          <w:tcPr>
            <w:tcW w:w="2448" w:type="dxa"/>
            <w:vMerge/>
          </w:tcPr>
          <w:p w14:paraId="29882788" w14:textId="77777777" w:rsidR="0060457D" w:rsidRPr="0060457D" w:rsidRDefault="0060457D" w:rsidP="0042380A">
            <w:pPr>
              <w:spacing w:line="259" w:lineRule="auto"/>
              <w:rPr>
                <w:b/>
                <w:bCs/>
              </w:rPr>
            </w:pPr>
          </w:p>
        </w:tc>
        <w:tc>
          <w:tcPr>
            <w:tcW w:w="5471" w:type="dxa"/>
          </w:tcPr>
          <w:p w14:paraId="6761620C" w14:textId="5F766D8B" w:rsidR="0060457D" w:rsidRPr="0081022A" w:rsidRDefault="09CFFD76" w:rsidP="0042380A">
            <w:pPr>
              <w:numPr>
                <w:ilvl w:val="0"/>
                <w:numId w:val="17"/>
              </w:numPr>
              <w:spacing w:line="259" w:lineRule="auto"/>
              <w:rPr>
                <w:rFonts w:ascii="Arial" w:hAnsi="Arial" w:cs="Arial"/>
                <w:sz w:val="20"/>
                <w:szCs w:val="20"/>
              </w:rPr>
            </w:pPr>
            <w:r w:rsidRPr="09CFFD76">
              <w:rPr>
                <w:rFonts w:ascii="Arial" w:hAnsi="Arial" w:cs="Arial"/>
                <w:sz w:val="20"/>
                <w:szCs w:val="20"/>
              </w:rPr>
              <w:t>The importance of cultural diversity to enhance social, cultural and economic capital (LT1.6)</w:t>
            </w:r>
          </w:p>
        </w:tc>
        <w:tc>
          <w:tcPr>
            <w:tcW w:w="5405" w:type="dxa"/>
            <w:vMerge/>
          </w:tcPr>
          <w:p w14:paraId="1DFB57CE" w14:textId="77777777" w:rsidR="0060457D" w:rsidRPr="0060457D" w:rsidRDefault="0060457D" w:rsidP="0042380A">
            <w:pPr>
              <w:spacing w:line="259" w:lineRule="auto"/>
            </w:pPr>
          </w:p>
        </w:tc>
      </w:tr>
      <w:tr w:rsidR="0060457D" w:rsidRPr="0060457D" w14:paraId="4D9D0B9E" w14:textId="77777777" w:rsidTr="09CFFD76">
        <w:tc>
          <w:tcPr>
            <w:tcW w:w="2448" w:type="dxa"/>
            <w:vMerge/>
          </w:tcPr>
          <w:p w14:paraId="7430E779" w14:textId="77777777" w:rsidR="0060457D" w:rsidRPr="0060457D" w:rsidRDefault="0060457D" w:rsidP="0042380A">
            <w:pPr>
              <w:spacing w:line="259" w:lineRule="auto"/>
              <w:rPr>
                <w:b/>
                <w:bCs/>
              </w:rPr>
            </w:pPr>
          </w:p>
        </w:tc>
        <w:tc>
          <w:tcPr>
            <w:tcW w:w="5471" w:type="dxa"/>
          </w:tcPr>
          <w:p w14:paraId="1B1B7B27" w14:textId="6090E6F2" w:rsidR="0060457D" w:rsidRPr="0081022A" w:rsidRDefault="09CFFD76" w:rsidP="0042380A">
            <w:pPr>
              <w:numPr>
                <w:ilvl w:val="0"/>
                <w:numId w:val="17"/>
              </w:numPr>
              <w:spacing w:line="259" w:lineRule="auto"/>
              <w:rPr>
                <w:rFonts w:ascii="Arial" w:hAnsi="Arial" w:cs="Arial"/>
                <w:sz w:val="20"/>
                <w:szCs w:val="20"/>
              </w:rPr>
            </w:pPr>
            <w:r w:rsidRPr="09CFFD76">
              <w:rPr>
                <w:rFonts w:ascii="Arial" w:hAnsi="Arial" w:cs="Arial"/>
                <w:sz w:val="20"/>
                <w:szCs w:val="20"/>
              </w:rPr>
              <w:t>The importance of a whole school approach to languages (LT3.7)</w:t>
            </w:r>
          </w:p>
          <w:p w14:paraId="132D0479" w14:textId="0CD419E1" w:rsidR="0060457D" w:rsidRPr="0081022A" w:rsidRDefault="0060457D" w:rsidP="66F2770F">
            <w:pPr>
              <w:spacing w:line="259" w:lineRule="auto"/>
              <w:rPr>
                <w:rFonts w:ascii="Arial" w:hAnsi="Arial" w:cs="Arial"/>
                <w:sz w:val="20"/>
                <w:szCs w:val="20"/>
              </w:rPr>
            </w:pPr>
          </w:p>
        </w:tc>
        <w:tc>
          <w:tcPr>
            <w:tcW w:w="5405" w:type="dxa"/>
            <w:vMerge/>
          </w:tcPr>
          <w:p w14:paraId="41113EA5" w14:textId="77777777" w:rsidR="0060457D" w:rsidRPr="0060457D" w:rsidRDefault="0060457D" w:rsidP="0042380A">
            <w:pPr>
              <w:spacing w:line="259" w:lineRule="auto"/>
            </w:pPr>
          </w:p>
        </w:tc>
      </w:tr>
      <w:tr w:rsidR="66F2770F" w14:paraId="0F219768" w14:textId="77777777" w:rsidTr="09CFFD76">
        <w:tc>
          <w:tcPr>
            <w:tcW w:w="2448" w:type="dxa"/>
          </w:tcPr>
          <w:p w14:paraId="6CF9F8CF" w14:textId="1EE564A4" w:rsidR="66F2770F" w:rsidRDefault="66F2770F" w:rsidP="66F2770F">
            <w:pPr>
              <w:spacing w:line="259" w:lineRule="auto"/>
              <w:rPr>
                <w:rFonts w:ascii="Arial" w:eastAsia="Arial" w:hAnsi="Arial" w:cs="Arial"/>
                <w:b/>
                <w:bCs/>
                <w:color w:val="000000" w:themeColor="text1"/>
              </w:rPr>
            </w:pPr>
            <w:r w:rsidRPr="66F2770F">
              <w:rPr>
                <w:rFonts w:ascii="Arial" w:eastAsia="Arial" w:hAnsi="Arial" w:cs="Arial"/>
                <w:b/>
                <w:bCs/>
                <w:color w:val="000000" w:themeColor="text1"/>
              </w:rPr>
              <w:t>Research, literature and resources supporting the curriculum design of Phase 3</w:t>
            </w:r>
          </w:p>
        </w:tc>
        <w:tc>
          <w:tcPr>
            <w:tcW w:w="5471" w:type="dxa"/>
          </w:tcPr>
          <w:p w14:paraId="787BBB0E" w14:textId="740B6C73" w:rsidR="66F2770F" w:rsidRDefault="66F2770F" w:rsidP="66F2770F">
            <w:pPr>
              <w:pStyle w:val="ListParagraph"/>
              <w:numPr>
                <w:ilvl w:val="0"/>
                <w:numId w:val="17"/>
              </w:numPr>
              <w:spacing w:line="259" w:lineRule="auto"/>
              <w:rPr>
                <w:rFonts w:eastAsiaTheme="minorEastAsia"/>
                <w:b/>
                <w:bCs/>
                <w:color w:val="000000" w:themeColor="text1"/>
                <w:sz w:val="20"/>
                <w:szCs w:val="20"/>
              </w:rPr>
            </w:pPr>
            <w:r w:rsidRPr="66F2770F">
              <w:rPr>
                <w:rFonts w:ascii="Arial" w:eastAsia="Arial" w:hAnsi="Arial" w:cs="Arial"/>
                <w:b/>
                <w:bCs/>
                <w:color w:val="000000" w:themeColor="text1"/>
                <w:sz w:val="20"/>
                <w:szCs w:val="20"/>
              </w:rPr>
              <w:t>Language Trends survey, 2021</w:t>
            </w:r>
          </w:p>
          <w:p w14:paraId="69ABD499" w14:textId="18E4F746" w:rsidR="66F2770F" w:rsidRDefault="66F2770F" w:rsidP="66F2770F">
            <w:pPr>
              <w:pStyle w:val="ListParagraph"/>
              <w:numPr>
                <w:ilvl w:val="0"/>
                <w:numId w:val="17"/>
              </w:numPr>
              <w:rPr>
                <w:rFonts w:eastAsiaTheme="minorEastAsia"/>
                <w:b/>
                <w:bCs/>
                <w:color w:val="000000" w:themeColor="text1"/>
                <w:sz w:val="20"/>
                <w:szCs w:val="20"/>
              </w:rPr>
            </w:pPr>
            <w:r w:rsidRPr="66F2770F">
              <w:rPr>
                <w:rFonts w:ascii="Arial" w:eastAsia="Arial" w:hAnsi="Arial" w:cs="Arial"/>
                <w:b/>
                <w:bCs/>
                <w:color w:val="000000" w:themeColor="text1"/>
                <w:sz w:val="20"/>
                <w:szCs w:val="20"/>
              </w:rPr>
              <w:t xml:space="preserve">Research Review: Languages, Ofsted, 2021 </w:t>
            </w:r>
            <w:r w:rsidRPr="66F2770F">
              <w:rPr>
                <w:rFonts w:ascii="Arial" w:eastAsia="Arial" w:hAnsi="Arial" w:cs="Arial"/>
                <w:color w:val="000000" w:themeColor="text1"/>
                <w:sz w:val="20"/>
                <w:szCs w:val="20"/>
              </w:rPr>
              <w:t xml:space="preserve"> </w:t>
            </w:r>
          </w:p>
          <w:p w14:paraId="7189D965" w14:textId="02BA0C4D" w:rsidR="66F2770F" w:rsidRDefault="66F2770F" w:rsidP="66F2770F">
            <w:pPr>
              <w:pStyle w:val="ListParagraph"/>
              <w:numPr>
                <w:ilvl w:val="0"/>
                <w:numId w:val="17"/>
              </w:numPr>
              <w:rPr>
                <w:rFonts w:eastAsiaTheme="minorEastAsia"/>
                <w:b/>
                <w:bCs/>
                <w:color w:val="000000" w:themeColor="text1"/>
                <w:sz w:val="20"/>
                <w:szCs w:val="20"/>
              </w:rPr>
            </w:pPr>
            <w:r w:rsidRPr="66F2770F">
              <w:rPr>
                <w:rFonts w:ascii="Arial" w:eastAsia="Arial" w:hAnsi="Arial" w:cs="Arial"/>
                <w:b/>
                <w:bCs/>
                <w:color w:val="000000" w:themeColor="text1"/>
                <w:sz w:val="20"/>
                <w:szCs w:val="20"/>
              </w:rPr>
              <w:t>National Curriculum, 2014</w:t>
            </w:r>
            <w:r w:rsidRPr="66F2770F">
              <w:rPr>
                <w:rFonts w:ascii="Arial" w:eastAsia="Arial" w:hAnsi="Arial" w:cs="Arial"/>
                <w:color w:val="000000" w:themeColor="text1"/>
                <w:sz w:val="20"/>
                <w:szCs w:val="20"/>
              </w:rPr>
              <w:t xml:space="preserve"> </w:t>
            </w:r>
          </w:p>
          <w:p w14:paraId="25198C0C" w14:textId="56EDB863" w:rsidR="66F2770F" w:rsidRDefault="66F2770F" w:rsidP="66F2770F">
            <w:pPr>
              <w:pStyle w:val="ListParagraph"/>
              <w:numPr>
                <w:ilvl w:val="0"/>
                <w:numId w:val="17"/>
              </w:numPr>
              <w:rPr>
                <w:rFonts w:eastAsiaTheme="minorEastAsia"/>
                <w:b/>
                <w:bCs/>
                <w:color w:val="000000" w:themeColor="text1"/>
                <w:sz w:val="20"/>
                <w:szCs w:val="20"/>
              </w:rPr>
            </w:pPr>
            <w:r w:rsidRPr="66F2770F">
              <w:rPr>
                <w:rFonts w:ascii="Arial" w:eastAsia="Arial" w:hAnsi="Arial" w:cs="Arial"/>
                <w:b/>
                <w:bCs/>
                <w:color w:val="000000" w:themeColor="text1"/>
                <w:sz w:val="20"/>
                <w:szCs w:val="20"/>
              </w:rPr>
              <w:t>Language Angels commercial scheme</w:t>
            </w:r>
          </w:p>
          <w:p w14:paraId="12D6B0B0" w14:textId="2F2D5C56" w:rsidR="66F2770F" w:rsidRDefault="66F2770F" w:rsidP="66F2770F">
            <w:pPr>
              <w:pStyle w:val="ListParagraph"/>
              <w:numPr>
                <w:ilvl w:val="0"/>
                <w:numId w:val="17"/>
              </w:numPr>
              <w:rPr>
                <w:rFonts w:eastAsiaTheme="minorEastAsia"/>
                <w:b/>
                <w:bCs/>
                <w:color w:val="000000" w:themeColor="text1"/>
                <w:sz w:val="20"/>
                <w:szCs w:val="20"/>
              </w:rPr>
            </w:pPr>
            <w:r w:rsidRPr="66F2770F">
              <w:rPr>
                <w:rFonts w:ascii="Arial" w:eastAsia="Arial" w:hAnsi="Arial" w:cs="Arial"/>
                <w:b/>
                <w:bCs/>
                <w:color w:val="000000" w:themeColor="text1"/>
                <w:sz w:val="20"/>
                <w:szCs w:val="20"/>
              </w:rPr>
              <w:t xml:space="preserve">Research in primary languages </w:t>
            </w:r>
            <w:hyperlink r:id="rId6">
              <w:r w:rsidRPr="66F2770F">
                <w:rPr>
                  <w:rStyle w:val="Hyperlink"/>
                  <w:rFonts w:ascii="Arial" w:eastAsia="Arial" w:hAnsi="Arial" w:cs="Arial"/>
                  <w:b/>
                  <w:bCs/>
                  <w:sz w:val="20"/>
                  <w:szCs w:val="20"/>
                </w:rPr>
                <w:t>RIPL website</w:t>
              </w:r>
            </w:hyperlink>
          </w:p>
        </w:tc>
        <w:tc>
          <w:tcPr>
            <w:tcW w:w="5405" w:type="dxa"/>
            <w:shd w:val="clear" w:color="auto" w:fill="D9D9D9" w:themeFill="background1" w:themeFillShade="D9"/>
          </w:tcPr>
          <w:p w14:paraId="34AA10A9" w14:textId="7571219D" w:rsidR="66F2770F" w:rsidRDefault="66F2770F" w:rsidP="66F2770F">
            <w:pPr>
              <w:spacing w:line="259" w:lineRule="auto"/>
              <w:rPr>
                <w:rFonts w:ascii="Arial" w:hAnsi="Arial" w:cs="Arial"/>
                <w:b/>
                <w:bCs/>
                <w:sz w:val="20"/>
                <w:szCs w:val="20"/>
              </w:rPr>
            </w:pPr>
          </w:p>
        </w:tc>
      </w:tr>
      <w:tr w:rsidR="66F2770F" w14:paraId="37D49C49" w14:textId="77777777" w:rsidTr="09CFFD76">
        <w:tc>
          <w:tcPr>
            <w:tcW w:w="2448" w:type="dxa"/>
          </w:tcPr>
          <w:p w14:paraId="35BCDB91" w14:textId="42EF1ACA" w:rsidR="66F2770F" w:rsidRDefault="66F2770F" w:rsidP="66F2770F">
            <w:pPr>
              <w:spacing w:line="259" w:lineRule="auto"/>
              <w:rPr>
                <w:rFonts w:ascii="Arial" w:eastAsia="Arial" w:hAnsi="Arial" w:cs="Arial"/>
                <w:b/>
                <w:bCs/>
                <w:color w:val="000000" w:themeColor="text1"/>
              </w:rPr>
            </w:pPr>
            <w:r w:rsidRPr="66F2770F">
              <w:rPr>
                <w:rFonts w:ascii="Arial" w:eastAsia="Arial" w:hAnsi="Arial" w:cs="Arial"/>
                <w:b/>
                <w:bCs/>
                <w:color w:val="000000" w:themeColor="text1"/>
              </w:rPr>
              <w:t>Assessment for  Phase 3</w:t>
            </w:r>
          </w:p>
        </w:tc>
        <w:tc>
          <w:tcPr>
            <w:tcW w:w="5471" w:type="dxa"/>
          </w:tcPr>
          <w:p w14:paraId="1383C2F1" w14:textId="4D3979DE" w:rsidR="66F2770F" w:rsidRDefault="66F2770F" w:rsidP="66F2770F">
            <w:pPr>
              <w:pStyle w:val="ListParagraph"/>
              <w:numPr>
                <w:ilvl w:val="0"/>
                <w:numId w:val="17"/>
              </w:numPr>
              <w:spacing w:line="259" w:lineRule="auto"/>
              <w:rPr>
                <w:rFonts w:eastAsiaTheme="minorEastAsia"/>
                <w:b/>
                <w:bCs/>
                <w:color w:val="000000" w:themeColor="text1"/>
                <w:sz w:val="20"/>
                <w:szCs w:val="20"/>
              </w:rPr>
            </w:pPr>
            <w:r w:rsidRPr="66F2770F">
              <w:rPr>
                <w:rFonts w:ascii="Arial" w:eastAsia="Arial" w:hAnsi="Arial" w:cs="Arial"/>
                <w:b/>
                <w:bCs/>
                <w:color w:val="000000" w:themeColor="text1"/>
                <w:sz w:val="20"/>
                <w:szCs w:val="20"/>
              </w:rPr>
              <w:t xml:space="preserve">Foundation Languages- trainees use an audit which they use to assess themselves to show their </w:t>
            </w:r>
            <w:r w:rsidRPr="66F2770F">
              <w:rPr>
                <w:rFonts w:ascii="Arial" w:eastAsia="Arial" w:hAnsi="Arial" w:cs="Arial"/>
                <w:b/>
                <w:bCs/>
                <w:color w:val="000000" w:themeColor="text1"/>
                <w:sz w:val="20"/>
                <w:szCs w:val="20"/>
              </w:rPr>
              <w:lastRenderedPageBreak/>
              <w:t xml:space="preserve">strengths and areas for development. They are prompted to set SMART targets for their substantive linguistic development in the language they are most confident in both at the beginning of the year and at the end of their programme, in preparation for their ECT years.  They are advised to add this to a tab in their electronic portfolio. This will be assessed via Personal and Academic tutors and in the final VIVA. </w:t>
            </w:r>
          </w:p>
          <w:p w14:paraId="5FD7E3D2" w14:textId="310310C9" w:rsidR="66F2770F" w:rsidRDefault="66F2770F" w:rsidP="66F2770F">
            <w:pPr>
              <w:pStyle w:val="ListParagraph"/>
              <w:numPr>
                <w:ilvl w:val="0"/>
                <w:numId w:val="17"/>
              </w:numPr>
              <w:rPr>
                <w:rFonts w:eastAsiaTheme="minorEastAsia"/>
              </w:rPr>
            </w:pPr>
            <w:r>
              <w:br/>
            </w:r>
            <w:r w:rsidRPr="66F2770F">
              <w:rPr>
                <w:rFonts w:ascii="Arial" w:eastAsia="Arial" w:hAnsi="Arial" w:cs="Arial"/>
                <w:b/>
                <w:bCs/>
                <w:color w:val="000000" w:themeColor="text1"/>
                <w:sz w:val="20"/>
                <w:szCs w:val="20"/>
              </w:rPr>
              <w:t>Formative assessment will be used in the taught sessions and misconceptions identified and addressed.</w:t>
            </w:r>
            <w:r>
              <w:br/>
            </w:r>
          </w:p>
          <w:p w14:paraId="14B8C291" w14:textId="673EDD00" w:rsidR="66F2770F" w:rsidRDefault="66F2770F" w:rsidP="66F2770F">
            <w:pPr>
              <w:pStyle w:val="ListParagraph"/>
              <w:numPr>
                <w:ilvl w:val="0"/>
                <w:numId w:val="17"/>
              </w:numPr>
              <w:rPr>
                <w:rFonts w:eastAsiaTheme="minorEastAsia"/>
                <w:b/>
                <w:bCs/>
                <w:color w:val="000000" w:themeColor="text1"/>
                <w:sz w:val="20"/>
                <w:szCs w:val="20"/>
              </w:rPr>
            </w:pPr>
            <w:r w:rsidRPr="66F2770F">
              <w:rPr>
                <w:rFonts w:ascii="Arial" w:eastAsia="Arial" w:hAnsi="Arial" w:cs="Arial"/>
                <w:b/>
                <w:bCs/>
                <w:color w:val="000000" w:themeColor="text1"/>
                <w:sz w:val="20"/>
                <w:szCs w:val="20"/>
              </w:rPr>
              <w:t>Where appropriate, professional practice may provide additional opportunities and give feedback on Languages’ activities, clubs and/or planning and lessons.</w:t>
            </w:r>
            <w:r>
              <w:br/>
            </w:r>
          </w:p>
        </w:tc>
        <w:tc>
          <w:tcPr>
            <w:tcW w:w="5405" w:type="dxa"/>
            <w:shd w:val="clear" w:color="auto" w:fill="D9D9D9" w:themeFill="background1" w:themeFillShade="D9"/>
          </w:tcPr>
          <w:p w14:paraId="380B4880" w14:textId="7758EFAD" w:rsidR="66F2770F" w:rsidRDefault="66F2770F" w:rsidP="66F2770F">
            <w:pPr>
              <w:spacing w:line="259" w:lineRule="auto"/>
              <w:rPr>
                <w:rFonts w:ascii="Arial" w:hAnsi="Arial" w:cs="Arial"/>
                <w:b/>
                <w:bCs/>
                <w:sz w:val="20"/>
                <w:szCs w:val="20"/>
              </w:rPr>
            </w:pPr>
          </w:p>
        </w:tc>
      </w:tr>
      <w:bookmarkEnd w:id="1"/>
    </w:tbl>
    <w:p w14:paraId="36A742A2" w14:textId="77777777" w:rsidR="0060457D" w:rsidRPr="0060457D" w:rsidRDefault="0060457D" w:rsidP="0042380A">
      <w:pPr>
        <w:spacing w:after="0"/>
      </w:pPr>
    </w:p>
    <w:sectPr w:rsidR="0060457D" w:rsidRPr="0060457D" w:rsidSect="00620D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E1D2C"/>
    <w:multiLevelType w:val="hybridMultilevel"/>
    <w:tmpl w:val="F3C0AD64"/>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472736"/>
    <w:multiLevelType w:val="hybridMultilevel"/>
    <w:tmpl w:val="38822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A27BE"/>
    <w:multiLevelType w:val="hybridMultilevel"/>
    <w:tmpl w:val="82824622"/>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2979765">
    <w:abstractNumId w:val="16"/>
  </w:num>
  <w:num w:numId="2" w16cid:durableId="629477986">
    <w:abstractNumId w:val="9"/>
  </w:num>
  <w:num w:numId="3" w16cid:durableId="1038822044">
    <w:abstractNumId w:val="5"/>
  </w:num>
  <w:num w:numId="4" w16cid:durableId="1707557213">
    <w:abstractNumId w:val="2"/>
  </w:num>
  <w:num w:numId="5" w16cid:durableId="1993370396">
    <w:abstractNumId w:val="8"/>
  </w:num>
  <w:num w:numId="6" w16cid:durableId="2083525554">
    <w:abstractNumId w:val="7"/>
  </w:num>
  <w:num w:numId="7" w16cid:durableId="568926865">
    <w:abstractNumId w:val="10"/>
  </w:num>
  <w:num w:numId="8" w16cid:durableId="1416978969">
    <w:abstractNumId w:val="15"/>
  </w:num>
  <w:num w:numId="9" w16cid:durableId="1974408126">
    <w:abstractNumId w:val="12"/>
  </w:num>
  <w:num w:numId="10" w16cid:durableId="1556431265">
    <w:abstractNumId w:val="14"/>
  </w:num>
  <w:num w:numId="11" w16cid:durableId="1153369449">
    <w:abstractNumId w:val="4"/>
  </w:num>
  <w:num w:numId="12" w16cid:durableId="1916433882">
    <w:abstractNumId w:val="0"/>
  </w:num>
  <w:num w:numId="13" w16cid:durableId="1605380104">
    <w:abstractNumId w:val="1"/>
  </w:num>
  <w:num w:numId="14" w16cid:durableId="627711984">
    <w:abstractNumId w:val="3"/>
  </w:num>
  <w:num w:numId="15" w16cid:durableId="605817287">
    <w:abstractNumId w:val="13"/>
  </w:num>
  <w:num w:numId="16" w16cid:durableId="621229401">
    <w:abstractNumId w:val="11"/>
  </w:num>
  <w:num w:numId="17" w16cid:durableId="1511141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049A6"/>
    <w:rsid w:val="0003049D"/>
    <w:rsid w:val="0009651E"/>
    <w:rsid w:val="000C2BA2"/>
    <w:rsid w:val="000C2C21"/>
    <w:rsid w:val="000C5C7B"/>
    <w:rsid w:val="00103DE0"/>
    <w:rsid w:val="001477C9"/>
    <w:rsid w:val="001601F3"/>
    <w:rsid w:val="00181D3A"/>
    <w:rsid w:val="001E4B0F"/>
    <w:rsid w:val="001E571D"/>
    <w:rsid w:val="002100E3"/>
    <w:rsid w:val="002C6C4E"/>
    <w:rsid w:val="00313228"/>
    <w:rsid w:val="00325EFA"/>
    <w:rsid w:val="0038470E"/>
    <w:rsid w:val="003A6EE4"/>
    <w:rsid w:val="003B0073"/>
    <w:rsid w:val="003D1617"/>
    <w:rsid w:val="003F4316"/>
    <w:rsid w:val="00412C85"/>
    <w:rsid w:val="0042380A"/>
    <w:rsid w:val="00480DA4"/>
    <w:rsid w:val="004C5D70"/>
    <w:rsid w:val="004D2DD7"/>
    <w:rsid w:val="0054220B"/>
    <w:rsid w:val="00577321"/>
    <w:rsid w:val="00580837"/>
    <w:rsid w:val="0058277E"/>
    <w:rsid w:val="0060457D"/>
    <w:rsid w:val="00620D6E"/>
    <w:rsid w:val="00660D31"/>
    <w:rsid w:val="00687B4F"/>
    <w:rsid w:val="006B5194"/>
    <w:rsid w:val="006F6965"/>
    <w:rsid w:val="00712BBB"/>
    <w:rsid w:val="00751AF7"/>
    <w:rsid w:val="007613B1"/>
    <w:rsid w:val="007A5601"/>
    <w:rsid w:val="00806BD1"/>
    <w:rsid w:val="0081022A"/>
    <w:rsid w:val="00821C62"/>
    <w:rsid w:val="00834883"/>
    <w:rsid w:val="00886B82"/>
    <w:rsid w:val="00917704"/>
    <w:rsid w:val="00972C66"/>
    <w:rsid w:val="00991D34"/>
    <w:rsid w:val="009959E7"/>
    <w:rsid w:val="009B1F2C"/>
    <w:rsid w:val="009E4F24"/>
    <w:rsid w:val="009F0B27"/>
    <w:rsid w:val="00A45296"/>
    <w:rsid w:val="00A61F8E"/>
    <w:rsid w:val="00AA174A"/>
    <w:rsid w:val="00AD10ED"/>
    <w:rsid w:val="00B21884"/>
    <w:rsid w:val="00B53DBB"/>
    <w:rsid w:val="00B86F7A"/>
    <w:rsid w:val="00B94399"/>
    <w:rsid w:val="00B96887"/>
    <w:rsid w:val="00BA6148"/>
    <w:rsid w:val="00C65840"/>
    <w:rsid w:val="00C95797"/>
    <w:rsid w:val="00D0599C"/>
    <w:rsid w:val="00D57618"/>
    <w:rsid w:val="00DF0FD3"/>
    <w:rsid w:val="00DF4526"/>
    <w:rsid w:val="00DF6019"/>
    <w:rsid w:val="00E57A72"/>
    <w:rsid w:val="00EC3FC3"/>
    <w:rsid w:val="00EE1D6F"/>
    <w:rsid w:val="00F60DDF"/>
    <w:rsid w:val="00F629C3"/>
    <w:rsid w:val="00FA1EAD"/>
    <w:rsid w:val="00FC5EC2"/>
    <w:rsid w:val="00FD22CD"/>
    <w:rsid w:val="00FF6E2D"/>
    <w:rsid w:val="09CFFD76"/>
    <w:rsid w:val="422715AC"/>
    <w:rsid w:val="4C794B92"/>
    <w:rsid w:val="631E7413"/>
    <w:rsid w:val="66F2770F"/>
    <w:rsid w:val="7064D5C7"/>
    <w:rsid w:val="753EC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2B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87B4F"/>
    <w:rPr>
      <w:b/>
      <w:bCs/>
    </w:rPr>
  </w:style>
  <w:style w:type="character" w:customStyle="1" w:styleId="CommentSubjectChar">
    <w:name w:val="Comment Subject Char"/>
    <w:basedOn w:val="CommentTextChar"/>
    <w:link w:val="CommentSubject"/>
    <w:uiPriority w:val="99"/>
    <w:semiHidden/>
    <w:rsid w:val="00687B4F"/>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5914">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201357213">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ipl.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6254E-46CC-486D-B075-6C5EC842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AILSA MCQUEEN</cp:lastModifiedBy>
  <cp:revision>13</cp:revision>
  <dcterms:created xsi:type="dcterms:W3CDTF">2021-06-25T14:10:00Z</dcterms:created>
  <dcterms:modified xsi:type="dcterms:W3CDTF">2022-09-10T22:40:00Z</dcterms:modified>
</cp:coreProperties>
</file>