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B1A03" w14:textId="53189687" w:rsidR="00513299" w:rsidRPr="006C72EB" w:rsidRDefault="00B53DBB" w:rsidP="006C72EB">
      <w:pPr>
        <w:pStyle w:val="Heading1"/>
        <w:jc w:val="center"/>
        <w:rPr>
          <w:rFonts w:ascii="Arial" w:hAnsi="Arial" w:cs="Arial"/>
          <w:b/>
          <w:bCs/>
          <w:color w:val="auto"/>
          <w:sz w:val="28"/>
          <w:szCs w:val="28"/>
          <w:u w:val="single"/>
        </w:rPr>
      </w:pPr>
      <w:r w:rsidRPr="006C72EB">
        <w:rPr>
          <w:rFonts w:ascii="Arial" w:hAnsi="Arial" w:cs="Arial"/>
          <w:b/>
          <w:bCs/>
          <w:color w:val="auto"/>
          <w:sz w:val="28"/>
          <w:szCs w:val="28"/>
          <w:u w:val="single"/>
        </w:rPr>
        <w:t>Primary Initial Teacher Education: Curriculum Plan</w:t>
      </w:r>
    </w:p>
    <w:p w14:paraId="11BD4D8B" w14:textId="48EE2B0D" w:rsidR="2A4A3E22" w:rsidRPr="006C72EB" w:rsidRDefault="00513299" w:rsidP="006C72EB">
      <w:pPr>
        <w:pStyle w:val="Heading1"/>
        <w:jc w:val="center"/>
        <w:rPr>
          <w:rFonts w:ascii="Arial" w:hAnsi="Arial" w:cs="Arial"/>
          <w:b/>
          <w:bCs/>
          <w:color w:val="auto"/>
          <w:sz w:val="28"/>
          <w:szCs w:val="28"/>
          <w:u w:val="single"/>
        </w:rPr>
      </w:pPr>
      <w:r w:rsidRPr="006C72EB">
        <w:rPr>
          <w:rFonts w:ascii="Arial" w:hAnsi="Arial" w:cs="Arial"/>
          <w:b/>
          <w:bCs/>
          <w:color w:val="auto"/>
          <w:sz w:val="28"/>
          <w:szCs w:val="28"/>
          <w:u w:val="single"/>
        </w:rPr>
        <w:t xml:space="preserve">High Expectations </w:t>
      </w:r>
      <w:r w:rsidR="00DB766D" w:rsidRPr="006C72EB">
        <w:rPr>
          <w:rFonts w:ascii="Arial" w:hAnsi="Arial" w:cs="Arial"/>
          <w:b/>
          <w:bCs/>
          <w:color w:val="auto"/>
          <w:sz w:val="28"/>
          <w:szCs w:val="28"/>
          <w:u w:val="single"/>
        </w:rPr>
        <w:t>Postgraduate</w:t>
      </w:r>
      <w:r w:rsidRPr="006C72EB">
        <w:rPr>
          <w:rFonts w:ascii="Arial" w:hAnsi="Arial" w:cs="Arial"/>
          <w:b/>
          <w:bCs/>
          <w:color w:val="auto"/>
          <w:sz w:val="28"/>
          <w:szCs w:val="28"/>
          <w:u w:val="single"/>
        </w:rPr>
        <w:t xml:space="preserve"> Programme</w:t>
      </w:r>
    </w:p>
    <w:p w14:paraId="73F66CAF" w14:textId="49B62A89" w:rsidR="006C72EB" w:rsidRDefault="006C72EB" w:rsidP="00DB766D">
      <w:pPr>
        <w:pStyle w:val="ListParagraph"/>
        <w:jc w:val="center"/>
        <w:rPr>
          <w:rFonts w:ascii="Arial" w:hAnsi="Arial" w:cs="Arial"/>
          <w:b/>
          <w:bCs/>
          <w:sz w:val="28"/>
          <w:szCs w:val="28"/>
        </w:rPr>
      </w:pPr>
    </w:p>
    <w:p w14:paraId="6C8AB1EB" w14:textId="2C707DA4" w:rsidR="00872A4B" w:rsidRDefault="00872A4B" w:rsidP="00DB766D">
      <w:pPr>
        <w:pStyle w:val="ListParagraph"/>
        <w:jc w:val="center"/>
        <w:rPr>
          <w:rFonts w:ascii="Arial" w:hAnsi="Arial" w:cs="Arial"/>
          <w:b/>
          <w:bCs/>
          <w:sz w:val="28"/>
          <w:szCs w:val="28"/>
        </w:rPr>
      </w:pPr>
    </w:p>
    <w:p w14:paraId="7290C854" w14:textId="77777777" w:rsidR="00F476AA" w:rsidRDefault="00F476AA" w:rsidP="00DB766D">
      <w:pPr>
        <w:pStyle w:val="ListParagraph"/>
        <w:jc w:val="center"/>
        <w:rPr>
          <w:rFonts w:ascii="Arial" w:hAnsi="Arial" w:cs="Arial"/>
          <w:b/>
          <w:bCs/>
          <w:sz w:val="28"/>
          <w:szCs w:val="28"/>
        </w:rPr>
      </w:pPr>
    </w:p>
    <w:p w14:paraId="1CA5851E" w14:textId="77777777" w:rsidR="006C72EB" w:rsidRDefault="006C72EB" w:rsidP="006C72EB">
      <w:pPr>
        <w:shd w:val="clear" w:color="auto" w:fill="FFFFFF" w:themeFill="background1"/>
        <w:jc w:val="center"/>
        <w:rPr>
          <w:rFonts w:ascii="Arial" w:hAnsi="Arial" w:cs="Arial"/>
          <w:b/>
          <w:bCs/>
          <w:sz w:val="28"/>
          <w:szCs w:val="28"/>
        </w:rPr>
      </w:pPr>
      <w:r w:rsidRPr="00615047">
        <w:rPr>
          <w:rFonts w:ascii="Arial" w:hAnsi="Arial" w:cs="Arial"/>
          <w:b/>
          <w:bCs/>
          <w:sz w:val="28"/>
          <w:szCs w:val="28"/>
        </w:rPr>
        <w:t xml:space="preserve">Curriculum </w:t>
      </w:r>
      <w:r>
        <w:rPr>
          <w:rFonts w:ascii="Arial" w:hAnsi="Arial" w:cs="Arial"/>
          <w:b/>
          <w:bCs/>
          <w:sz w:val="28"/>
          <w:szCs w:val="28"/>
        </w:rPr>
        <w:t>Vision</w:t>
      </w:r>
      <w:r w:rsidRPr="00615047">
        <w:rPr>
          <w:rFonts w:ascii="Arial" w:hAnsi="Arial" w:cs="Arial"/>
          <w:b/>
          <w:bCs/>
          <w:sz w:val="28"/>
          <w:szCs w:val="28"/>
        </w:rPr>
        <w:t>:</w:t>
      </w:r>
    </w:p>
    <w:p w14:paraId="14F0A326" w14:textId="0134499C" w:rsidR="006C72EB" w:rsidRDefault="006C72EB" w:rsidP="006C72EB">
      <w:pPr>
        <w:rPr>
          <w:rFonts w:ascii="Arial" w:hAnsi="Arial" w:cs="Arial"/>
        </w:rPr>
      </w:pPr>
      <w:r w:rsidRPr="00A84323">
        <w:rPr>
          <w:rFonts w:ascii="Arial" w:hAnsi="Arial" w:cs="Arial"/>
        </w:rPr>
        <w:t xml:space="preserve">Through our programmes, it is our intention that students acquire a secure understanding of the importance of having </w:t>
      </w:r>
      <w:r w:rsidRPr="00A84323">
        <w:rPr>
          <w:rFonts w:ascii="Arial" w:hAnsi="Arial" w:cs="Arial"/>
          <w:i/>
          <w:iCs/>
        </w:rPr>
        <w:t>high expectations</w:t>
      </w:r>
      <w:r w:rsidRPr="00A84323">
        <w:rPr>
          <w:rFonts w:ascii="Arial" w:hAnsi="Arial" w:cs="Arial"/>
        </w:rPr>
        <w:t xml:space="preserve"> of all pupils and of themselves as practitioners. It is our intention that trainees will recognise the positive impact that their beliefs and values can have on the achievement of pupils. They will learn that </w:t>
      </w:r>
      <w:r w:rsidRPr="00A84323">
        <w:rPr>
          <w:rFonts w:ascii="Arial" w:hAnsi="Arial" w:cs="Arial"/>
          <w:color w:val="000000" w:themeColor="text1"/>
        </w:rPr>
        <w:t xml:space="preserve">disadvantaged pupils face additional challenges in reaching their potential in school but that these pupils can </w:t>
      </w:r>
      <w:r w:rsidRPr="00A84323">
        <w:rPr>
          <w:rFonts w:ascii="Arial" w:hAnsi="Arial" w:cs="Arial"/>
        </w:rPr>
        <w:t>achieve well if their teachers believe that they can. Trainees will learn that that schools have a duty to compensate for disadvantage and that some pupils need additional resources, teaching methods and interventions. They will develop a secure understanding of the way schools draw on evidence of effective practice to make the best use of Pupil Premium funding. Trainees will develop their understanding of the high standards of professional behaviour expected of them and how this contributes positively to the wellbeing and motivation of pupils, and the partnership with parents and carers.</w:t>
      </w:r>
    </w:p>
    <w:p w14:paraId="4DF8A3DD" w14:textId="18E78894" w:rsidR="00872A4B" w:rsidRDefault="00872A4B">
      <w:pPr>
        <w:rPr>
          <w:rFonts w:ascii="Arial" w:hAnsi="Arial" w:cs="Arial"/>
        </w:rPr>
      </w:pPr>
      <w:r>
        <w:rPr>
          <w:rFonts w:ascii="Arial" w:hAnsi="Arial" w:cs="Arial"/>
        </w:rPr>
        <w:br w:type="page"/>
      </w:r>
    </w:p>
    <w:p w14:paraId="056F4FBA" w14:textId="77777777" w:rsidR="00872A4B" w:rsidRDefault="00872A4B">
      <w:pPr>
        <w:rPr>
          <w:rFonts w:ascii="Arial" w:hAnsi="Arial" w:cs="Arial"/>
        </w:rPr>
      </w:pPr>
    </w:p>
    <w:tbl>
      <w:tblPr>
        <w:tblStyle w:val="TableGrid"/>
        <w:tblW w:w="15583" w:type="dxa"/>
        <w:tblInd w:w="-714" w:type="dxa"/>
        <w:tblLook w:val="04A0" w:firstRow="1" w:lastRow="0" w:firstColumn="1" w:lastColumn="0" w:noHBand="0" w:noVBand="1"/>
        <w:tblCaption w:val="High Expectations Curriculum Plan - Phase 1"/>
        <w:tblDescription w:val="High Expectations Curriculum Plan - Phase 1"/>
      </w:tblPr>
      <w:tblGrid>
        <w:gridCol w:w="435"/>
        <w:gridCol w:w="7220"/>
        <w:gridCol w:w="7493"/>
        <w:gridCol w:w="435"/>
      </w:tblGrid>
      <w:tr w:rsidR="00102596" w:rsidRPr="00B53DBB" w14:paraId="636CDD34" w14:textId="0CE18196" w:rsidTr="00872A4B">
        <w:trPr>
          <w:tblHeader/>
        </w:trPr>
        <w:tc>
          <w:tcPr>
            <w:tcW w:w="15583" w:type="dxa"/>
            <w:gridSpan w:val="4"/>
            <w:shd w:val="clear" w:color="auto" w:fill="9CC2E5" w:themeFill="accent5" w:themeFillTint="99"/>
          </w:tcPr>
          <w:p w14:paraId="423509EB" w14:textId="73088E9C" w:rsidR="00102596" w:rsidRDefault="00102596" w:rsidP="007E6D78">
            <w:pPr>
              <w:jc w:val="center"/>
              <w:rPr>
                <w:rFonts w:ascii="Arial" w:hAnsi="Arial" w:cs="Arial"/>
                <w:b/>
                <w:bCs/>
                <w:sz w:val="28"/>
                <w:szCs w:val="28"/>
              </w:rPr>
            </w:pPr>
            <w:r>
              <w:rPr>
                <w:rFonts w:ascii="Arial" w:hAnsi="Arial" w:cs="Arial"/>
                <w:b/>
                <w:bCs/>
                <w:sz w:val="28"/>
                <w:szCs w:val="28"/>
              </w:rPr>
              <w:t>Phase 1</w:t>
            </w:r>
          </w:p>
        </w:tc>
      </w:tr>
      <w:tr w:rsidR="00F05925" w:rsidRPr="00B53DBB" w14:paraId="2483C5FE" w14:textId="07CA5F94" w:rsidTr="00167ADA">
        <w:tc>
          <w:tcPr>
            <w:tcW w:w="15583" w:type="dxa"/>
            <w:gridSpan w:val="4"/>
            <w:shd w:val="clear" w:color="auto" w:fill="B4C6E7" w:themeFill="accent1" w:themeFillTint="66"/>
          </w:tcPr>
          <w:p w14:paraId="79C1771F" w14:textId="3CC7D71F" w:rsidR="00F05925" w:rsidRPr="006F4654" w:rsidRDefault="00F05925" w:rsidP="003637DC">
            <w:pPr>
              <w:jc w:val="center"/>
              <w:rPr>
                <w:rFonts w:ascii="Arial" w:hAnsi="Arial" w:cs="Arial"/>
                <w:b/>
                <w:bCs/>
                <w:sz w:val="28"/>
                <w:szCs w:val="28"/>
              </w:rPr>
            </w:pPr>
            <w:r>
              <w:rPr>
                <w:rFonts w:ascii="Arial" w:hAnsi="Arial" w:cs="Arial"/>
                <w:b/>
                <w:bCs/>
                <w:sz w:val="28"/>
                <w:szCs w:val="28"/>
              </w:rPr>
              <w:t>University Based Learning</w:t>
            </w:r>
          </w:p>
        </w:tc>
      </w:tr>
      <w:tr w:rsidR="00F05925" w:rsidRPr="00B53DBB" w14:paraId="42FB8450" w14:textId="0E03CF9C" w:rsidTr="004B01D9">
        <w:tc>
          <w:tcPr>
            <w:tcW w:w="7655" w:type="dxa"/>
            <w:gridSpan w:val="2"/>
            <w:shd w:val="clear" w:color="auto" w:fill="D9E2F3" w:themeFill="accent1" w:themeFillTint="33"/>
          </w:tcPr>
          <w:p w14:paraId="51760877" w14:textId="554DBF2A" w:rsidR="00F05925" w:rsidRDefault="00F05925" w:rsidP="00F05925">
            <w:pPr>
              <w:jc w:val="center"/>
              <w:rPr>
                <w:rFonts w:ascii="Arial" w:hAnsi="Arial" w:cs="Arial"/>
                <w:b/>
                <w:bCs/>
                <w:sz w:val="28"/>
                <w:szCs w:val="28"/>
              </w:rPr>
            </w:pPr>
            <w:r>
              <w:rPr>
                <w:rFonts w:ascii="Arial" w:hAnsi="Arial" w:cs="Arial"/>
                <w:b/>
                <w:bCs/>
                <w:sz w:val="28"/>
                <w:szCs w:val="28"/>
              </w:rPr>
              <w:t>Learn That</w:t>
            </w:r>
          </w:p>
        </w:tc>
        <w:tc>
          <w:tcPr>
            <w:tcW w:w="7928" w:type="dxa"/>
            <w:gridSpan w:val="2"/>
            <w:shd w:val="clear" w:color="auto" w:fill="D9E2F3" w:themeFill="accent1" w:themeFillTint="33"/>
          </w:tcPr>
          <w:p w14:paraId="43404427" w14:textId="2043B943" w:rsidR="00F05925" w:rsidRDefault="00F05925" w:rsidP="009A134C">
            <w:pPr>
              <w:jc w:val="center"/>
              <w:rPr>
                <w:rFonts w:ascii="Arial" w:hAnsi="Arial" w:cs="Arial"/>
                <w:b/>
                <w:bCs/>
                <w:sz w:val="28"/>
                <w:szCs w:val="28"/>
              </w:rPr>
            </w:pPr>
            <w:r>
              <w:rPr>
                <w:rFonts w:ascii="Arial" w:hAnsi="Arial" w:cs="Arial"/>
                <w:b/>
                <w:bCs/>
                <w:sz w:val="28"/>
                <w:szCs w:val="28"/>
              </w:rPr>
              <w:t>Learn How</w:t>
            </w:r>
          </w:p>
        </w:tc>
      </w:tr>
      <w:tr w:rsidR="003253D9" w:rsidRPr="00B53DBB" w14:paraId="6854C5A2" w14:textId="138353A7" w:rsidTr="004B01D9">
        <w:trPr>
          <w:trHeight w:val="1726"/>
        </w:trPr>
        <w:tc>
          <w:tcPr>
            <w:tcW w:w="435" w:type="dxa"/>
            <w:shd w:val="clear" w:color="auto" w:fill="D9E2F3" w:themeFill="accent1" w:themeFillTint="33"/>
            <w:textDirection w:val="btLr"/>
          </w:tcPr>
          <w:p w14:paraId="31E1AF60" w14:textId="295A43FF" w:rsidR="003253D9" w:rsidRPr="00102596" w:rsidRDefault="003253D9" w:rsidP="002F73AD">
            <w:pPr>
              <w:ind w:left="113" w:right="113"/>
              <w:jc w:val="center"/>
              <w:rPr>
                <w:rFonts w:ascii="Arial" w:hAnsi="Arial" w:cs="Arial"/>
                <w:b/>
                <w:bCs/>
                <w:sz w:val="18"/>
                <w:szCs w:val="18"/>
              </w:rPr>
            </w:pPr>
            <w:bookmarkStart w:id="0" w:name="_Hlk66776469"/>
            <w:r w:rsidRPr="00102596">
              <w:rPr>
                <w:rFonts w:ascii="Arial" w:hAnsi="Arial" w:cs="Arial"/>
                <w:b/>
                <w:bCs/>
                <w:sz w:val="18"/>
                <w:szCs w:val="18"/>
              </w:rPr>
              <w:t>Component Knowledge</w:t>
            </w:r>
          </w:p>
        </w:tc>
        <w:tc>
          <w:tcPr>
            <w:tcW w:w="7220" w:type="dxa"/>
          </w:tcPr>
          <w:p w14:paraId="4E214B27" w14:textId="77777777" w:rsidR="00FB0107" w:rsidRPr="00A84323" w:rsidRDefault="00FB0107" w:rsidP="00FB0107">
            <w:pPr>
              <w:pStyle w:val="NormalWeb"/>
              <w:rPr>
                <w:rFonts w:ascii="Arial" w:hAnsi="Arial" w:cs="Arial"/>
                <w:color w:val="000000" w:themeColor="text1"/>
                <w:sz w:val="20"/>
                <w:szCs w:val="20"/>
              </w:rPr>
            </w:pPr>
            <w:r w:rsidRPr="00A84323">
              <w:rPr>
                <w:rFonts w:ascii="Arial" w:hAnsi="Arial" w:cs="Arial"/>
                <w:color w:val="000000" w:themeColor="text1"/>
                <w:sz w:val="20"/>
                <w:szCs w:val="20"/>
              </w:rPr>
              <w:t xml:space="preserve">Knows how to foster a sense of self-belief and self-worth in pupils </w:t>
            </w:r>
            <w:r w:rsidRPr="00A84323">
              <w:rPr>
                <w:rFonts w:ascii="Arial" w:hAnsi="Arial" w:cs="Arial"/>
                <w:b/>
                <w:bCs/>
                <w:color w:val="000000" w:themeColor="text1"/>
                <w:sz w:val="20"/>
                <w:szCs w:val="20"/>
              </w:rPr>
              <w:t>(LT1.2/4)</w:t>
            </w:r>
          </w:p>
          <w:p w14:paraId="18E2AB8C" w14:textId="4ADBCA43" w:rsidR="00F51782" w:rsidRDefault="00F51782" w:rsidP="00F51782">
            <w:pPr>
              <w:rPr>
                <w:rFonts w:ascii="Arial" w:hAnsi="Arial" w:cs="Arial"/>
                <w:b/>
                <w:bCs/>
                <w:color w:val="000000" w:themeColor="text1"/>
                <w:sz w:val="20"/>
                <w:szCs w:val="20"/>
              </w:rPr>
            </w:pPr>
            <w:r w:rsidRPr="00E32872">
              <w:rPr>
                <w:rFonts w:ascii="Arial" w:hAnsi="Arial" w:cs="Arial"/>
                <w:color w:val="000000" w:themeColor="text1"/>
                <w:sz w:val="20"/>
                <w:szCs w:val="20"/>
              </w:rPr>
              <w:t xml:space="preserve">Knows that all pupils can achieve well if taught effectively and if staff have high expectations </w:t>
            </w:r>
            <w:r w:rsidRPr="00E32872">
              <w:rPr>
                <w:rFonts w:ascii="Arial" w:hAnsi="Arial" w:cs="Arial"/>
                <w:b/>
                <w:bCs/>
                <w:color w:val="000000" w:themeColor="text1"/>
                <w:sz w:val="20"/>
                <w:szCs w:val="20"/>
              </w:rPr>
              <w:t>(LT1.3/6)</w:t>
            </w:r>
          </w:p>
          <w:p w14:paraId="6CEB5337" w14:textId="77777777" w:rsidR="00F51782" w:rsidRPr="00E32872" w:rsidRDefault="00F51782" w:rsidP="00F51782">
            <w:pPr>
              <w:rPr>
                <w:rFonts w:ascii="Arial" w:hAnsi="Arial" w:cs="Arial"/>
                <w:color w:val="000000" w:themeColor="text1"/>
                <w:sz w:val="20"/>
                <w:szCs w:val="20"/>
              </w:rPr>
            </w:pPr>
          </w:p>
          <w:p w14:paraId="1AC37483" w14:textId="77777777" w:rsidR="00FB0107" w:rsidRPr="00A84323" w:rsidRDefault="00FB0107" w:rsidP="00FB0107">
            <w:pPr>
              <w:rPr>
                <w:rFonts w:ascii="Arial" w:hAnsi="Arial" w:cs="Arial"/>
                <w:b/>
                <w:bCs/>
                <w:color w:val="000000" w:themeColor="text1"/>
                <w:sz w:val="20"/>
                <w:szCs w:val="20"/>
              </w:rPr>
            </w:pPr>
            <w:r w:rsidRPr="00A84323">
              <w:rPr>
                <w:rFonts w:ascii="Arial" w:hAnsi="Arial" w:cs="Arial"/>
                <w:color w:val="000000" w:themeColor="text1"/>
                <w:sz w:val="20"/>
                <w:szCs w:val="20"/>
              </w:rPr>
              <w:t xml:space="preserve">Knows what is expected of a teacher in terms of professional ‘persona’ including use/choice of language, dress, setting boundaries, good attendance, organisation, ownership, providing safety and appropriate use of social media </w:t>
            </w:r>
            <w:r w:rsidRPr="00A84323">
              <w:rPr>
                <w:rFonts w:ascii="Arial" w:hAnsi="Arial" w:cs="Arial"/>
                <w:b/>
                <w:bCs/>
                <w:color w:val="000000" w:themeColor="text1"/>
                <w:sz w:val="20"/>
                <w:szCs w:val="20"/>
              </w:rPr>
              <w:t>(LT1.2)</w:t>
            </w:r>
          </w:p>
          <w:p w14:paraId="5759782A" w14:textId="77777777" w:rsidR="00FB0107" w:rsidRPr="00A84323" w:rsidRDefault="00FB0107" w:rsidP="00FB0107">
            <w:pPr>
              <w:rPr>
                <w:rFonts w:ascii="Arial" w:eastAsiaTheme="minorEastAsia" w:hAnsi="Arial" w:cs="Arial"/>
                <w:b/>
                <w:bCs/>
                <w:sz w:val="20"/>
                <w:szCs w:val="20"/>
              </w:rPr>
            </w:pPr>
          </w:p>
          <w:p w14:paraId="426EFDD6" w14:textId="495C8B61" w:rsidR="003253D9" w:rsidRPr="00036D55" w:rsidRDefault="00FB0107" w:rsidP="00FB0107">
            <w:pPr>
              <w:rPr>
                <w:rFonts w:ascii="Arial" w:hAnsi="Arial" w:cs="Arial"/>
                <w:color w:val="000000" w:themeColor="text1"/>
                <w:sz w:val="20"/>
                <w:szCs w:val="20"/>
              </w:rPr>
            </w:pPr>
            <w:r w:rsidRPr="00A84323">
              <w:rPr>
                <w:rFonts w:ascii="Arial" w:hAnsi="Arial" w:cs="Arial"/>
                <w:color w:val="000000" w:themeColor="text1"/>
                <w:sz w:val="20"/>
                <w:szCs w:val="20"/>
              </w:rPr>
              <w:t xml:space="preserve">Knows that teaching includes a range of professional relationships with stakeholders: pupils and parents/ carers </w:t>
            </w:r>
            <w:r w:rsidRPr="00A84323">
              <w:rPr>
                <w:rFonts w:ascii="Arial" w:hAnsi="Arial" w:cs="Arial"/>
                <w:b/>
                <w:bCs/>
                <w:color w:val="000000" w:themeColor="text1"/>
                <w:sz w:val="20"/>
                <w:szCs w:val="20"/>
              </w:rPr>
              <w:t>(LT1.5)</w:t>
            </w:r>
          </w:p>
          <w:p w14:paraId="00D9FA1A" w14:textId="77777777" w:rsidR="00036D55" w:rsidRDefault="00036D55" w:rsidP="00FB0107">
            <w:pPr>
              <w:rPr>
                <w:rFonts w:eastAsiaTheme="minorEastAsia"/>
                <w:color w:val="000000" w:themeColor="text1"/>
                <w:sz w:val="20"/>
                <w:szCs w:val="20"/>
              </w:rPr>
            </w:pPr>
          </w:p>
          <w:p w14:paraId="455C58A3" w14:textId="77777777" w:rsidR="00036D55" w:rsidRPr="00A84323" w:rsidRDefault="00036D55" w:rsidP="00036D55">
            <w:pPr>
              <w:rPr>
                <w:rFonts w:ascii="Arial" w:hAnsi="Arial" w:cs="Arial"/>
                <w:b/>
                <w:bCs/>
                <w:color w:val="000000" w:themeColor="text1"/>
                <w:sz w:val="20"/>
                <w:szCs w:val="20"/>
              </w:rPr>
            </w:pPr>
            <w:r w:rsidRPr="00A84323">
              <w:rPr>
                <w:rFonts w:ascii="Arial" w:hAnsi="Arial" w:cs="Arial"/>
                <w:color w:val="000000" w:themeColor="text1"/>
                <w:sz w:val="20"/>
                <w:szCs w:val="20"/>
              </w:rPr>
              <w:t xml:space="preserve">Knows that pupils are entitled to quality first teaching as a minimum </w:t>
            </w:r>
            <w:r w:rsidRPr="00A84323">
              <w:rPr>
                <w:rFonts w:ascii="Arial" w:hAnsi="Arial" w:cs="Arial"/>
                <w:b/>
                <w:bCs/>
                <w:color w:val="000000" w:themeColor="text1"/>
                <w:sz w:val="20"/>
                <w:szCs w:val="20"/>
              </w:rPr>
              <w:t>(LT1.6)</w:t>
            </w:r>
          </w:p>
          <w:p w14:paraId="02C150F8" w14:textId="77777777" w:rsidR="00036D55" w:rsidRPr="00A84323" w:rsidRDefault="00036D55" w:rsidP="00036D55">
            <w:pPr>
              <w:rPr>
                <w:rFonts w:ascii="Arial" w:hAnsi="Arial" w:cs="Arial"/>
                <w:b/>
                <w:bCs/>
                <w:color w:val="000000" w:themeColor="text1"/>
                <w:sz w:val="20"/>
                <w:szCs w:val="20"/>
              </w:rPr>
            </w:pPr>
          </w:p>
          <w:p w14:paraId="4D4BDA50" w14:textId="77777777" w:rsidR="00036D55" w:rsidRPr="00A84323" w:rsidRDefault="00036D55" w:rsidP="00036D55">
            <w:pPr>
              <w:rPr>
                <w:rFonts w:ascii="Arial" w:hAnsi="Arial" w:cs="Arial"/>
                <w:color w:val="000000" w:themeColor="text1"/>
                <w:sz w:val="20"/>
                <w:szCs w:val="20"/>
              </w:rPr>
            </w:pPr>
            <w:r w:rsidRPr="00A84323">
              <w:rPr>
                <w:rFonts w:ascii="Arial" w:hAnsi="Arial" w:cs="Arial"/>
                <w:color w:val="000000" w:themeColor="text1"/>
                <w:sz w:val="20"/>
                <w:szCs w:val="20"/>
              </w:rPr>
              <w:t xml:space="preserve">Knows that all pupils can achieve well if taught effectively and if staff have high expectations </w:t>
            </w:r>
            <w:r w:rsidRPr="00A84323">
              <w:rPr>
                <w:rFonts w:ascii="Arial" w:hAnsi="Arial" w:cs="Arial"/>
                <w:b/>
                <w:bCs/>
                <w:color w:val="000000" w:themeColor="text1"/>
                <w:sz w:val="20"/>
                <w:szCs w:val="20"/>
              </w:rPr>
              <w:t>(LT1.3/6)</w:t>
            </w:r>
          </w:p>
          <w:p w14:paraId="72030CF2" w14:textId="77777777" w:rsidR="00036D55" w:rsidRPr="00A84323" w:rsidRDefault="00036D55" w:rsidP="00036D55">
            <w:pPr>
              <w:rPr>
                <w:rFonts w:ascii="Arial" w:hAnsi="Arial" w:cs="Arial"/>
                <w:b/>
                <w:bCs/>
                <w:color w:val="000000" w:themeColor="text1"/>
                <w:sz w:val="20"/>
                <w:szCs w:val="20"/>
              </w:rPr>
            </w:pPr>
          </w:p>
          <w:p w14:paraId="7A14A79B" w14:textId="77777777" w:rsidR="00036D55" w:rsidRPr="00A84323" w:rsidRDefault="00036D55" w:rsidP="00036D55">
            <w:pPr>
              <w:rPr>
                <w:rFonts w:ascii="Arial" w:hAnsi="Arial" w:cs="Arial"/>
                <w:b/>
                <w:bCs/>
                <w:color w:val="000000" w:themeColor="text1"/>
                <w:sz w:val="20"/>
                <w:szCs w:val="20"/>
              </w:rPr>
            </w:pPr>
            <w:r w:rsidRPr="00A84323">
              <w:rPr>
                <w:rFonts w:ascii="Arial" w:hAnsi="Arial" w:cs="Arial"/>
                <w:color w:val="000000" w:themeColor="text1"/>
                <w:sz w:val="20"/>
                <w:szCs w:val="20"/>
              </w:rPr>
              <w:t xml:space="preserve">Knows that disadvantaged pupils often do not perform as well as other pupils in school </w:t>
            </w:r>
            <w:r w:rsidRPr="00A84323">
              <w:rPr>
                <w:rFonts w:ascii="Arial" w:hAnsi="Arial" w:cs="Arial"/>
                <w:b/>
                <w:bCs/>
                <w:color w:val="000000" w:themeColor="text1"/>
                <w:sz w:val="20"/>
                <w:szCs w:val="20"/>
              </w:rPr>
              <w:t>(LT1.6)</w:t>
            </w:r>
          </w:p>
          <w:p w14:paraId="056EE3B7" w14:textId="77777777" w:rsidR="00036D55" w:rsidRPr="00A84323" w:rsidRDefault="00036D55" w:rsidP="00036D55">
            <w:pPr>
              <w:rPr>
                <w:rFonts w:ascii="Arial" w:hAnsi="Arial" w:cs="Arial"/>
                <w:b/>
                <w:bCs/>
                <w:color w:val="000000" w:themeColor="text1"/>
                <w:sz w:val="20"/>
                <w:szCs w:val="20"/>
              </w:rPr>
            </w:pPr>
          </w:p>
          <w:p w14:paraId="0A22A772" w14:textId="77777777" w:rsidR="00036D55" w:rsidRPr="00A84323" w:rsidRDefault="00036D55" w:rsidP="00036D55">
            <w:pPr>
              <w:rPr>
                <w:rFonts w:ascii="Arial" w:hAnsi="Arial" w:cs="Arial"/>
                <w:b/>
                <w:bCs/>
                <w:color w:val="000000" w:themeColor="text1"/>
                <w:sz w:val="20"/>
                <w:szCs w:val="20"/>
              </w:rPr>
            </w:pPr>
            <w:r w:rsidRPr="00A84323">
              <w:rPr>
                <w:rFonts w:ascii="Arial" w:hAnsi="Arial" w:cs="Arial"/>
                <w:color w:val="000000" w:themeColor="text1"/>
                <w:sz w:val="20"/>
                <w:szCs w:val="20"/>
              </w:rPr>
              <w:t xml:space="preserve">Knows the eligibility criteria for Pupil Premium funding and the purpose of the funding </w:t>
            </w:r>
            <w:r w:rsidRPr="00A84323">
              <w:rPr>
                <w:rFonts w:ascii="Arial" w:hAnsi="Arial" w:cs="Arial"/>
                <w:b/>
                <w:bCs/>
                <w:color w:val="000000" w:themeColor="text1"/>
                <w:sz w:val="20"/>
                <w:szCs w:val="20"/>
              </w:rPr>
              <w:t>(LT1.6)</w:t>
            </w:r>
          </w:p>
          <w:p w14:paraId="6E7E6A39" w14:textId="77777777" w:rsidR="00036D55" w:rsidRPr="00A84323" w:rsidRDefault="00036D55" w:rsidP="00036D55">
            <w:pPr>
              <w:rPr>
                <w:rFonts w:ascii="Arial" w:hAnsi="Arial" w:cs="Arial"/>
                <w:b/>
                <w:bCs/>
                <w:color w:val="000000" w:themeColor="text1"/>
                <w:sz w:val="20"/>
                <w:szCs w:val="20"/>
              </w:rPr>
            </w:pPr>
          </w:p>
          <w:p w14:paraId="16574414" w14:textId="3F0C00EB" w:rsidR="00036D55" w:rsidRDefault="00036D55" w:rsidP="00036D55">
            <w:pPr>
              <w:rPr>
                <w:rFonts w:ascii="Arial" w:hAnsi="Arial" w:cs="Arial"/>
                <w:b/>
                <w:bCs/>
                <w:color w:val="000000" w:themeColor="text1"/>
                <w:sz w:val="20"/>
                <w:szCs w:val="20"/>
              </w:rPr>
            </w:pPr>
            <w:r w:rsidRPr="00A84323">
              <w:rPr>
                <w:rFonts w:ascii="Arial" w:hAnsi="Arial" w:cs="Arial"/>
                <w:color w:val="000000" w:themeColor="text1"/>
                <w:sz w:val="20"/>
                <w:szCs w:val="20"/>
              </w:rPr>
              <w:t xml:space="preserve">Knows that social background and family circumstances affect pupils’ life chances </w:t>
            </w:r>
            <w:r w:rsidRPr="00A84323">
              <w:rPr>
                <w:rFonts w:ascii="Arial" w:hAnsi="Arial" w:cs="Arial"/>
                <w:b/>
                <w:bCs/>
                <w:color w:val="000000" w:themeColor="text1"/>
                <w:sz w:val="20"/>
                <w:szCs w:val="20"/>
              </w:rPr>
              <w:t>(LT1.6)</w:t>
            </w:r>
          </w:p>
          <w:p w14:paraId="4A8C103C" w14:textId="7A57B7F8" w:rsidR="00A515E2" w:rsidRDefault="00A515E2" w:rsidP="00036D55">
            <w:pPr>
              <w:rPr>
                <w:rFonts w:ascii="Arial" w:hAnsi="Arial" w:cs="Arial"/>
                <w:b/>
                <w:bCs/>
                <w:color w:val="000000" w:themeColor="text1"/>
                <w:sz w:val="20"/>
                <w:szCs w:val="20"/>
              </w:rPr>
            </w:pPr>
          </w:p>
          <w:p w14:paraId="3B46053C" w14:textId="68081FBE" w:rsidR="00B270E5" w:rsidRPr="004B01D9" w:rsidRDefault="00A515E2" w:rsidP="00036D55">
            <w:pPr>
              <w:rPr>
                <w:rFonts w:ascii="Arial" w:hAnsi="Arial" w:cs="Arial"/>
                <w:color w:val="000000" w:themeColor="text1"/>
                <w:sz w:val="20"/>
                <w:szCs w:val="20"/>
              </w:rPr>
            </w:pPr>
            <w:r w:rsidRPr="00E32872">
              <w:rPr>
                <w:rFonts w:ascii="Arial" w:hAnsi="Arial" w:cs="Arial"/>
                <w:color w:val="000000" w:themeColor="text1"/>
                <w:sz w:val="20"/>
                <w:szCs w:val="20"/>
              </w:rPr>
              <w:t xml:space="preserve">Knows that social background is not a choice and does not define a pupil/family </w:t>
            </w:r>
            <w:r w:rsidRPr="00E32872">
              <w:rPr>
                <w:rFonts w:ascii="Arial" w:hAnsi="Arial" w:cs="Arial"/>
                <w:b/>
                <w:bCs/>
                <w:color w:val="000000" w:themeColor="text1"/>
                <w:sz w:val="20"/>
                <w:szCs w:val="20"/>
              </w:rPr>
              <w:t>(LT1.6)</w:t>
            </w:r>
          </w:p>
        </w:tc>
        <w:tc>
          <w:tcPr>
            <w:tcW w:w="7493" w:type="dxa"/>
          </w:tcPr>
          <w:p w14:paraId="4AB03240" w14:textId="77777777" w:rsidR="00167ADA" w:rsidRPr="00A84323" w:rsidRDefault="00167ADA" w:rsidP="00167ADA">
            <w:pPr>
              <w:rPr>
                <w:rFonts w:ascii="Arial" w:eastAsiaTheme="minorEastAsia" w:hAnsi="Arial" w:cs="Arial"/>
                <w:b/>
                <w:bCs/>
                <w:sz w:val="20"/>
                <w:szCs w:val="20"/>
              </w:rPr>
            </w:pPr>
            <w:r w:rsidRPr="00A84323">
              <w:rPr>
                <w:rFonts w:ascii="Arial" w:eastAsiaTheme="minorEastAsia" w:hAnsi="Arial" w:cs="Arial"/>
                <w:sz w:val="20"/>
                <w:szCs w:val="20"/>
              </w:rPr>
              <w:t xml:space="preserve">To develop a positive learning environment in which pupils are expected to give their best, learn from their mistakes and develop their ‘stickability’ </w:t>
            </w:r>
            <w:r w:rsidRPr="00A84323">
              <w:rPr>
                <w:rFonts w:ascii="Arial" w:eastAsiaTheme="minorEastAsia" w:hAnsi="Arial" w:cs="Arial"/>
                <w:b/>
                <w:bCs/>
                <w:sz w:val="20"/>
                <w:szCs w:val="20"/>
              </w:rPr>
              <w:t>(LH1.3)</w:t>
            </w:r>
          </w:p>
          <w:p w14:paraId="64848D9A" w14:textId="77777777" w:rsidR="00167ADA" w:rsidRPr="00A84323" w:rsidRDefault="00167ADA" w:rsidP="00167ADA">
            <w:pPr>
              <w:rPr>
                <w:rFonts w:ascii="Arial" w:eastAsiaTheme="minorEastAsia" w:hAnsi="Arial" w:cs="Arial"/>
                <w:sz w:val="20"/>
                <w:szCs w:val="20"/>
              </w:rPr>
            </w:pPr>
          </w:p>
          <w:p w14:paraId="4C392A4E" w14:textId="77777777" w:rsidR="00167ADA" w:rsidRPr="00A84323" w:rsidRDefault="00167ADA" w:rsidP="00167ADA">
            <w:pPr>
              <w:rPr>
                <w:rFonts w:ascii="Arial" w:hAnsi="Arial" w:cs="Arial"/>
                <w:b/>
                <w:bCs/>
                <w:color w:val="000000" w:themeColor="text1"/>
                <w:sz w:val="20"/>
                <w:szCs w:val="20"/>
              </w:rPr>
            </w:pPr>
            <w:r w:rsidRPr="00A84323">
              <w:rPr>
                <w:rFonts w:ascii="Arial" w:hAnsi="Arial" w:cs="Arial"/>
                <w:color w:val="000000" w:themeColor="text1"/>
                <w:sz w:val="20"/>
                <w:szCs w:val="20"/>
              </w:rPr>
              <w:t xml:space="preserve">To establish positive relationships with parents/carers and be proactive in engaging them in their children’s learning </w:t>
            </w:r>
            <w:r w:rsidRPr="00A84323">
              <w:rPr>
                <w:rFonts w:ascii="Arial" w:hAnsi="Arial" w:cs="Arial"/>
                <w:b/>
                <w:bCs/>
                <w:color w:val="000000" w:themeColor="text1"/>
                <w:sz w:val="20"/>
                <w:szCs w:val="20"/>
              </w:rPr>
              <w:t>(LH1.4)</w:t>
            </w:r>
          </w:p>
          <w:p w14:paraId="4818D89D" w14:textId="77777777" w:rsidR="00167ADA" w:rsidRPr="00A84323" w:rsidRDefault="00167ADA" w:rsidP="00167ADA">
            <w:pPr>
              <w:rPr>
                <w:rFonts w:ascii="Arial" w:hAnsi="Arial" w:cs="Arial"/>
                <w:b/>
                <w:bCs/>
                <w:color w:val="000000" w:themeColor="text1"/>
                <w:sz w:val="20"/>
                <w:szCs w:val="20"/>
              </w:rPr>
            </w:pPr>
          </w:p>
          <w:p w14:paraId="7C3AD68C" w14:textId="77777777" w:rsidR="00167ADA" w:rsidRDefault="00167ADA" w:rsidP="00167ADA">
            <w:pPr>
              <w:rPr>
                <w:rFonts w:ascii="Arial" w:hAnsi="Arial" w:cs="Arial"/>
                <w:b/>
                <w:bCs/>
                <w:color w:val="000000" w:themeColor="text1"/>
                <w:sz w:val="20"/>
                <w:szCs w:val="20"/>
              </w:rPr>
            </w:pPr>
            <w:r w:rsidRPr="00A84323">
              <w:rPr>
                <w:rFonts w:ascii="Arial" w:hAnsi="Arial" w:cs="Arial"/>
                <w:color w:val="000000" w:themeColor="text1"/>
                <w:sz w:val="20"/>
                <w:szCs w:val="20"/>
              </w:rPr>
              <w:t xml:space="preserve">To instil belief and promote the academic potential of all pupils including disadvantaged learners </w:t>
            </w:r>
            <w:r w:rsidRPr="00A84323">
              <w:rPr>
                <w:rFonts w:ascii="Arial" w:hAnsi="Arial" w:cs="Arial"/>
                <w:b/>
                <w:bCs/>
                <w:color w:val="000000" w:themeColor="text1"/>
                <w:sz w:val="20"/>
                <w:szCs w:val="20"/>
              </w:rPr>
              <w:t>(LH1.1)</w:t>
            </w:r>
          </w:p>
          <w:p w14:paraId="00FE716C" w14:textId="79E3123E" w:rsidR="00667BF6" w:rsidRDefault="00167ADA" w:rsidP="00167ADA">
            <w:pPr>
              <w:pStyle w:val="NormalWeb"/>
              <w:shd w:val="clear" w:color="auto" w:fill="FFFFFF"/>
              <w:rPr>
                <w:rFonts w:ascii="Arial" w:eastAsiaTheme="minorEastAsia" w:hAnsi="Arial" w:cs="Arial"/>
                <w:b/>
                <w:bCs/>
                <w:sz w:val="20"/>
                <w:szCs w:val="20"/>
              </w:rPr>
            </w:pPr>
            <w:r w:rsidRPr="00D539F0">
              <w:rPr>
                <w:rFonts w:ascii="Arial" w:eastAsiaTheme="minorEastAsia" w:hAnsi="Arial" w:cs="Arial"/>
                <w:sz w:val="20"/>
                <w:szCs w:val="20"/>
              </w:rPr>
              <w:t xml:space="preserve">To be an effective and positive role model: consistency, use of positive reinforcement, modelling appropriate behaviours, and setting clear and challenging expectations </w:t>
            </w:r>
            <w:r w:rsidRPr="00D539F0">
              <w:rPr>
                <w:rFonts w:ascii="Arial" w:eastAsiaTheme="minorEastAsia" w:hAnsi="Arial" w:cs="Arial"/>
                <w:b/>
                <w:bCs/>
                <w:sz w:val="20"/>
                <w:szCs w:val="20"/>
              </w:rPr>
              <w:t>(LT1.2/LH1.3/5/6)</w:t>
            </w:r>
          </w:p>
          <w:p w14:paraId="4750F1F5" w14:textId="075F117C" w:rsidR="005E4D7D" w:rsidRDefault="005E4D7D" w:rsidP="00167ADA">
            <w:pPr>
              <w:pStyle w:val="NormalWeb"/>
              <w:shd w:val="clear" w:color="auto" w:fill="FFFFFF"/>
              <w:rPr>
                <w:rFonts w:ascii="Arial" w:eastAsiaTheme="minorEastAsia" w:hAnsi="Arial" w:cs="Arial"/>
                <w:b/>
                <w:bCs/>
                <w:sz w:val="20"/>
                <w:szCs w:val="20"/>
              </w:rPr>
            </w:pPr>
          </w:p>
          <w:p w14:paraId="74E89E65" w14:textId="77777777" w:rsidR="003253D9" w:rsidRPr="00712BBB" w:rsidRDefault="003253D9" w:rsidP="005E4D7D">
            <w:pPr>
              <w:pStyle w:val="NormalWeb"/>
              <w:shd w:val="clear" w:color="auto" w:fill="FFFFFF"/>
              <w:rPr>
                <w:rFonts w:ascii="Arial" w:hAnsi="Arial" w:cs="Arial"/>
                <w:sz w:val="20"/>
                <w:szCs w:val="20"/>
              </w:rPr>
            </w:pPr>
          </w:p>
        </w:tc>
        <w:tc>
          <w:tcPr>
            <w:tcW w:w="435" w:type="dxa"/>
            <w:shd w:val="clear" w:color="auto" w:fill="D9E2F3" w:themeFill="accent1" w:themeFillTint="33"/>
            <w:textDirection w:val="tbRl"/>
          </w:tcPr>
          <w:p w14:paraId="302CEC16" w14:textId="72A52C98" w:rsidR="003253D9" w:rsidRPr="00433A8C" w:rsidRDefault="003253D9" w:rsidP="00433A8C">
            <w:pPr>
              <w:ind w:left="113" w:right="113"/>
              <w:jc w:val="center"/>
              <w:rPr>
                <w:rFonts w:ascii="Arial" w:hAnsi="Arial" w:cs="Arial"/>
                <w:sz w:val="18"/>
                <w:szCs w:val="18"/>
              </w:rPr>
            </w:pPr>
            <w:r>
              <w:rPr>
                <w:rFonts w:ascii="Arial" w:hAnsi="Arial" w:cs="Arial"/>
                <w:sz w:val="18"/>
                <w:szCs w:val="18"/>
              </w:rPr>
              <w:t>Intent</w:t>
            </w:r>
          </w:p>
        </w:tc>
      </w:tr>
      <w:tr w:rsidR="00F05925" w:rsidRPr="00B53DBB" w14:paraId="01E7F013" w14:textId="3190B751" w:rsidTr="00487217">
        <w:trPr>
          <w:trHeight w:val="279"/>
        </w:trPr>
        <w:tc>
          <w:tcPr>
            <w:tcW w:w="435" w:type="dxa"/>
            <w:vMerge w:val="restart"/>
            <w:shd w:val="clear" w:color="auto" w:fill="D9E2F3" w:themeFill="accent1" w:themeFillTint="33"/>
            <w:textDirection w:val="btLr"/>
          </w:tcPr>
          <w:p w14:paraId="48FE5608" w14:textId="46FAF839" w:rsidR="00F05925" w:rsidRPr="00102596" w:rsidRDefault="00F05925" w:rsidP="002F73AD">
            <w:pPr>
              <w:ind w:left="113" w:right="113"/>
              <w:jc w:val="center"/>
              <w:rPr>
                <w:rFonts w:ascii="Arial" w:hAnsi="Arial" w:cs="Arial"/>
                <w:b/>
                <w:bCs/>
                <w:sz w:val="18"/>
                <w:szCs w:val="18"/>
              </w:rPr>
            </w:pPr>
            <w:r w:rsidRPr="00102596">
              <w:rPr>
                <w:rFonts w:ascii="Arial" w:hAnsi="Arial" w:cs="Arial"/>
                <w:b/>
                <w:bCs/>
                <w:sz w:val="18"/>
                <w:szCs w:val="18"/>
              </w:rPr>
              <w:t>Assessment</w:t>
            </w:r>
          </w:p>
        </w:tc>
        <w:tc>
          <w:tcPr>
            <w:tcW w:w="14713" w:type="dxa"/>
            <w:gridSpan w:val="2"/>
            <w:shd w:val="clear" w:color="auto" w:fill="B4C6E7" w:themeFill="accent1" w:themeFillTint="66"/>
          </w:tcPr>
          <w:p w14:paraId="769309B2" w14:textId="39EC5D70" w:rsidR="0004296F" w:rsidRPr="00102596" w:rsidRDefault="00F05925" w:rsidP="00FF44BF">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435" w:type="dxa"/>
            <w:shd w:val="clear" w:color="auto" w:fill="B4C6E7" w:themeFill="accent1" w:themeFillTint="66"/>
          </w:tcPr>
          <w:p w14:paraId="17D57173" w14:textId="77777777" w:rsidR="00F05925" w:rsidRPr="00433A8C" w:rsidRDefault="00F05925" w:rsidP="00433A8C">
            <w:pPr>
              <w:jc w:val="center"/>
              <w:rPr>
                <w:rFonts w:ascii="Arial" w:eastAsiaTheme="minorEastAsia" w:hAnsi="Arial" w:cs="Arial"/>
                <w:b/>
                <w:bCs/>
                <w:sz w:val="18"/>
                <w:szCs w:val="18"/>
              </w:rPr>
            </w:pPr>
          </w:p>
        </w:tc>
      </w:tr>
      <w:tr w:rsidR="00F05925" w:rsidRPr="00B53DBB" w14:paraId="52AABE93" w14:textId="726E0624" w:rsidTr="00487217">
        <w:trPr>
          <w:cantSplit/>
          <w:trHeight w:val="1134"/>
        </w:trPr>
        <w:tc>
          <w:tcPr>
            <w:tcW w:w="435" w:type="dxa"/>
            <w:vMerge/>
            <w:shd w:val="clear" w:color="auto" w:fill="D9E2F3" w:themeFill="accent1" w:themeFillTint="33"/>
            <w:textDirection w:val="btLr"/>
          </w:tcPr>
          <w:p w14:paraId="6B86E229" w14:textId="77777777" w:rsidR="00F05925" w:rsidRPr="00102596" w:rsidRDefault="00F05925" w:rsidP="002F73AD">
            <w:pPr>
              <w:ind w:left="113" w:right="113"/>
              <w:jc w:val="center"/>
              <w:rPr>
                <w:rFonts w:ascii="Arial" w:hAnsi="Arial" w:cs="Arial"/>
                <w:b/>
                <w:bCs/>
                <w:sz w:val="18"/>
                <w:szCs w:val="18"/>
              </w:rPr>
            </w:pPr>
          </w:p>
        </w:tc>
        <w:tc>
          <w:tcPr>
            <w:tcW w:w="14713" w:type="dxa"/>
            <w:gridSpan w:val="2"/>
          </w:tcPr>
          <w:p w14:paraId="2183E174" w14:textId="77777777" w:rsidR="00FF44BF" w:rsidRPr="00B96117" w:rsidRDefault="00FF44BF" w:rsidP="00FF44BF">
            <w:pPr>
              <w:pStyle w:val="NoSpacing"/>
              <w:numPr>
                <w:ilvl w:val="0"/>
                <w:numId w:val="17"/>
              </w:numPr>
              <w:rPr>
                <w:rFonts w:ascii="Arial" w:hAnsi="Arial" w:cs="Arial"/>
              </w:rPr>
            </w:pPr>
            <w:r w:rsidRPr="00B96117">
              <w:rPr>
                <w:rFonts w:ascii="Arial" w:hAnsi="Arial" w:cs="Arial"/>
              </w:rPr>
              <w:t>Students complete a survey-style quiz on high expectations, disadvantaged pupils and EDI content within phase 1</w:t>
            </w:r>
          </w:p>
          <w:p w14:paraId="5B6CD756" w14:textId="77777777" w:rsidR="00FF44BF" w:rsidRPr="00B96117" w:rsidRDefault="00FF44BF" w:rsidP="00FF44BF">
            <w:pPr>
              <w:pStyle w:val="NoSpacing"/>
              <w:numPr>
                <w:ilvl w:val="0"/>
                <w:numId w:val="17"/>
              </w:numPr>
              <w:rPr>
                <w:rFonts w:ascii="Arial" w:hAnsi="Arial" w:cs="Arial"/>
              </w:rPr>
            </w:pPr>
            <w:r w:rsidRPr="00B96117">
              <w:rPr>
                <w:rFonts w:ascii="Arial" w:hAnsi="Arial" w:cs="Arial"/>
              </w:rPr>
              <w:t>Aspects included in PGP4110 strand lectures/seminars are assessed formatively by tutors</w:t>
            </w:r>
          </w:p>
          <w:p w14:paraId="798DE0EB" w14:textId="0F914F4E" w:rsidR="00FF44BF" w:rsidRDefault="00FF44BF" w:rsidP="00FF44BF">
            <w:pPr>
              <w:pStyle w:val="NoSpacing"/>
              <w:numPr>
                <w:ilvl w:val="0"/>
                <w:numId w:val="17"/>
              </w:numPr>
              <w:rPr>
                <w:rFonts w:ascii="Arial" w:hAnsi="Arial" w:cs="Arial"/>
              </w:rPr>
            </w:pPr>
            <w:r w:rsidRPr="00B96117">
              <w:rPr>
                <w:rFonts w:ascii="Arial" w:hAnsi="Arial" w:cs="Arial"/>
              </w:rPr>
              <w:t>Components are linked to assignments PGP4110 (Contemporary Issues in Primary Education) and PGP4111 (Leading Development and Change in the Primary School)</w:t>
            </w:r>
          </w:p>
          <w:p w14:paraId="052FC2BB" w14:textId="77777777" w:rsidR="00FF44BF" w:rsidRPr="00FF44BF" w:rsidRDefault="00FF44BF" w:rsidP="00FF44BF">
            <w:pPr>
              <w:pStyle w:val="NoSpacing"/>
              <w:ind w:left="720"/>
              <w:rPr>
                <w:rFonts w:ascii="Arial" w:hAnsi="Arial" w:cs="Arial"/>
                <w:sz w:val="6"/>
                <w:szCs w:val="6"/>
              </w:rPr>
            </w:pPr>
          </w:p>
          <w:p w14:paraId="669DE6C3" w14:textId="30FE7197" w:rsidR="00843C41" w:rsidRPr="00843C41" w:rsidRDefault="00843C41" w:rsidP="00843C41">
            <w:pPr>
              <w:pStyle w:val="NoSpacing"/>
              <w:ind w:left="720"/>
              <w:rPr>
                <w:rFonts w:ascii="Arial" w:hAnsi="Arial" w:cs="Arial"/>
                <w:sz w:val="6"/>
                <w:szCs w:val="6"/>
              </w:rPr>
            </w:pPr>
          </w:p>
        </w:tc>
        <w:tc>
          <w:tcPr>
            <w:tcW w:w="435" w:type="dxa"/>
            <w:shd w:val="clear" w:color="auto" w:fill="D9E2F3" w:themeFill="accent1" w:themeFillTint="33"/>
            <w:textDirection w:val="tbRl"/>
          </w:tcPr>
          <w:p w14:paraId="01EE8A38" w14:textId="05C00DF7" w:rsidR="00F05925" w:rsidRPr="00433A8C" w:rsidRDefault="00F05925" w:rsidP="00433A8C">
            <w:pPr>
              <w:ind w:left="113" w:right="113"/>
              <w:jc w:val="center"/>
              <w:rPr>
                <w:rFonts w:ascii="Arial" w:eastAsiaTheme="minorEastAsia" w:hAnsi="Arial" w:cs="Arial"/>
                <w:sz w:val="18"/>
                <w:szCs w:val="18"/>
              </w:rPr>
            </w:pPr>
            <w:r w:rsidRPr="00433A8C">
              <w:rPr>
                <w:rFonts w:ascii="Arial" w:eastAsiaTheme="minorEastAsia" w:hAnsi="Arial" w:cs="Arial"/>
                <w:sz w:val="18"/>
                <w:szCs w:val="18"/>
              </w:rPr>
              <w:t>Impac</w:t>
            </w:r>
            <w:r>
              <w:rPr>
                <w:rFonts w:ascii="Arial" w:eastAsiaTheme="minorEastAsia" w:hAnsi="Arial" w:cs="Arial"/>
                <w:sz w:val="18"/>
                <w:szCs w:val="18"/>
              </w:rPr>
              <w:t>t</w:t>
            </w:r>
          </w:p>
        </w:tc>
      </w:tr>
    </w:tbl>
    <w:p w14:paraId="1CE5046D" w14:textId="05F5335B" w:rsidR="00872A4B" w:rsidRDefault="00872A4B"/>
    <w:p w14:paraId="2ABFD1C6" w14:textId="0F1D6772" w:rsidR="00872A4B" w:rsidRDefault="00872A4B"/>
    <w:p w14:paraId="7616359C" w14:textId="4D13A086" w:rsidR="00872A4B" w:rsidRDefault="00872A4B"/>
    <w:p w14:paraId="05022274" w14:textId="77777777" w:rsidR="00872A4B" w:rsidRDefault="00872A4B"/>
    <w:tbl>
      <w:tblPr>
        <w:tblStyle w:val="TableGrid"/>
        <w:tblW w:w="15583" w:type="dxa"/>
        <w:tblInd w:w="-714" w:type="dxa"/>
        <w:tblLook w:val="04A0" w:firstRow="1" w:lastRow="0" w:firstColumn="1" w:lastColumn="0" w:noHBand="0" w:noVBand="1"/>
        <w:tblCaption w:val="High Expectations Curriculum Plan - Phase 1 - Composite knowledge and understanding skills"/>
        <w:tblDescription w:val="High Expectations Curriculum Plan - Phase 1 - Composite knowledge and understanding skills"/>
      </w:tblPr>
      <w:tblGrid>
        <w:gridCol w:w="435"/>
        <w:gridCol w:w="4762"/>
        <w:gridCol w:w="5076"/>
        <w:gridCol w:w="4875"/>
        <w:gridCol w:w="435"/>
      </w:tblGrid>
      <w:tr w:rsidR="00102596" w:rsidRPr="00B53DBB" w14:paraId="2C74634C" w14:textId="373932A1" w:rsidTr="00872A4B">
        <w:trPr>
          <w:tblHeader/>
        </w:trPr>
        <w:tc>
          <w:tcPr>
            <w:tcW w:w="435" w:type="dxa"/>
            <w:vMerge w:val="restart"/>
            <w:shd w:val="clear" w:color="auto" w:fill="D9E2F3" w:themeFill="accent1" w:themeFillTint="33"/>
            <w:textDirection w:val="btLr"/>
          </w:tcPr>
          <w:p w14:paraId="0472318D" w14:textId="43FCA5F5" w:rsidR="00102596" w:rsidRPr="00E54144" w:rsidRDefault="00433A8C" w:rsidP="00433A8C">
            <w:pPr>
              <w:ind w:left="113" w:right="113"/>
              <w:rPr>
                <w:rFonts w:ascii="Arial" w:hAnsi="Arial" w:cs="Arial"/>
                <w:b/>
                <w:bCs/>
                <w:sz w:val="16"/>
                <w:szCs w:val="16"/>
              </w:rPr>
            </w:pPr>
            <w:r w:rsidRPr="00E54144">
              <w:rPr>
                <w:rFonts w:ascii="Arial" w:hAnsi="Arial" w:cs="Arial"/>
                <w:b/>
                <w:bCs/>
                <w:sz w:val="16"/>
                <w:szCs w:val="16"/>
              </w:rPr>
              <w:lastRenderedPageBreak/>
              <w:t>Composite Knowledge</w:t>
            </w:r>
          </w:p>
        </w:tc>
        <w:tc>
          <w:tcPr>
            <w:tcW w:w="14713" w:type="dxa"/>
            <w:gridSpan w:val="3"/>
            <w:shd w:val="clear" w:color="auto" w:fill="8EAADB" w:themeFill="accent1" w:themeFillTint="99"/>
          </w:tcPr>
          <w:p w14:paraId="32FFD27A" w14:textId="77777777" w:rsidR="00102596" w:rsidRPr="009A134C" w:rsidRDefault="00102596" w:rsidP="009A134C">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160DDA17" w14:textId="77777777" w:rsidR="00102596" w:rsidRPr="00712BBB" w:rsidRDefault="00102596" w:rsidP="009A134C">
            <w:pPr>
              <w:pStyle w:val="ListParagraph"/>
              <w:ind w:left="360"/>
              <w:rPr>
                <w:rFonts w:eastAsiaTheme="minorEastAsia"/>
                <w:sz w:val="20"/>
                <w:szCs w:val="20"/>
              </w:rPr>
            </w:pPr>
          </w:p>
        </w:tc>
        <w:tc>
          <w:tcPr>
            <w:tcW w:w="435" w:type="dxa"/>
            <w:vMerge w:val="restart"/>
            <w:shd w:val="clear" w:color="auto" w:fill="D9E2F3" w:themeFill="accent1" w:themeFillTint="33"/>
          </w:tcPr>
          <w:p w14:paraId="28580B61" w14:textId="77777777" w:rsidR="00102596" w:rsidRPr="009A134C" w:rsidRDefault="00102596" w:rsidP="009A134C">
            <w:pPr>
              <w:jc w:val="center"/>
              <w:rPr>
                <w:rFonts w:ascii="Arial" w:eastAsia="Arial" w:hAnsi="Arial" w:cs="Arial"/>
                <w:b/>
                <w:bCs/>
                <w:color w:val="000000" w:themeColor="text1"/>
                <w:sz w:val="28"/>
                <w:szCs w:val="28"/>
              </w:rPr>
            </w:pPr>
          </w:p>
        </w:tc>
      </w:tr>
      <w:tr w:rsidR="00EA24D4" w:rsidRPr="00B53DBB" w14:paraId="5D068632" w14:textId="54B95E41" w:rsidTr="00487217">
        <w:trPr>
          <w:trHeight w:val="581"/>
        </w:trPr>
        <w:tc>
          <w:tcPr>
            <w:tcW w:w="435" w:type="dxa"/>
            <w:vMerge/>
            <w:tcBorders>
              <w:bottom w:val="single" w:sz="4" w:space="0" w:color="auto"/>
            </w:tcBorders>
            <w:shd w:val="clear" w:color="auto" w:fill="D9E2F3" w:themeFill="accent1" w:themeFillTint="33"/>
            <w:textDirection w:val="btLr"/>
          </w:tcPr>
          <w:p w14:paraId="5D115D40" w14:textId="77777777" w:rsidR="00102596" w:rsidRPr="00102596" w:rsidRDefault="00102596" w:rsidP="002F73AD">
            <w:pPr>
              <w:ind w:left="113" w:right="113"/>
              <w:jc w:val="center"/>
              <w:rPr>
                <w:rFonts w:ascii="Arial" w:hAnsi="Arial" w:cs="Arial"/>
                <w:b/>
                <w:bCs/>
                <w:sz w:val="18"/>
                <w:szCs w:val="18"/>
              </w:rPr>
            </w:pPr>
          </w:p>
        </w:tc>
        <w:tc>
          <w:tcPr>
            <w:tcW w:w="4762" w:type="dxa"/>
            <w:tcBorders>
              <w:bottom w:val="single" w:sz="4" w:space="0" w:color="auto"/>
            </w:tcBorders>
            <w:shd w:val="clear" w:color="auto" w:fill="B4C6E7" w:themeFill="accent1" w:themeFillTint="66"/>
          </w:tcPr>
          <w:p w14:paraId="7E3351D6" w14:textId="41B39332" w:rsidR="00102596" w:rsidRPr="002F73AD" w:rsidRDefault="00102596" w:rsidP="002F73AD">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5076" w:type="dxa"/>
            <w:tcBorders>
              <w:bottom w:val="single" w:sz="4" w:space="0" w:color="auto"/>
            </w:tcBorders>
            <w:shd w:val="clear" w:color="auto" w:fill="B4C6E7" w:themeFill="accent1" w:themeFillTint="66"/>
          </w:tcPr>
          <w:p w14:paraId="11D78D09" w14:textId="42368C5D" w:rsidR="00102596" w:rsidRPr="002F73AD" w:rsidRDefault="00102596" w:rsidP="002F73AD">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4875" w:type="dxa"/>
            <w:tcBorders>
              <w:bottom w:val="single" w:sz="4" w:space="0" w:color="auto"/>
            </w:tcBorders>
            <w:shd w:val="clear" w:color="auto" w:fill="B4C6E7" w:themeFill="accent1" w:themeFillTint="66"/>
          </w:tcPr>
          <w:p w14:paraId="154A435A" w14:textId="23531860" w:rsidR="00102596" w:rsidRPr="009A134C" w:rsidRDefault="00102596" w:rsidP="009A134C">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435" w:type="dxa"/>
            <w:vMerge/>
            <w:shd w:val="clear" w:color="auto" w:fill="D9E2F3" w:themeFill="accent1" w:themeFillTint="33"/>
          </w:tcPr>
          <w:p w14:paraId="6661D188" w14:textId="77777777" w:rsidR="00102596" w:rsidRPr="009A134C" w:rsidRDefault="00102596" w:rsidP="009A134C">
            <w:pPr>
              <w:jc w:val="center"/>
              <w:rPr>
                <w:rFonts w:ascii="Arial" w:eastAsia="Arial" w:hAnsi="Arial" w:cs="Arial"/>
                <w:i/>
                <w:iCs/>
                <w:color w:val="000000" w:themeColor="text1"/>
                <w:sz w:val="24"/>
                <w:szCs w:val="24"/>
              </w:rPr>
            </w:pPr>
          </w:p>
        </w:tc>
      </w:tr>
      <w:tr w:rsidR="002F258F" w:rsidRPr="00B53DBB" w14:paraId="529CB5BB" w14:textId="51B03A27" w:rsidTr="00487217">
        <w:trPr>
          <w:trHeight w:val="699"/>
        </w:trPr>
        <w:tc>
          <w:tcPr>
            <w:tcW w:w="435" w:type="dxa"/>
            <w:vMerge/>
            <w:shd w:val="clear" w:color="auto" w:fill="D9E2F3" w:themeFill="accent1" w:themeFillTint="33"/>
            <w:textDirection w:val="btLr"/>
          </w:tcPr>
          <w:p w14:paraId="0902DA8D" w14:textId="77777777" w:rsidR="002F258F" w:rsidRPr="00102596" w:rsidRDefault="002F258F" w:rsidP="002F258F">
            <w:pPr>
              <w:ind w:left="113" w:right="113"/>
              <w:jc w:val="center"/>
              <w:rPr>
                <w:rFonts w:ascii="Arial" w:hAnsi="Arial" w:cs="Arial"/>
                <w:b/>
                <w:bCs/>
                <w:sz w:val="18"/>
                <w:szCs w:val="18"/>
              </w:rPr>
            </w:pPr>
          </w:p>
        </w:tc>
        <w:tc>
          <w:tcPr>
            <w:tcW w:w="4762" w:type="dxa"/>
          </w:tcPr>
          <w:p w14:paraId="4D87177B" w14:textId="52BB4A9E" w:rsidR="002F258F" w:rsidRPr="0091320E" w:rsidRDefault="002F258F" w:rsidP="0091320E">
            <w:pPr>
              <w:pStyle w:val="ListParagraph"/>
              <w:numPr>
                <w:ilvl w:val="0"/>
                <w:numId w:val="13"/>
              </w:numPr>
              <w:rPr>
                <w:rFonts w:ascii="Arial" w:hAnsi="Arial" w:cs="Arial"/>
                <w:sz w:val="20"/>
                <w:szCs w:val="20"/>
              </w:rPr>
            </w:pPr>
            <w:r w:rsidRPr="0091320E">
              <w:rPr>
                <w:rFonts w:ascii="Arial" w:hAnsi="Arial" w:cs="Arial"/>
              </w:rPr>
              <w:t>that teacher expectations can positively impact the progress, learning and wellbeing of all pupils</w:t>
            </w:r>
          </w:p>
        </w:tc>
        <w:tc>
          <w:tcPr>
            <w:tcW w:w="5076" w:type="dxa"/>
          </w:tcPr>
          <w:p w14:paraId="5DAEBF18" w14:textId="762A785F" w:rsidR="002F258F" w:rsidRPr="0091320E" w:rsidRDefault="002F258F" w:rsidP="0091320E">
            <w:pPr>
              <w:pStyle w:val="ListParagraph"/>
              <w:numPr>
                <w:ilvl w:val="0"/>
                <w:numId w:val="13"/>
              </w:numPr>
              <w:rPr>
                <w:color w:val="000000" w:themeColor="text1"/>
                <w:sz w:val="20"/>
                <w:szCs w:val="20"/>
              </w:rPr>
            </w:pPr>
            <w:r w:rsidRPr="0091320E">
              <w:rPr>
                <w:rFonts w:ascii="Arial" w:hAnsi="Arial" w:cs="Arial"/>
              </w:rPr>
              <w:t xml:space="preserve">their professional responsibilities in relation to high expectations and disadvantaged pupils </w:t>
            </w:r>
          </w:p>
        </w:tc>
        <w:tc>
          <w:tcPr>
            <w:tcW w:w="4875" w:type="dxa"/>
          </w:tcPr>
          <w:p w14:paraId="3B003CA7" w14:textId="5658C0B5" w:rsidR="002F258F" w:rsidRPr="0091320E" w:rsidRDefault="002F258F" w:rsidP="0091320E">
            <w:pPr>
              <w:pStyle w:val="ListParagraph"/>
              <w:numPr>
                <w:ilvl w:val="0"/>
                <w:numId w:val="13"/>
              </w:numPr>
              <w:rPr>
                <w:rFonts w:ascii="Arial" w:hAnsi="Arial" w:cs="Arial"/>
                <w:b/>
                <w:bCs/>
                <w:sz w:val="20"/>
                <w:szCs w:val="20"/>
              </w:rPr>
            </w:pPr>
            <w:r w:rsidRPr="0091320E">
              <w:rPr>
                <w:rFonts w:ascii="Arial" w:hAnsi="Arial" w:cs="Arial"/>
              </w:rPr>
              <w:t xml:space="preserve">develop a positive learning environment which promotes the academic potential of all pupils </w:t>
            </w:r>
          </w:p>
        </w:tc>
        <w:tc>
          <w:tcPr>
            <w:tcW w:w="435" w:type="dxa"/>
            <w:vMerge/>
            <w:shd w:val="clear" w:color="auto" w:fill="D9E2F3" w:themeFill="accent1" w:themeFillTint="33"/>
          </w:tcPr>
          <w:p w14:paraId="70B3CBA6" w14:textId="77777777" w:rsidR="002F258F" w:rsidRPr="2A4A3E22" w:rsidRDefault="002F258F" w:rsidP="002F258F">
            <w:pPr>
              <w:pStyle w:val="ListParagraph"/>
              <w:numPr>
                <w:ilvl w:val="0"/>
                <w:numId w:val="2"/>
              </w:numPr>
              <w:rPr>
                <w:rFonts w:ascii="Arial" w:eastAsia="Arial" w:hAnsi="Arial" w:cs="Arial"/>
                <w:color w:val="000000" w:themeColor="text1"/>
                <w:sz w:val="20"/>
                <w:szCs w:val="20"/>
              </w:rPr>
            </w:pPr>
          </w:p>
        </w:tc>
      </w:tr>
      <w:tr w:rsidR="00102596" w:rsidRPr="00B53DBB" w14:paraId="289766D8" w14:textId="3C988535" w:rsidTr="00487217">
        <w:trPr>
          <w:cantSplit/>
          <w:trHeight w:val="490"/>
        </w:trPr>
        <w:tc>
          <w:tcPr>
            <w:tcW w:w="435" w:type="dxa"/>
            <w:vMerge w:val="restart"/>
            <w:shd w:val="clear" w:color="auto" w:fill="D9E2F3" w:themeFill="accent1" w:themeFillTint="33"/>
            <w:textDirection w:val="btLr"/>
          </w:tcPr>
          <w:p w14:paraId="49AB1091" w14:textId="47443E99" w:rsidR="00102596" w:rsidRPr="00102596" w:rsidRDefault="00102596" w:rsidP="00102596">
            <w:pPr>
              <w:ind w:left="113" w:right="113"/>
              <w:jc w:val="center"/>
              <w:rPr>
                <w:rFonts w:ascii="Arial" w:hAnsi="Arial" w:cs="Arial"/>
                <w:b/>
                <w:bCs/>
                <w:sz w:val="18"/>
                <w:szCs w:val="18"/>
              </w:rPr>
            </w:pPr>
            <w:r w:rsidRPr="00102596">
              <w:rPr>
                <w:rFonts w:ascii="Arial" w:hAnsi="Arial" w:cs="Arial"/>
                <w:b/>
                <w:bCs/>
                <w:sz w:val="18"/>
                <w:szCs w:val="18"/>
              </w:rPr>
              <w:t>Research</w:t>
            </w:r>
          </w:p>
        </w:tc>
        <w:tc>
          <w:tcPr>
            <w:tcW w:w="15148" w:type="dxa"/>
            <w:gridSpan w:val="4"/>
            <w:tcBorders>
              <w:bottom w:val="single" w:sz="4" w:space="0" w:color="auto"/>
            </w:tcBorders>
            <w:shd w:val="clear" w:color="auto" w:fill="8EAADB" w:themeFill="accent1" w:themeFillTint="99"/>
          </w:tcPr>
          <w:p w14:paraId="2EC21EC7" w14:textId="77777777" w:rsidR="00080785" w:rsidRPr="00A84323" w:rsidRDefault="00080785" w:rsidP="00080785">
            <w:pPr>
              <w:pStyle w:val="Heading2"/>
              <w:jc w:val="center"/>
              <w:outlineLvl w:val="1"/>
              <w:rPr>
                <w:rStyle w:val="eop"/>
                <w:rFonts w:ascii="Arial" w:eastAsia="Times New Roman" w:hAnsi="Arial" w:cs="Arial"/>
                <w:b/>
                <w:bCs/>
                <w:color w:val="000000" w:themeColor="text1"/>
                <w:sz w:val="24"/>
                <w:szCs w:val="24"/>
              </w:rPr>
            </w:pPr>
            <w:r w:rsidRPr="00A84323">
              <w:rPr>
                <w:rStyle w:val="eop"/>
                <w:rFonts w:ascii="Arial" w:eastAsia="Times New Roman" w:hAnsi="Arial" w:cs="Arial"/>
                <w:b/>
                <w:bCs/>
                <w:color w:val="000000" w:themeColor="text1"/>
                <w:sz w:val="24"/>
                <w:szCs w:val="24"/>
              </w:rPr>
              <w:t>KEY RESEARCH</w:t>
            </w:r>
          </w:p>
          <w:p w14:paraId="423B1D4B" w14:textId="6823967A" w:rsidR="00102596" w:rsidRPr="002F73AD" w:rsidRDefault="00080785" w:rsidP="00080785">
            <w:pPr>
              <w:pStyle w:val="Heading2"/>
              <w:jc w:val="center"/>
              <w:outlineLvl w:val="1"/>
              <w:rPr>
                <w:rStyle w:val="eop"/>
                <w:rFonts w:ascii="Arial" w:eastAsia="Times New Roman" w:hAnsi="Arial" w:cs="Arial"/>
                <w:b/>
                <w:bCs/>
                <w:color w:val="000000" w:themeColor="text1"/>
                <w:sz w:val="24"/>
                <w:szCs w:val="24"/>
              </w:rPr>
            </w:pPr>
            <w:r w:rsidRPr="00A84323">
              <w:rPr>
                <w:rStyle w:val="eop"/>
                <w:rFonts w:ascii="Arial" w:eastAsia="Times New Roman" w:hAnsi="Arial" w:cs="Arial"/>
                <w:b/>
                <w:bCs/>
                <w:color w:val="000000" w:themeColor="text1"/>
                <w:sz w:val="20"/>
                <w:szCs w:val="20"/>
              </w:rPr>
              <w:t>that trainees will know relating to high expectations and disadvantage</w:t>
            </w:r>
          </w:p>
        </w:tc>
      </w:tr>
      <w:tr w:rsidR="00102596" w:rsidRPr="00B53DBB" w14:paraId="12569FAE" w14:textId="70DF9452" w:rsidTr="00487217">
        <w:trPr>
          <w:cantSplit/>
          <w:trHeight w:val="1428"/>
        </w:trPr>
        <w:tc>
          <w:tcPr>
            <w:tcW w:w="435" w:type="dxa"/>
            <w:vMerge/>
            <w:shd w:val="clear" w:color="auto" w:fill="D9E2F3" w:themeFill="accent1" w:themeFillTint="33"/>
            <w:textDirection w:val="btLr"/>
          </w:tcPr>
          <w:p w14:paraId="5512CE10" w14:textId="470C8B2E" w:rsidR="00102596" w:rsidRDefault="00102596" w:rsidP="002F73AD">
            <w:pPr>
              <w:ind w:left="113" w:right="113"/>
              <w:jc w:val="center"/>
              <w:rPr>
                <w:rFonts w:ascii="Arial" w:hAnsi="Arial" w:cs="Arial"/>
                <w:b/>
                <w:bCs/>
              </w:rPr>
            </w:pPr>
          </w:p>
        </w:tc>
        <w:tc>
          <w:tcPr>
            <w:tcW w:w="15148" w:type="dxa"/>
            <w:gridSpan w:val="4"/>
          </w:tcPr>
          <w:p w14:paraId="6F8D3503" w14:textId="77777777" w:rsidR="00347387" w:rsidRPr="007527EC" w:rsidRDefault="00347387" w:rsidP="00347387">
            <w:pPr>
              <w:pStyle w:val="paragraph"/>
              <w:spacing w:before="0" w:beforeAutospacing="0" w:after="0" w:afterAutospacing="0"/>
              <w:textAlignment w:val="baseline"/>
              <w:rPr>
                <w:rStyle w:val="eop"/>
                <w:rFonts w:ascii="Arial" w:eastAsiaTheme="majorEastAsia" w:hAnsi="Arial" w:cs="Arial"/>
                <w:sz w:val="22"/>
                <w:szCs w:val="22"/>
              </w:rPr>
            </w:pPr>
            <w:r w:rsidRPr="007527EC">
              <w:rPr>
                <w:rStyle w:val="normaltextrun"/>
                <w:rFonts w:ascii="Arial" w:hAnsi="Arial" w:cs="Arial"/>
                <w:color w:val="000000"/>
                <w:sz w:val="22"/>
                <w:szCs w:val="22"/>
              </w:rPr>
              <w:t xml:space="preserve">EDUCATION ENDOWMENT FOUNDATION, 2022. </w:t>
            </w:r>
            <w:r w:rsidRPr="007527EC">
              <w:rPr>
                <w:rStyle w:val="normaltextrun"/>
                <w:rFonts w:ascii="Arial" w:hAnsi="Arial" w:cs="Arial"/>
                <w:i/>
                <w:iCs/>
                <w:color w:val="000000"/>
                <w:sz w:val="22"/>
                <w:szCs w:val="22"/>
              </w:rPr>
              <w:t xml:space="preserve">The EEF guide to the pupil premium </w:t>
            </w:r>
            <w:r w:rsidRPr="007527EC">
              <w:rPr>
                <w:rStyle w:val="normaltextrun"/>
                <w:rFonts w:ascii="Arial" w:hAnsi="Arial" w:cs="Arial"/>
                <w:sz w:val="22"/>
                <w:szCs w:val="22"/>
              </w:rPr>
              <w:t xml:space="preserve">[online]. Available from: </w:t>
            </w:r>
            <w:hyperlink r:id="rId9" w:tgtFrame="_blank" w:history="1">
              <w:r w:rsidRPr="007527EC">
                <w:rPr>
                  <w:rStyle w:val="normaltextrun"/>
                  <w:rFonts w:ascii="Arial" w:hAnsi="Arial" w:cs="Arial"/>
                  <w:color w:val="0563C1"/>
                  <w:sz w:val="22"/>
                  <w:szCs w:val="22"/>
                  <w:u w:val="single"/>
                </w:rPr>
                <w:t>https://d2tic4wvo1iusb.cloudfront.net/documents/guidance-for-teachers/pupil-premium/Pupil_Premium_Guide_Apr_2022_1.0.pdf</w:t>
              </w:r>
            </w:hyperlink>
            <w:r w:rsidRPr="007527EC">
              <w:rPr>
                <w:rStyle w:val="normaltextrun"/>
                <w:rFonts w:ascii="Arial" w:hAnsi="Arial" w:cs="Arial"/>
                <w:color w:val="000000"/>
                <w:sz w:val="22"/>
                <w:szCs w:val="22"/>
              </w:rPr>
              <w:t xml:space="preserve"> </w:t>
            </w:r>
            <w:r w:rsidRPr="007527EC">
              <w:rPr>
                <w:rStyle w:val="normaltextrun"/>
                <w:rFonts w:ascii="Arial" w:hAnsi="Arial" w:cs="Arial"/>
                <w:sz w:val="22"/>
                <w:szCs w:val="22"/>
              </w:rPr>
              <w:t>[Accessed 26 July 2022]</w:t>
            </w:r>
          </w:p>
          <w:p w14:paraId="17379D38" w14:textId="77777777" w:rsidR="00347387" w:rsidRPr="007527EC" w:rsidRDefault="00347387" w:rsidP="00347387">
            <w:pPr>
              <w:pStyle w:val="paragraph"/>
              <w:spacing w:before="0" w:beforeAutospacing="0" w:after="0" w:afterAutospacing="0"/>
              <w:textAlignment w:val="baseline"/>
              <w:rPr>
                <w:rFonts w:ascii="Arial" w:hAnsi="Arial" w:cs="Arial"/>
                <w:sz w:val="22"/>
                <w:szCs w:val="22"/>
              </w:rPr>
            </w:pPr>
          </w:p>
          <w:p w14:paraId="4B971AD3" w14:textId="77777777" w:rsidR="00347387" w:rsidRPr="007527EC" w:rsidRDefault="00347387" w:rsidP="00347387">
            <w:pPr>
              <w:pStyle w:val="paragraph"/>
              <w:spacing w:before="0" w:beforeAutospacing="0" w:after="0" w:afterAutospacing="0"/>
              <w:textAlignment w:val="baseline"/>
              <w:rPr>
                <w:rFonts w:ascii="Arial" w:hAnsi="Arial" w:cs="Arial"/>
                <w:sz w:val="22"/>
                <w:szCs w:val="22"/>
              </w:rPr>
            </w:pPr>
            <w:r w:rsidRPr="007527EC">
              <w:rPr>
                <w:rStyle w:val="normaltextrun"/>
                <w:rFonts w:ascii="Arial" w:hAnsi="Arial" w:cs="Arial"/>
                <w:color w:val="000000"/>
                <w:sz w:val="22"/>
                <w:szCs w:val="22"/>
              </w:rPr>
              <w:t xml:space="preserve">EDUCATION ENDOWMENT FOUNDATION, 2018. </w:t>
            </w:r>
            <w:r w:rsidRPr="007527EC">
              <w:rPr>
                <w:rStyle w:val="normaltextrun"/>
                <w:rFonts w:ascii="Arial" w:hAnsi="Arial" w:cs="Arial"/>
                <w:i/>
                <w:iCs/>
                <w:color w:val="000000"/>
                <w:sz w:val="22"/>
                <w:szCs w:val="22"/>
              </w:rPr>
              <w:t>Working with parents to support children’s learning</w:t>
            </w:r>
            <w:r w:rsidRPr="007527EC">
              <w:rPr>
                <w:rStyle w:val="normaltextrun"/>
                <w:rFonts w:ascii="Arial" w:hAnsi="Arial" w:cs="Arial"/>
                <w:color w:val="000000"/>
                <w:sz w:val="22"/>
                <w:szCs w:val="22"/>
              </w:rPr>
              <w:t xml:space="preserve"> </w:t>
            </w:r>
            <w:r w:rsidRPr="007527EC">
              <w:rPr>
                <w:rStyle w:val="normaltextrun"/>
                <w:rFonts w:ascii="Arial" w:hAnsi="Arial" w:cs="Arial"/>
                <w:sz w:val="22"/>
                <w:szCs w:val="22"/>
              </w:rPr>
              <w:t xml:space="preserve">[online]. Available from: </w:t>
            </w:r>
            <w:hyperlink r:id="rId10" w:tgtFrame="_blank" w:history="1">
              <w:r w:rsidRPr="007527EC">
                <w:rPr>
                  <w:rStyle w:val="normaltextrun"/>
                  <w:rFonts w:ascii="Arial" w:hAnsi="Arial" w:cs="Arial"/>
                  <w:color w:val="0563C1"/>
                  <w:sz w:val="22"/>
                  <w:szCs w:val="22"/>
                  <w:u w:val="single"/>
                </w:rPr>
                <w:t>https://educationendowmentfoundation.org.uk/education-evidence/guidance-reports/supporting-parents</w:t>
              </w:r>
            </w:hyperlink>
            <w:r w:rsidRPr="007527EC">
              <w:rPr>
                <w:rStyle w:val="normaltextrun"/>
                <w:rFonts w:ascii="Arial" w:hAnsi="Arial" w:cs="Arial"/>
                <w:sz w:val="22"/>
                <w:szCs w:val="22"/>
              </w:rPr>
              <w:t xml:space="preserve"> [Accessed 26 July 2022]</w:t>
            </w:r>
          </w:p>
          <w:p w14:paraId="7EECF44E" w14:textId="77777777" w:rsidR="00347387" w:rsidRPr="007527EC" w:rsidRDefault="00347387" w:rsidP="00347387">
            <w:pPr>
              <w:pStyle w:val="paragraph"/>
              <w:spacing w:before="0" w:beforeAutospacing="0" w:after="0" w:afterAutospacing="0"/>
              <w:textAlignment w:val="baseline"/>
              <w:rPr>
                <w:rFonts w:ascii="Arial" w:hAnsi="Arial" w:cs="Arial"/>
                <w:sz w:val="22"/>
                <w:szCs w:val="22"/>
              </w:rPr>
            </w:pPr>
            <w:r w:rsidRPr="007527EC">
              <w:rPr>
                <w:rStyle w:val="eop"/>
                <w:rFonts w:ascii="Arial" w:eastAsiaTheme="majorEastAsia" w:hAnsi="Arial" w:cs="Arial"/>
                <w:sz w:val="22"/>
                <w:szCs w:val="22"/>
              </w:rPr>
              <w:t> </w:t>
            </w:r>
          </w:p>
          <w:p w14:paraId="63654480" w14:textId="77777777" w:rsidR="00347387" w:rsidRPr="007527EC" w:rsidRDefault="00347387" w:rsidP="00347387">
            <w:pPr>
              <w:pStyle w:val="paragraph"/>
              <w:spacing w:before="0" w:beforeAutospacing="0" w:after="0" w:afterAutospacing="0"/>
              <w:textAlignment w:val="baseline"/>
              <w:rPr>
                <w:rFonts w:ascii="Arial" w:hAnsi="Arial" w:cs="Arial"/>
                <w:sz w:val="22"/>
                <w:szCs w:val="22"/>
              </w:rPr>
            </w:pPr>
            <w:r w:rsidRPr="007527EC">
              <w:rPr>
                <w:rStyle w:val="normaltextrun"/>
                <w:rFonts w:ascii="Arial" w:hAnsi="Arial" w:cs="Arial"/>
                <w:sz w:val="22"/>
                <w:szCs w:val="22"/>
              </w:rPr>
              <w:t xml:space="preserve">KNOWLES, G., ed., 2018. </w:t>
            </w:r>
            <w:r w:rsidRPr="007527EC">
              <w:rPr>
                <w:rStyle w:val="normaltextrun"/>
                <w:rFonts w:ascii="Arial" w:hAnsi="Arial" w:cs="Arial"/>
                <w:i/>
                <w:iCs/>
                <w:sz w:val="22"/>
                <w:szCs w:val="22"/>
              </w:rPr>
              <w:t xml:space="preserve">Supporting Inclusive Practice and Ensuring Opportunity is Equal for All </w:t>
            </w:r>
            <w:r w:rsidRPr="007527EC">
              <w:rPr>
                <w:rStyle w:val="normaltextrun"/>
                <w:rFonts w:ascii="Arial" w:hAnsi="Arial" w:cs="Arial"/>
                <w:sz w:val="22"/>
                <w:szCs w:val="22"/>
              </w:rPr>
              <w:t>[e-book]. London: Taylor and Francis. Available from:</w:t>
            </w:r>
            <w:r w:rsidRPr="007527EC">
              <w:rPr>
                <w:rStyle w:val="eop"/>
                <w:rFonts w:ascii="Arial" w:eastAsiaTheme="majorEastAsia" w:hAnsi="Arial" w:cs="Arial"/>
                <w:sz w:val="22"/>
                <w:szCs w:val="22"/>
              </w:rPr>
              <w:t> </w:t>
            </w:r>
          </w:p>
          <w:p w14:paraId="3F01DF8E" w14:textId="1802A2DC" w:rsidR="00347387" w:rsidRPr="007527EC" w:rsidRDefault="00225DC9" w:rsidP="00347387">
            <w:pPr>
              <w:pStyle w:val="paragraph"/>
              <w:spacing w:before="0" w:beforeAutospacing="0" w:after="0" w:afterAutospacing="0"/>
              <w:textAlignment w:val="baseline"/>
              <w:rPr>
                <w:rStyle w:val="eop"/>
                <w:rFonts w:ascii="Arial" w:eastAsiaTheme="majorEastAsia" w:hAnsi="Arial" w:cs="Arial"/>
                <w:sz w:val="22"/>
                <w:szCs w:val="22"/>
              </w:rPr>
            </w:pPr>
            <w:hyperlink r:id="rId11" w:tgtFrame="_blank" w:history="1">
              <w:r w:rsidR="00347387" w:rsidRPr="007527EC">
                <w:rPr>
                  <w:rStyle w:val="normaltextrun"/>
                  <w:rFonts w:ascii="Arial" w:hAnsi="Arial" w:cs="Arial"/>
                  <w:color w:val="0563C1"/>
                  <w:sz w:val="22"/>
                  <w:szCs w:val="22"/>
                  <w:u w:val="single"/>
                </w:rPr>
                <w:t>https://edgehill.on.worldcat.org/oclc/993762731</w:t>
              </w:r>
            </w:hyperlink>
            <w:r w:rsidR="00347387" w:rsidRPr="007527EC">
              <w:rPr>
                <w:rStyle w:val="normaltextrun"/>
                <w:rFonts w:ascii="Arial" w:hAnsi="Arial" w:cs="Arial"/>
                <w:sz w:val="22"/>
                <w:szCs w:val="22"/>
              </w:rPr>
              <w:t>[Accessed 21 July 2022]</w:t>
            </w:r>
            <w:r w:rsidR="00347387" w:rsidRPr="007527EC">
              <w:rPr>
                <w:rStyle w:val="eop"/>
                <w:rFonts w:ascii="Arial" w:eastAsiaTheme="majorEastAsia" w:hAnsi="Arial" w:cs="Arial"/>
                <w:sz w:val="22"/>
                <w:szCs w:val="22"/>
              </w:rPr>
              <w:t> </w:t>
            </w:r>
          </w:p>
          <w:p w14:paraId="45EA2A7E" w14:textId="77777777" w:rsidR="00347387" w:rsidRPr="007527EC" w:rsidRDefault="00347387" w:rsidP="00347387">
            <w:pPr>
              <w:pStyle w:val="paragraph"/>
              <w:spacing w:before="0" w:beforeAutospacing="0" w:after="0" w:afterAutospacing="0"/>
              <w:textAlignment w:val="baseline"/>
              <w:rPr>
                <w:rFonts w:ascii="Arial" w:hAnsi="Arial" w:cs="Arial"/>
                <w:sz w:val="22"/>
                <w:szCs w:val="22"/>
              </w:rPr>
            </w:pPr>
          </w:p>
          <w:p w14:paraId="34041C03" w14:textId="77777777" w:rsidR="00102596" w:rsidRDefault="00347387" w:rsidP="00347387">
            <w:pPr>
              <w:pStyle w:val="paragraph"/>
              <w:spacing w:before="0" w:beforeAutospacing="0" w:after="0" w:afterAutospacing="0"/>
              <w:textAlignment w:val="baseline"/>
              <w:rPr>
                <w:rStyle w:val="eop"/>
                <w:rFonts w:ascii="Arial" w:eastAsiaTheme="majorEastAsia" w:hAnsi="Arial" w:cs="Arial"/>
                <w:sz w:val="22"/>
                <w:szCs w:val="22"/>
              </w:rPr>
            </w:pPr>
            <w:r w:rsidRPr="007527EC">
              <w:rPr>
                <w:rFonts w:ascii="Arial" w:hAnsi="Arial" w:cs="Arial"/>
                <w:sz w:val="22"/>
                <w:szCs w:val="22"/>
              </w:rPr>
              <w:t xml:space="preserve">PISA, 2015. </w:t>
            </w:r>
            <w:r w:rsidRPr="007527EC">
              <w:rPr>
                <w:rFonts w:ascii="Arial" w:hAnsi="Arial" w:cs="Arial"/>
                <w:i/>
                <w:iCs/>
                <w:sz w:val="22"/>
                <w:szCs w:val="22"/>
              </w:rPr>
              <w:t>PISA in focus: do teacher-student relations affect students’ well-being at school?</w:t>
            </w:r>
            <w:r w:rsidRPr="007527EC">
              <w:rPr>
                <w:rFonts w:ascii="Arial" w:hAnsi="Arial" w:cs="Arial"/>
                <w:sz w:val="22"/>
                <w:szCs w:val="22"/>
              </w:rPr>
              <w:t xml:space="preserve"> </w:t>
            </w:r>
            <w:r w:rsidRPr="007527EC">
              <w:rPr>
                <w:rStyle w:val="normaltextrun"/>
                <w:rFonts w:ascii="Arial" w:hAnsi="Arial" w:cs="Arial"/>
                <w:sz w:val="22"/>
                <w:szCs w:val="22"/>
              </w:rPr>
              <w:t>Available from:</w:t>
            </w:r>
            <w:r>
              <w:rPr>
                <w:rStyle w:val="normaltextrun"/>
                <w:rFonts w:ascii="Arial" w:hAnsi="Arial" w:cs="Arial"/>
                <w:sz w:val="22"/>
                <w:szCs w:val="22"/>
              </w:rPr>
              <w:t xml:space="preserve"> </w:t>
            </w:r>
            <w:hyperlink r:id="rId12" w:history="1">
              <w:r w:rsidRPr="00541164">
                <w:rPr>
                  <w:rStyle w:val="Hyperlink"/>
                  <w:rFonts w:ascii="Arial" w:hAnsi="Arial" w:cs="Arial"/>
                  <w:sz w:val="22"/>
                  <w:szCs w:val="22"/>
                </w:rPr>
                <w:t>https://doi.org/10.1787/5js391zxjjf1-en</w:t>
              </w:r>
            </w:hyperlink>
            <w:r w:rsidRPr="007527EC">
              <w:rPr>
                <w:rFonts w:ascii="Arial" w:hAnsi="Arial" w:cs="Arial"/>
                <w:sz w:val="22"/>
                <w:szCs w:val="22"/>
              </w:rPr>
              <w:t xml:space="preserve"> </w:t>
            </w:r>
            <w:r w:rsidRPr="007527EC">
              <w:rPr>
                <w:rStyle w:val="normaltextrun"/>
                <w:rFonts w:ascii="Arial" w:hAnsi="Arial" w:cs="Arial"/>
                <w:sz w:val="22"/>
                <w:szCs w:val="22"/>
              </w:rPr>
              <w:t>[Accessed 9 August 2022</w:t>
            </w:r>
            <w:r>
              <w:rPr>
                <w:rStyle w:val="normaltextrun"/>
                <w:rFonts w:ascii="Arial" w:hAnsi="Arial" w:cs="Arial"/>
                <w:sz w:val="22"/>
                <w:szCs w:val="22"/>
              </w:rPr>
              <w:t>]</w:t>
            </w:r>
            <w:r>
              <w:rPr>
                <w:rStyle w:val="eop"/>
                <w:rFonts w:ascii="Arial" w:eastAsiaTheme="majorEastAsia" w:hAnsi="Arial" w:cs="Arial"/>
                <w:sz w:val="22"/>
                <w:szCs w:val="22"/>
              </w:rPr>
              <w:t> </w:t>
            </w:r>
          </w:p>
          <w:p w14:paraId="4C49F1F8" w14:textId="79685EA7" w:rsidR="00347387" w:rsidRPr="00347387" w:rsidRDefault="00347387" w:rsidP="00347387">
            <w:pPr>
              <w:pStyle w:val="paragraph"/>
              <w:spacing w:before="0" w:beforeAutospacing="0" w:after="0" w:afterAutospacing="0"/>
              <w:textAlignment w:val="baseline"/>
              <w:rPr>
                <w:rStyle w:val="eop"/>
                <w:rFonts w:ascii="Arial" w:eastAsiaTheme="majorEastAsia" w:hAnsi="Arial" w:cs="Arial"/>
                <w:sz w:val="12"/>
                <w:szCs w:val="12"/>
              </w:rPr>
            </w:pPr>
          </w:p>
        </w:tc>
      </w:tr>
    </w:tbl>
    <w:p w14:paraId="322A8159" w14:textId="23B111D2" w:rsidR="00487217" w:rsidRDefault="00487217"/>
    <w:p w14:paraId="5B055AA3" w14:textId="76A0ECA5" w:rsidR="00487217" w:rsidRDefault="00487217"/>
    <w:p w14:paraId="16A36AAF" w14:textId="1BDF56C0" w:rsidR="00872A4B" w:rsidRDefault="00872A4B">
      <w:r>
        <w:br w:type="page"/>
      </w:r>
    </w:p>
    <w:p w14:paraId="6070947A" w14:textId="77777777" w:rsidR="00487217" w:rsidRDefault="00487217"/>
    <w:tbl>
      <w:tblPr>
        <w:tblStyle w:val="TableGrid"/>
        <w:tblW w:w="15592" w:type="dxa"/>
        <w:tblInd w:w="-714" w:type="dxa"/>
        <w:tblLook w:val="04A0" w:firstRow="1" w:lastRow="0" w:firstColumn="1" w:lastColumn="0" w:noHBand="0" w:noVBand="1"/>
        <w:tblCaption w:val="High Expectations Curriculum Plan - Phase 2"/>
        <w:tblDescription w:val="High Expectations Curriculum Plan - Phase 2"/>
      </w:tblPr>
      <w:tblGrid>
        <w:gridCol w:w="435"/>
        <w:gridCol w:w="3643"/>
        <w:gridCol w:w="3713"/>
        <w:gridCol w:w="3833"/>
        <w:gridCol w:w="3524"/>
        <w:gridCol w:w="435"/>
        <w:gridCol w:w="9"/>
      </w:tblGrid>
      <w:tr w:rsidR="00433A8C" w14:paraId="363811A9" w14:textId="77777777" w:rsidTr="00872A4B">
        <w:trPr>
          <w:tblHeader/>
        </w:trPr>
        <w:tc>
          <w:tcPr>
            <w:tcW w:w="15592" w:type="dxa"/>
            <w:gridSpan w:val="7"/>
            <w:shd w:val="clear" w:color="auto" w:fill="A8D08D" w:themeFill="accent6" w:themeFillTint="99"/>
          </w:tcPr>
          <w:bookmarkEnd w:id="0"/>
          <w:p w14:paraId="08EAE3F6" w14:textId="52D57455" w:rsidR="00433A8C" w:rsidRPr="006F4654" w:rsidRDefault="00433A8C" w:rsidP="00E36AA5">
            <w:pPr>
              <w:jc w:val="center"/>
              <w:rPr>
                <w:rFonts w:ascii="Arial" w:hAnsi="Arial" w:cs="Arial"/>
                <w:b/>
                <w:bCs/>
                <w:sz w:val="28"/>
                <w:szCs w:val="28"/>
              </w:rPr>
            </w:pPr>
            <w:r w:rsidRPr="006F4654">
              <w:rPr>
                <w:rFonts w:ascii="Arial" w:hAnsi="Arial" w:cs="Arial"/>
                <w:b/>
                <w:bCs/>
                <w:sz w:val="28"/>
                <w:szCs w:val="28"/>
              </w:rPr>
              <w:t xml:space="preserve">Phase </w:t>
            </w:r>
            <w:r w:rsidR="00615047" w:rsidRPr="006F4654">
              <w:rPr>
                <w:rFonts w:ascii="Arial" w:hAnsi="Arial" w:cs="Arial"/>
                <w:b/>
                <w:bCs/>
                <w:sz w:val="28"/>
                <w:szCs w:val="28"/>
              </w:rPr>
              <w:t>2</w:t>
            </w:r>
          </w:p>
        </w:tc>
      </w:tr>
      <w:tr w:rsidR="00EA24D4" w14:paraId="727B2D61" w14:textId="77777777" w:rsidTr="00B87E7B">
        <w:tc>
          <w:tcPr>
            <w:tcW w:w="7791" w:type="dxa"/>
            <w:gridSpan w:val="3"/>
            <w:shd w:val="clear" w:color="auto" w:fill="C5E0B3" w:themeFill="accent6" w:themeFillTint="66"/>
          </w:tcPr>
          <w:p w14:paraId="200A4A34" w14:textId="37D0AD38" w:rsidR="00433A8C" w:rsidRPr="006F4654" w:rsidRDefault="00F05925" w:rsidP="00E36AA5">
            <w:pPr>
              <w:jc w:val="center"/>
              <w:rPr>
                <w:rFonts w:ascii="Arial" w:hAnsi="Arial" w:cs="Arial"/>
                <w:b/>
                <w:bCs/>
                <w:sz w:val="28"/>
                <w:szCs w:val="28"/>
              </w:rPr>
            </w:pPr>
            <w:r>
              <w:rPr>
                <w:rFonts w:ascii="Arial" w:hAnsi="Arial" w:cs="Arial"/>
                <w:b/>
                <w:bCs/>
                <w:sz w:val="28"/>
                <w:szCs w:val="28"/>
              </w:rPr>
              <w:t>School</w:t>
            </w:r>
            <w:r w:rsidR="00433A8C" w:rsidRPr="006F4654">
              <w:rPr>
                <w:rFonts w:ascii="Arial" w:hAnsi="Arial" w:cs="Arial"/>
                <w:b/>
                <w:bCs/>
                <w:sz w:val="28"/>
                <w:szCs w:val="28"/>
              </w:rPr>
              <w:t xml:space="preserve"> Based Learning</w:t>
            </w:r>
            <w:r>
              <w:rPr>
                <w:rFonts w:ascii="Arial" w:hAnsi="Arial" w:cs="Arial"/>
                <w:b/>
                <w:bCs/>
                <w:sz w:val="28"/>
                <w:szCs w:val="28"/>
              </w:rPr>
              <w:t xml:space="preserve"> – </w:t>
            </w:r>
            <w:r w:rsidR="00B87E7B">
              <w:rPr>
                <w:rFonts w:ascii="Arial" w:hAnsi="Arial" w:cs="Arial"/>
                <w:b/>
                <w:bCs/>
                <w:sz w:val="28"/>
                <w:szCs w:val="28"/>
              </w:rPr>
              <w:t>Introduction/Developmental</w:t>
            </w:r>
          </w:p>
        </w:tc>
        <w:tc>
          <w:tcPr>
            <w:tcW w:w="7801" w:type="dxa"/>
            <w:gridSpan w:val="4"/>
            <w:shd w:val="clear" w:color="auto" w:fill="C5E0B3" w:themeFill="accent6" w:themeFillTint="66"/>
          </w:tcPr>
          <w:p w14:paraId="45CD5D25" w14:textId="0C53E9F6" w:rsidR="00433A8C" w:rsidRPr="006F4654" w:rsidRDefault="00F05925" w:rsidP="00E36AA5">
            <w:pPr>
              <w:jc w:val="center"/>
              <w:rPr>
                <w:rFonts w:ascii="Arial" w:hAnsi="Arial" w:cs="Arial"/>
                <w:b/>
                <w:bCs/>
                <w:sz w:val="28"/>
                <w:szCs w:val="28"/>
              </w:rPr>
            </w:pPr>
            <w:r>
              <w:rPr>
                <w:rFonts w:ascii="Arial" w:hAnsi="Arial" w:cs="Arial"/>
                <w:b/>
                <w:bCs/>
                <w:sz w:val="28"/>
                <w:szCs w:val="28"/>
              </w:rPr>
              <w:t>University Based Learning</w:t>
            </w:r>
          </w:p>
        </w:tc>
      </w:tr>
      <w:tr w:rsidR="00433A8C" w14:paraId="1C6974F4" w14:textId="77777777" w:rsidTr="003253D9">
        <w:tc>
          <w:tcPr>
            <w:tcW w:w="4078" w:type="dxa"/>
            <w:gridSpan w:val="2"/>
            <w:shd w:val="clear" w:color="auto" w:fill="E2EFD9" w:themeFill="accent6" w:themeFillTint="33"/>
          </w:tcPr>
          <w:p w14:paraId="7A88D360" w14:textId="77777777" w:rsidR="00433A8C" w:rsidRDefault="00433A8C" w:rsidP="00E36AA5">
            <w:pPr>
              <w:jc w:val="center"/>
              <w:rPr>
                <w:rFonts w:ascii="Arial" w:hAnsi="Arial" w:cs="Arial"/>
                <w:b/>
                <w:bCs/>
                <w:sz w:val="28"/>
                <w:szCs w:val="28"/>
              </w:rPr>
            </w:pPr>
            <w:r>
              <w:rPr>
                <w:rFonts w:ascii="Arial" w:hAnsi="Arial" w:cs="Arial"/>
                <w:b/>
                <w:bCs/>
                <w:sz w:val="28"/>
                <w:szCs w:val="28"/>
              </w:rPr>
              <w:t>Learn That</w:t>
            </w:r>
          </w:p>
        </w:tc>
        <w:tc>
          <w:tcPr>
            <w:tcW w:w="3713" w:type="dxa"/>
            <w:shd w:val="clear" w:color="auto" w:fill="E2EFD9" w:themeFill="accent6" w:themeFillTint="33"/>
          </w:tcPr>
          <w:p w14:paraId="6E2214DD" w14:textId="77777777" w:rsidR="00433A8C" w:rsidRDefault="00433A8C" w:rsidP="00E36AA5">
            <w:pPr>
              <w:jc w:val="center"/>
              <w:rPr>
                <w:rFonts w:ascii="Arial" w:hAnsi="Arial" w:cs="Arial"/>
                <w:b/>
                <w:bCs/>
                <w:sz w:val="28"/>
                <w:szCs w:val="28"/>
              </w:rPr>
            </w:pPr>
            <w:r>
              <w:rPr>
                <w:rFonts w:ascii="Arial" w:hAnsi="Arial" w:cs="Arial"/>
                <w:b/>
                <w:bCs/>
                <w:sz w:val="28"/>
                <w:szCs w:val="28"/>
              </w:rPr>
              <w:t>Learn How</w:t>
            </w:r>
          </w:p>
        </w:tc>
        <w:tc>
          <w:tcPr>
            <w:tcW w:w="3833" w:type="dxa"/>
            <w:shd w:val="clear" w:color="auto" w:fill="E2EFD9" w:themeFill="accent6" w:themeFillTint="33"/>
          </w:tcPr>
          <w:p w14:paraId="2C876064" w14:textId="77777777" w:rsidR="00433A8C" w:rsidRDefault="00433A8C" w:rsidP="00E36AA5">
            <w:pPr>
              <w:jc w:val="center"/>
              <w:rPr>
                <w:rFonts w:ascii="Arial" w:hAnsi="Arial" w:cs="Arial"/>
                <w:b/>
                <w:bCs/>
                <w:sz w:val="28"/>
                <w:szCs w:val="28"/>
              </w:rPr>
            </w:pPr>
            <w:r>
              <w:rPr>
                <w:rFonts w:ascii="Arial" w:hAnsi="Arial" w:cs="Arial"/>
                <w:b/>
                <w:bCs/>
                <w:sz w:val="28"/>
                <w:szCs w:val="28"/>
              </w:rPr>
              <w:t>Learn That</w:t>
            </w:r>
          </w:p>
        </w:tc>
        <w:tc>
          <w:tcPr>
            <w:tcW w:w="3968" w:type="dxa"/>
            <w:gridSpan w:val="3"/>
            <w:shd w:val="clear" w:color="auto" w:fill="E2EFD9" w:themeFill="accent6" w:themeFillTint="33"/>
          </w:tcPr>
          <w:p w14:paraId="6089AAC7" w14:textId="77777777" w:rsidR="00433A8C" w:rsidRDefault="00433A8C" w:rsidP="00E36AA5">
            <w:pPr>
              <w:jc w:val="center"/>
              <w:rPr>
                <w:rFonts w:ascii="Arial" w:hAnsi="Arial" w:cs="Arial"/>
                <w:b/>
                <w:bCs/>
                <w:sz w:val="28"/>
                <w:szCs w:val="28"/>
              </w:rPr>
            </w:pPr>
            <w:r>
              <w:rPr>
                <w:rFonts w:ascii="Arial" w:hAnsi="Arial" w:cs="Arial"/>
                <w:b/>
                <w:bCs/>
                <w:sz w:val="28"/>
                <w:szCs w:val="28"/>
              </w:rPr>
              <w:t>Learn How</w:t>
            </w:r>
          </w:p>
        </w:tc>
      </w:tr>
      <w:tr w:rsidR="009C049A" w:rsidRPr="00433A8C" w14:paraId="279628A2" w14:textId="77777777" w:rsidTr="003253D9">
        <w:trPr>
          <w:gridAfter w:val="1"/>
          <w:wAfter w:w="9" w:type="dxa"/>
          <w:trHeight w:val="2981"/>
        </w:trPr>
        <w:tc>
          <w:tcPr>
            <w:tcW w:w="435" w:type="dxa"/>
            <w:shd w:val="clear" w:color="auto" w:fill="E2EFD9" w:themeFill="accent6" w:themeFillTint="33"/>
            <w:textDirection w:val="btLr"/>
          </w:tcPr>
          <w:p w14:paraId="14B87442" w14:textId="77777777" w:rsidR="009C049A" w:rsidRPr="00102596" w:rsidRDefault="009C049A" w:rsidP="009C049A">
            <w:pPr>
              <w:ind w:left="113" w:right="113"/>
              <w:jc w:val="center"/>
              <w:rPr>
                <w:rFonts w:ascii="Arial" w:hAnsi="Arial" w:cs="Arial"/>
                <w:b/>
                <w:bCs/>
                <w:sz w:val="18"/>
                <w:szCs w:val="18"/>
              </w:rPr>
            </w:pPr>
            <w:r w:rsidRPr="00102596">
              <w:rPr>
                <w:rFonts w:ascii="Arial" w:hAnsi="Arial" w:cs="Arial"/>
                <w:b/>
                <w:bCs/>
                <w:sz w:val="18"/>
                <w:szCs w:val="18"/>
              </w:rPr>
              <w:t>Component Knowledge</w:t>
            </w:r>
          </w:p>
        </w:tc>
        <w:tc>
          <w:tcPr>
            <w:tcW w:w="3643" w:type="dxa"/>
          </w:tcPr>
          <w:p w14:paraId="18C10ACF" w14:textId="0DD00D97" w:rsidR="005E4D7D" w:rsidRDefault="005E4D7D" w:rsidP="005E4D7D">
            <w:pPr>
              <w:rPr>
                <w:rFonts w:ascii="Arial" w:hAnsi="Arial" w:cs="Arial"/>
                <w:b/>
                <w:bCs/>
                <w:color w:val="000000" w:themeColor="text1"/>
                <w:sz w:val="20"/>
                <w:szCs w:val="20"/>
              </w:rPr>
            </w:pPr>
            <w:r w:rsidRPr="00E32872">
              <w:rPr>
                <w:rFonts w:ascii="Arial" w:hAnsi="Arial" w:cs="Arial"/>
                <w:color w:val="000000" w:themeColor="text1"/>
                <w:sz w:val="20"/>
                <w:szCs w:val="20"/>
              </w:rPr>
              <w:t xml:space="preserve">Knows that pupils are entitled to quality first teaching as a minimum </w:t>
            </w:r>
            <w:r w:rsidRPr="00E32872">
              <w:rPr>
                <w:rFonts w:ascii="Arial" w:hAnsi="Arial" w:cs="Arial"/>
                <w:b/>
                <w:bCs/>
                <w:color w:val="000000" w:themeColor="text1"/>
                <w:sz w:val="20"/>
                <w:szCs w:val="20"/>
              </w:rPr>
              <w:t>(LT1.6)</w:t>
            </w:r>
          </w:p>
          <w:p w14:paraId="01A60BC3" w14:textId="5A1DEA44" w:rsidR="00103D7A" w:rsidRDefault="00103D7A" w:rsidP="005E4D7D">
            <w:pPr>
              <w:rPr>
                <w:rFonts w:ascii="Arial" w:hAnsi="Arial" w:cs="Arial"/>
                <w:b/>
                <w:bCs/>
                <w:color w:val="000000" w:themeColor="text1"/>
                <w:sz w:val="20"/>
                <w:szCs w:val="20"/>
              </w:rPr>
            </w:pPr>
          </w:p>
          <w:p w14:paraId="48B115E9" w14:textId="48F09153" w:rsidR="00103D7A" w:rsidRPr="00E32872" w:rsidRDefault="00103D7A" w:rsidP="005E4D7D">
            <w:pPr>
              <w:rPr>
                <w:rFonts w:ascii="Arial" w:hAnsi="Arial" w:cs="Arial"/>
                <w:b/>
                <w:bCs/>
                <w:color w:val="000000" w:themeColor="text1"/>
                <w:sz w:val="20"/>
                <w:szCs w:val="20"/>
              </w:rPr>
            </w:pPr>
            <w:r w:rsidRPr="00E32872">
              <w:rPr>
                <w:rFonts w:ascii="Arial" w:hAnsi="Arial" w:cs="Arial"/>
                <w:color w:val="000000" w:themeColor="text1"/>
                <w:sz w:val="20"/>
                <w:szCs w:val="20"/>
              </w:rPr>
              <w:t>Knows there are a wide range of needs that need to be met in order for pupils to function as learners (</w:t>
            </w:r>
            <w:r w:rsidRPr="00E32872">
              <w:rPr>
                <w:rFonts w:ascii="Arial" w:hAnsi="Arial" w:cs="Arial"/>
                <w:b/>
                <w:bCs/>
                <w:color w:val="000000" w:themeColor="text1"/>
                <w:sz w:val="20"/>
                <w:szCs w:val="20"/>
              </w:rPr>
              <w:t>LT1.3)</w:t>
            </w:r>
          </w:p>
          <w:p w14:paraId="2531621D" w14:textId="77777777" w:rsidR="009C049A" w:rsidRPr="00A84323" w:rsidRDefault="009C049A" w:rsidP="009C049A">
            <w:pPr>
              <w:pStyle w:val="NormalWeb"/>
              <w:rPr>
                <w:rFonts w:ascii="Arial" w:hAnsi="Arial" w:cs="Arial"/>
                <w:b/>
                <w:bCs/>
                <w:color w:val="000000" w:themeColor="text1"/>
                <w:sz w:val="20"/>
                <w:szCs w:val="20"/>
              </w:rPr>
            </w:pPr>
            <w:r w:rsidRPr="00A84323">
              <w:rPr>
                <w:rFonts w:ascii="Arial" w:hAnsi="Arial" w:cs="Arial"/>
                <w:color w:val="000000" w:themeColor="text1"/>
                <w:sz w:val="20"/>
                <w:szCs w:val="20"/>
              </w:rPr>
              <w:t xml:space="preserve">Knows that a calm, consistent and firm response is needed when encountering challenging situations </w:t>
            </w:r>
            <w:r w:rsidRPr="00A84323">
              <w:rPr>
                <w:rFonts w:ascii="Arial" w:hAnsi="Arial" w:cs="Arial"/>
                <w:b/>
                <w:bCs/>
                <w:color w:val="000000" w:themeColor="text1"/>
                <w:sz w:val="20"/>
                <w:szCs w:val="20"/>
              </w:rPr>
              <w:t>(LT1.2/4)</w:t>
            </w:r>
          </w:p>
          <w:p w14:paraId="61491C15" w14:textId="77777777" w:rsidR="005E4D7D" w:rsidRPr="00E32872" w:rsidRDefault="005E4D7D" w:rsidP="005E4D7D">
            <w:pPr>
              <w:rPr>
                <w:rFonts w:ascii="Arial" w:hAnsi="Arial" w:cs="Arial"/>
                <w:color w:val="000000" w:themeColor="text1"/>
                <w:sz w:val="20"/>
                <w:szCs w:val="20"/>
              </w:rPr>
            </w:pPr>
            <w:r w:rsidRPr="00E32872">
              <w:rPr>
                <w:rFonts w:ascii="Arial" w:hAnsi="Arial" w:cs="Arial"/>
                <w:color w:val="000000" w:themeColor="text1"/>
                <w:sz w:val="20"/>
                <w:szCs w:val="20"/>
              </w:rPr>
              <w:t xml:space="preserve">Knows the factors which lead to parents’ expectations and levels of engagement </w:t>
            </w:r>
            <w:r w:rsidRPr="00E32872">
              <w:rPr>
                <w:rFonts w:ascii="Arial" w:hAnsi="Arial" w:cs="Arial"/>
                <w:b/>
                <w:bCs/>
                <w:color w:val="000000" w:themeColor="text1"/>
                <w:sz w:val="20"/>
                <w:szCs w:val="20"/>
              </w:rPr>
              <w:t>(LH1.4)</w:t>
            </w:r>
          </w:p>
          <w:p w14:paraId="41A1D62E" w14:textId="77777777" w:rsidR="009C049A" w:rsidRPr="00A84323" w:rsidRDefault="009C049A" w:rsidP="009C049A">
            <w:pPr>
              <w:rPr>
                <w:rFonts w:ascii="Arial" w:hAnsi="Arial" w:cs="Arial"/>
                <w:color w:val="000000" w:themeColor="text1"/>
                <w:sz w:val="20"/>
                <w:szCs w:val="20"/>
              </w:rPr>
            </w:pPr>
          </w:p>
          <w:p w14:paraId="3EAD5DA0" w14:textId="04221789" w:rsidR="009C049A" w:rsidRDefault="009C049A" w:rsidP="009C049A">
            <w:pPr>
              <w:rPr>
                <w:rFonts w:ascii="Arial" w:hAnsi="Arial" w:cs="Arial"/>
                <w:b/>
                <w:bCs/>
                <w:color w:val="000000" w:themeColor="text1"/>
                <w:sz w:val="20"/>
                <w:szCs w:val="20"/>
              </w:rPr>
            </w:pPr>
            <w:r w:rsidRPr="00A84323">
              <w:rPr>
                <w:rFonts w:ascii="Arial" w:hAnsi="Arial" w:cs="Arial"/>
                <w:color w:val="000000" w:themeColor="text1"/>
                <w:sz w:val="20"/>
                <w:szCs w:val="20"/>
              </w:rPr>
              <w:t xml:space="preserve">Knows that social background and family circumstances affect pupils’ life chances </w:t>
            </w:r>
            <w:r w:rsidRPr="00A84323">
              <w:rPr>
                <w:rFonts w:ascii="Arial" w:hAnsi="Arial" w:cs="Arial"/>
                <w:b/>
                <w:bCs/>
                <w:color w:val="000000" w:themeColor="text1"/>
                <w:sz w:val="20"/>
                <w:szCs w:val="20"/>
              </w:rPr>
              <w:t>(LT1.6)</w:t>
            </w:r>
          </w:p>
          <w:p w14:paraId="2AEDA3CF" w14:textId="79B20926" w:rsidR="007352C0" w:rsidRDefault="007352C0" w:rsidP="009C049A">
            <w:pPr>
              <w:rPr>
                <w:rFonts w:ascii="Arial" w:hAnsi="Arial" w:cs="Arial"/>
                <w:b/>
                <w:bCs/>
                <w:color w:val="000000" w:themeColor="text1"/>
                <w:sz w:val="20"/>
                <w:szCs w:val="20"/>
              </w:rPr>
            </w:pPr>
          </w:p>
          <w:p w14:paraId="691417AE" w14:textId="77777777" w:rsidR="007352C0" w:rsidRPr="00E32872" w:rsidRDefault="007352C0" w:rsidP="007352C0">
            <w:pPr>
              <w:rPr>
                <w:rFonts w:ascii="Arial" w:hAnsi="Arial" w:cs="Arial"/>
                <w:b/>
                <w:bCs/>
                <w:color w:val="000000" w:themeColor="text1"/>
                <w:sz w:val="20"/>
                <w:szCs w:val="20"/>
              </w:rPr>
            </w:pPr>
            <w:r w:rsidRPr="00E32872">
              <w:rPr>
                <w:rFonts w:ascii="Arial" w:hAnsi="Arial" w:cs="Arial"/>
                <w:color w:val="000000" w:themeColor="text1"/>
                <w:sz w:val="20"/>
                <w:szCs w:val="20"/>
              </w:rPr>
              <w:t>Knows how school staff assess their pupils’ needs and use Pupil Premium funding to improve attainment by drawing on evidence of effective practice (</w:t>
            </w:r>
            <w:r w:rsidRPr="00E32872">
              <w:rPr>
                <w:rFonts w:ascii="Arial" w:hAnsi="Arial" w:cs="Arial"/>
                <w:b/>
                <w:bCs/>
                <w:color w:val="000000" w:themeColor="text1"/>
                <w:sz w:val="20"/>
                <w:szCs w:val="20"/>
              </w:rPr>
              <w:t>LT1.3/6)</w:t>
            </w:r>
          </w:p>
          <w:p w14:paraId="42DD56A9" w14:textId="77777777" w:rsidR="007352C0" w:rsidRPr="00E32872" w:rsidRDefault="007352C0" w:rsidP="007352C0">
            <w:pPr>
              <w:rPr>
                <w:rFonts w:ascii="Arial" w:hAnsi="Arial" w:cs="Arial"/>
                <w:b/>
                <w:bCs/>
                <w:color w:val="000000" w:themeColor="text1"/>
                <w:sz w:val="20"/>
                <w:szCs w:val="20"/>
              </w:rPr>
            </w:pPr>
          </w:p>
          <w:p w14:paraId="4052732D" w14:textId="77777777" w:rsidR="007352C0" w:rsidRPr="00E32872" w:rsidRDefault="007352C0" w:rsidP="007352C0">
            <w:pPr>
              <w:rPr>
                <w:rFonts w:ascii="Arial" w:hAnsi="Arial" w:cs="Arial"/>
                <w:b/>
                <w:bCs/>
                <w:color w:val="000000" w:themeColor="text1"/>
                <w:sz w:val="20"/>
                <w:szCs w:val="20"/>
              </w:rPr>
            </w:pPr>
            <w:r w:rsidRPr="00E32872">
              <w:rPr>
                <w:rFonts w:ascii="Arial" w:hAnsi="Arial" w:cs="Arial"/>
                <w:color w:val="000000" w:themeColor="text1"/>
                <w:sz w:val="20"/>
                <w:szCs w:val="20"/>
              </w:rPr>
              <w:t xml:space="preserve">Knows the evidence which indicates that disadvantaged pupils face additional challenges in reaching their potential in school </w:t>
            </w:r>
            <w:r w:rsidRPr="00E32872">
              <w:rPr>
                <w:rFonts w:ascii="Arial" w:hAnsi="Arial" w:cs="Arial"/>
                <w:b/>
                <w:bCs/>
                <w:color w:val="000000" w:themeColor="text1"/>
                <w:sz w:val="20"/>
                <w:szCs w:val="20"/>
              </w:rPr>
              <w:t>(LT1.6)</w:t>
            </w:r>
          </w:p>
          <w:p w14:paraId="361960C3" w14:textId="77777777" w:rsidR="007352C0" w:rsidRDefault="007352C0" w:rsidP="007352C0">
            <w:pPr>
              <w:rPr>
                <w:rFonts w:ascii="Arial" w:hAnsi="Arial" w:cs="Arial"/>
                <w:color w:val="000000" w:themeColor="text1"/>
                <w:sz w:val="20"/>
                <w:szCs w:val="20"/>
              </w:rPr>
            </w:pPr>
          </w:p>
          <w:p w14:paraId="06A1E366" w14:textId="77777777" w:rsidR="007352C0" w:rsidRPr="00E32872" w:rsidRDefault="007352C0" w:rsidP="007352C0">
            <w:pPr>
              <w:rPr>
                <w:rFonts w:ascii="Arial" w:hAnsi="Arial" w:cs="Arial"/>
                <w:color w:val="000000" w:themeColor="text1"/>
                <w:sz w:val="20"/>
                <w:szCs w:val="20"/>
              </w:rPr>
            </w:pPr>
            <w:r w:rsidRPr="00E32872">
              <w:rPr>
                <w:rFonts w:ascii="Arial" w:hAnsi="Arial" w:cs="Arial"/>
                <w:color w:val="000000" w:themeColor="text1"/>
                <w:sz w:val="20"/>
                <w:szCs w:val="20"/>
              </w:rPr>
              <w:t xml:space="preserve">Knows that pupils’ investment in learning is driven by their prior experiences </w:t>
            </w:r>
            <w:r w:rsidRPr="00E32872">
              <w:rPr>
                <w:rFonts w:ascii="Arial" w:hAnsi="Arial" w:cs="Arial"/>
                <w:b/>
                <w:bCs/>
                <w:color w:val="000000" w:themeColor="text1"/>
                <w:sz w:val="20"/>
                <w:szCs w:val="20"/>
              </w:rPr>
              <w:t>(LH1.3)</w:t>
            </w:r>
          </w:p>
          <w:p w14:paraId="0350C3A0" w14:textId="48EDADB8" w:rsidR="009C049A" w:rsidRPr="00AE6941" w:rsidRDefault="009C049A" w:rsidP="009C049A">
            <w:pPr>
              <w:rPr>
                <w:rFonts w:eastAsiaTheme="minorEastAsia"/>
                <w:sz w:val="20"/>
                <w:szCs w:val="20"/>
              </w:rPr>
            </w:pPr>
          </w:p>
        </w:tc>
        <w:tc>
          <w:tcPr>
            <w:tcW w:w="3713" w:type="dxa"/>
          </w:tcPr>
          <w:p w14:paraId="20382F2F" w14:textId="77777777" w:rsidR="009C049A" w:rsidRPr="00A84323" w:rsidRDefault="009C049A" w:rsidP="009C049A">
            <w:pPr>
              <w:rPr>
                <w:rFonts w:ascii="Arial" w:hAnsi="Arial" w:cs="Arial"/>
                <w:color w:val="000000" w:themeColor="text1"/>
                <w:sz w:val="20"/>
                <w:szCs w:val="20"/>
              </w:rPr>
            </w:pPr>
            <w:r w:rsidRPr="00A84323">
              <w:rPr>
                <w:rFonts w:ascii="Arial" w:hAnsi="Arial" w:cs="Arial"/>
                <w:color w:val="000000" w:themeColor="text1"/>
                <w:sz w:val="20"/>
                <w:szCs w:val="20"/>
              </w:rPr>
              <w:t xml:space="preserve">To instil belief and promote the academic potential of all pupils including disadvantaged learners </w:t>
            </w:r>
            <w:r w:rsidRPr="00A84323">
              <w:rPr>
                <w:rFonts w:ascii="Arial" w:hAnsi="Arial" w:cs="Arial"/>
                <w:b/>
                <w:bCs/>
                <w:color w:val="000000" w:themeColor="text1"/>
                <w:sz w:val="20"/>
                <w:szCs w:val="20"/>
              </w:rPr>
              <w:t>(LH1.1)</w:t>
            </w:r>
          </w:p>
          <w:p w14:paraId="09A577F9" w14:textId="77777777" w:rsidR="009C049A" w:rsidRPr="00D539F0" w:rsidRDefault="009C049A" w:rsidP="009C049A">
            <w:pPr>
              <w:pStyle w:val="NormalWeb"/>
              <w:shd w:val="clear" w:color="auto" w:fill="FFFFFF"/>
              <w:rPr>
                <w:rFonts w:ascii="Arial" w:eastAsiaTheme="minorEastAsia" w:hAnsi="Arial" w:cs="Arial"/>
                <w:sz w:val="20"/>
                <w:szCs w:val="20"/>
              </w:rPr>
            </w:pPr>
            <w:r w:rsidRPr="00D539F0">
              <w:rPr>
                <w:rFonts w:ascii="Arial" w:eastAsiaTheme="minorEastAsia" w:hAnsi="Arial" w:cs="Arial"/>
                <w:sz w:val="20"/>
                <w:szCs w:val="20"/>
              </w:rPr>
              <w:t xml:space="preserve">To be an effective and positive role model: consistency, use of positive reinforcement, modelling appropriate behaviours, and setting clear and challenging expectations </w:t>
            </w:r>
            <w:r w:rsidRPr="00D539F0">
              <w:rPr>
                <w:rFonts w:ascii="Arial" w:eastAsiaTheme="minorEastAsia" w:hAnsi="Arial" w:cs="Arial"/>
                <w:b/>
                <w:bCs/>
                <w:sz w:val="20"/>
                <w:szCs w:val="20"/>
              </w:rPr>
              <w:t>(LT1.2/LH1.3/5/6)</w:t>
            </w:r>
          </w:p>
          <w:p w14:paraId="470B76FC" w14:textId="77777777" w:rsidR="009C049A" w:rsidRPr="00A84323" w:rsidRDefault="009C049A" w:rsidP="009C049A">
            <w:pPr>
              <w:rPr>
                <w:rFonts w:ascii="Arial" w:hAnsi="Arial" w:cs="Arial"/>
                <w:color w:val="000000" w:themeColor="text1"/>
                <w:sz w:val="20"/>
                <w:szCs w:val="20"/>
              </w:rPr>
            </w:pPr>
            <w:r w:rsidRPr="00B17201">
              <w:rPr>
                <w:rFonts w:ascii="Arial" w:hAnsi="Arial" w:cs="Arial"/>
                <w:color w:val="000000" w:themeColor="text1"/>
                <w:sz w:val="20"/>
                <w:szCs w:val="20"/>
              </w:rPr>
              <w:t>To create a supportive and inclusive environment</w:t>
            </w:r>
            <w:r>
              <w:rPr>
                <w:rFonts w:ascii="Arial" w:hAnsi="Arial" w:cs="Arial"/>
                <w:color w:val="000000" w:themeColor="text1"/>
                <w:sz w:val="20"/>
                <w:szCs w:val="20"/>
              </w:rPr>
              <w:t xml:space="preserve"> </w:t>
            </w:r>
            <w:r w:rsidRPr="00B17201">
              <w:rPr>
                <w:rFonts w:ascii="Arial" w:hAnsi="Arial" w:cs="Arial"/>
                <w:b/>
                <w:bCs/>
                <w:color w:val="000000" w:themeColor="text1"/>
                <w:sz w:val="20"/>
                <w:szCs w:val="20"/>
              </w:rPr>
              <w:t>(LH1.1/2/3/5)</w:t>
            </w:r>
          </w:p>
          <w:p w14:paraId="771F6F65" w14:textId="77777777" w:rsidR="00511015" w:rsidRPr="00E32872" w:rsidRDefault="00511015" w:rsidP="00511015">
            <w:pPr>
              <w:rPr>
                <w:rFonts w:ascii="Arial" w:hAnsi="Arial" w:cs="Arial"/>
                <w:color w:val="000000" w:themeColor="text1"/>
                <w:sz w:val="20"/>
                <w:szCs w:val="20"/>
              </w:rPr>
            </w:pPr>
          </w:p>
          <w:p w14:paraId="0C01760C" w14:textId="77777777" w:rsidR="00511015" w:rsidRPr="00E32872" w:rsidRDefault="00511015" w:rsidP="00511015">
            <w:pPr>
              <w:rPr>
                <w:rFonts w:ascii="Arial" w:hAnsi="Arial" w:cs="Arial"/>
                <w:b/>
                <w:bCs/>
                <w:color w:val="000000" w:themeColor="text1"/>
                <w:sz w:val="20"/>
                <w:szCs w:val="20"/>
              </w:rPr>
            </w:pPr>
            <w:r w:rsidRPr="00E32872">
              <w:rPr>
                <w:rFonts w:ascii="Arial" w:hAnsi="Arial" w:cs="Arial"/>
                <w:color w:val="000000" w:themeColor="text1"/>
                <w:sz w:val="20"/>
                <w:szCs w:val="20"/>
              </w:rPr>
              <w:t xml:space="preserve">To provide pupils with the support they need to identify and manage their emotions </w:t>
            </w:r>
            <w:r w:rsidRPr="00E32872">
              <w:rPr>
                <w:rFonts w:ascii="Arial" w:hAnsi="Arial" w:cs="Arial"/>
                <w:b/>
                <w:bCs/>
                <w:color w:val="000000" w:themeColor="text1"/>
                <w:sz w:val="20"/>
                <w:szCs w:val="20"/>
              </w:rPr>
              <w:t>(LT1.1)</w:t>
            </w:r>
          </w:p>
          <w:p w14:paraId="2F1A63AE" w14:textId="77777777" w:rsidR="00511015" w:rsidRPr="00E32872" w:rsidRDefault="00511015" w:rsidP="00511015">
            <w:pPr>
              <w:rPr>
                <w:rFonts w:ascii="Arial" w:hAnsi="Arial" w:cs="Arial"/>
                <w:color w:val="000000" w:themeColor="text1"/>
                <w:sz w:val="20"/>
                <w:szCs w:val="20"/>
              </w:rPr>
            </w:pPr>
          </w:p>
          <w:p w14:paraId="226EE254" w14:textId="77777777" w:rsidR="00511015" w:rsidRPr="00E32872" w:rsidRDefault="00511015" w:rsidP="00511015">
            <w:pPr>
              <w:rPr>
                <w:rFonts w:ascii="Arial" w:hAnsi="Arial" w:cs="Arial"/>
                <w:color w:val="000000" w:themeColor="text1"/>
                <w:sz w:val="20"/>
                <w:szCs w:val="20"/>
              </w:rPr>
            </w:pPr>
            <w:r w:rsidRPr="00E32872">
              <w:rPr>
                <w:rFonts w:ascii="Arial" w:hAnsi="Arial" w:cs="Arial"/>
                <w:color w:val="000000" w:themeColor="text1"/>
                <w:sz w:val="20"/>
                <w:szCs w:val="20"/>
              </w:rPr>
              <w:t>To collaborate with colleagues to create inspirational and challenging lessons that help pupils to be extrinsically motivated</w:t>
            </w:r>
          </w:p>
          <w:p w14:paraId="12ED7B5F" w14:textId="77777777" w:rsidR="00511015" w:rsidRPr="00E32872" w:rsidRDefault="00511015" w:rsidP="00511015">
            <w:pPr>
              <w:rPr>
                <w:rFonts w:ascii="Arial" w:hAnsi="Arial" w:cs="Arial"/>
                <w:b/>
                <w:bCs/>
                <w:color w:val="000000" w:themeColor="text1"/>
                <w:sz w:val="20"/>
                <w:szCs w:val="20"/>
              </w:rPr>
            </w:pPr>
            <w:r w:rsidRPr="00E32872">
              <w:rPr>
                <w:rFonts w:ascii="Arial" w:hAnsi="Arial" w:cs="Arial"/>
                <w:b/>
                <w:bCs/>
                <w:color w:val="000000" w:themeColor="text1"/>
                <w:sz w:val="20"/>
                <w:szCs w:val="20"/>
              </w:rPr>
              <w:t>(LH1.1/2/8)</w:t>
            </w:r>
          </w:p>
          <w:p w14:paraId="3BA2B099" w14:textId="77777777" w:rsidR="00511015" w:rsidRPr="00E32872" w:rsidRDefault="00511015" w:rsidP="00511015">
            <w:pPr>
              <w:rPr>
                <w:rFonts w:ascii="Arial" w:hAnsi="Arial" w:cs="Arial"/>
                <w:color w:val="000000" w:themeColor="text1"/>
                <w:sz w:val="20"/>
                <w:szCs w:val="20"/>
              </w:rPr>
            </w:pPr>
          </w:p>
          <w:p w14:paraId="6B5DA330" w14:textId="77777777" w:rsidR="00511015" w:rsidRPr="00E32872" w:rsidRDefault="00511015" w:rsidP="00511015">
            <w:pPr>
              <w:rPr>
                <w:rFonts w:ascii="Arial" w:hAnsi="Arial" w:cs="Arial"/>
                <w:b/>
                <w:bCs/>
                <w:color w:val="000000" w:themeColor="text1"/>
                <w:sz w:val="20"/>
                <w:szCs w:val="20"/>
              </w:rPr>
            </w:pPr>
            <w:r w:rsidRPr="00E32872">
              <w:rPr>
                <w:rFonts w:ascii="Arial" w:hAnsi="Arial" w:cs="Arial"/>
                <w:color w:val="000000" w:themeColor="text1"/>
                <w:sz w:val="20"/>
                <w:szCs w:val="20"/>
              </w:rPr>
              <w:t xml:space="preserve">To build positive relationships with parents/carers and be proactive in engaging them in their children’s learning </w:t>
            </w:r>
            <w:r w:rsidRPr="00E32872">
              <w:rPr>
                <w:rFonts w:ascii="Arial" w:hAnsi="Arial" w:cs="Arial"/>
                <w:b/>
                <w:bCs/>
                <w:color w:val="000000" w:themeColor="text1"/>
                <w:sz w:val="20"/>
                <w:szCs w:val="20"/>
              </w:rPr>
              <w:t>(LH1.4)</w:t>
            </w:r>
          </w:p>
          <w:p w14:paraId="4C6D74B7" w14:textId="3F241264" w:rsidR="00511015" w:rsidRPr="002F73AD" w:rsidRDefault="00511015" w:rsidP="009C049A">
            <w:pPr>
              <w:rPr>
                <w:rFonts w:eastAsiaTheme="minorEastAsia"/>
                <w:sz w:val="20"/>
                <w:szCs w:val="20"/>
              </w:rPr>
            </w:pPr>
          </w:p>
        </w:tc>
        <w:tc>
          <w:tcPr>
            <w:tcW w:w="3833" w:type="dxa"/>
          </w:tcPr>
          <w:p w14:paraId="13014D20" w14:textId="77777777" w:rsidR="009C049A" w:rsidRPr="00E32872" w:rsidRDefault="009C049A" w:rsidP="009C049A">
            <w:pPr>
              <w:rPr>
                <w:rFonts w:ascii="Arial" w:hAnsi="Arial" w:cs="Arial"/>
                <w:color w:val="000000" w:themeColor="text1"/>
                <w:sz w:val="20"/>
                <w:szCs w:val="20"/>
              </w:rPr>
            </w:pPr>
            <w:r w:rsidRPr="00E32872">
              <w:rPr>
                <w:rFonts w:ascii="Arial" w:hAnsi="Arial" w:cs="Arial"/>
                <w:color w:val="000000" w:themeColor="text1"/>
                <w:sz w:val="20"/>
                <w:szCs w:val="20"/>
              </w:rPr>
              <w:t xml:space="preserve">Knows that positive teacher-pupil relationships can support factors including mental health, wellbeing and sense of belonging </w:t>
            </w:r>
            <w:r w:rsidRPr="00E32872">
              <w:rPr>
                <w:rFonts w:ascii="Arial" w:hAnsi="Arial" w:cs="Arial"/>
                <w:b/>
                <w:bCs/>
                <w:color w:val="000000" w:themeColor="text1"/>
                <w:sz w:val="20"/>
                <w:szCs w:val="20"/>
              </w:rPr>
              <w:t>(LT1.1)</w:t>
            </w:r>
          </w:p>
          <w:p w14:paraId="2C475F19" w14:textId="77777777" w:rsidR="009C049A" w:rsidRPr="00E32872" w:rsidRDefault="009C049A" w:rsidP="009C049A">
            <w:pPr>
              <w:rPr>
                <w:rFonts w:ascii="Arial" w:hAnsi="Arial" w:cs="Arial"/>
                <w:color w:val="000000" w:themeColor="text1"/>
                <w:sz w:val="20"/>
                <w:szCs w:val="20"/>
              </w:rPr>
            </w:pPr>
          </w:p>
          <w:p w14:paraId="231E032E" w14:textId="77777777" w:rsidR="009C049A" w:rsidRPr="00E32872" w:rsidRDefault="009C049A" w:rsidP="009C049A">
            <w:pPr>
              <w:rPr>
                <w:rFonts w:ascii="Arial" w:hAnsi="Arial" w:cs="Arial"/>
                <w:color w:val="000000" w:themeColor="text1"/>
                <w:sz w:val="20"/>
                <w:szCs w:val="20"/>
              </w:rPr>
            </w:pPr>
            <w:r w:rsidRPr="00E32872">
              <w:rPr>
                <w:rFonts w:ascii="Arial" w:hAnsi="Arial" w:cs="Arial"/>
                <w:color w:val="000000" w:themeColor="text1"/>
                <w:sz w:val="20"/>
                <w:szCs w:val="20"/>
              </w:rPr>
              <w:t xml:space="preserve">Knows that teaching includes a </w:t>
            </w:r>
          </w:p>
          <w:p w14:paraId="516CD21A" w14:textId="77777777" w:rsidR="009C049A" w:rsidRPr="00E32872" w:rsidRDefault="009C049A" w:rsidP="009C049A">
            <w:pPr>
              <w:rPr>
                <w:rFonts w:ascii="Arial" w:hAnsi="Arial" w:cs="Arial"/>
                <w:b/>
                <w:bCs/>
                <w:color w:val="000000" w:themeColor="text1"/>
                <w:sz w:val="20"/>
                <w:szCs w:val="20"/>
              </w:rPr>
            </w:pPr>
            <w:r w:rsidRPr="00E32872">
              <w:rPr>
                <w:rFonts w:ascii="Arial" w:hAnsi="Arial" w:cs="Arial"/>
                <w:color w:val="000000" w:themeColor="text1"/>
                <w:sz w:val="20"/>
                <w:szCs w:val="20"/>
              </w:rPr>
              <w:t xml:space="preserve">range of professional relationships with stakeholder: parents/carers and the wider community </w:t>
            </w:r>
            <w:r w:rsidRPr="00E32872">
              <w:rPr>
                <w:rFonts w:ascii="Arial" w:hAnsi="Arial" w:cs="Arial"/>
                <w:b/>
                <w:bCs/>
                <w:color w:val="000000" w:themeColor="text1"/>
                <w:sz w:val="20"/>
                <w:szCs w:val="20"/>
              </w:rPr>
              <w:t>(LT1.5)</w:t>
            </w:r>
          </w:p>
          <w:p w14:paraId="7BA42606" w14:textId="77777777" w:rsidR="009C049A" w:rsidRPr="00E32872" w:rsidRDefault="009C049A" w:rsidP="009C049A">
            <w:pPr>
              <w:rPr>
                <w:rFonts w:ascii="Arial" w:hAnsi="Arial" w:cs="Arial"/>
                <w:b/>
                <w:bCs/>
                <w:color w:val="000000" w:themeColor="text1"/>
                <w:sz w:val="20"/>
                <w:szCs w:val="20"/>
              </w:rPr>
            </w:pPr>
          </w:p>
          <w:p w14:paraId="3D7FCBC8" w14:textId="77777777" w:rsidR="009C049A" w:rsidRDefault="009C049A" w:rsidP="009C049A">
            <w:pPr>
              <w:rPr>
                <w:rFonts w:ascii="Arial" w:hAnsi="Arial" w:cs="Arial"/>
                <w:b/>
                <w:bCs/>
                <w:color w:val="000000" w:themeColor="text1"/>
                <w:sz w:val="20"/>
                <w:szCs w:val="20"/>
              </w:rPr>
            </w:pPr>
            <w:r w:rsidRPr="00E32872">
              <w:rPr>
                <w:rFonts w:ascii="Arial" w:hAnsi="Arial" w:cs="Arial"/>
                <w:color w:val="000000" w:themeColor="text1"/>
                <w:sz w:val="20"/>
                <w:szCs w:val="20"/>
              </w:rPr>
              <w:t xml:space="preserve">Knows the evidence which indicates that disadvantaged pupils face additional challenges in reaching their potential in school </w:t>
            </w:r>
            <w:r w:rsidRPr="00E32872">
              <w:rPr>
                <w:rFonts w:ascii="Arial" w:hAnsi="Arial" w:cs="Arial"/>
                <w:b/>
                <w:bCs/>
                <w:color w:val="000000" w:themeColor="text1"/>
                <w:sz w:val="20"/>
                <w:szCs w:val="20"/>
              </w:rPr>
              <w:t>(LT1.6)</w:t>
            </w:r>
          </w:p>
          <w:p w14:paraId="35764B42" w14:textId="77777777" w:rsidR="00CF54C0" w:rsidRDefault="00CF54C0" w:rsidP="00CF54C0">
            <w:pPr>
              <w:rPr>
                <w:rFonts w:ascii="Arial" w:hAnsi="Arial" w:cs="Arial"/>
                <w:color w:val="000000" w:themeColor="text1"/>
                <w:sz w:val="20"/>
                <w:szCs w:val="20"/>
              </w:rPr>
            </w:pPr>
          </w:p>
          <w:p w14:paraId="1631F660" w14:textId="77777777" w:rsidR="00CF54C0" w:rsidRPr="00784F32" w:rsidRDefault="00CF54C0" w:rsidP="00CF54C0">
            <w:pPr>
              <w:rPr>
                <w:rFonts w:ascii="Arial" w:hAnsi="Arial" w:cs="Arial"/>
                <w:b/>
                <w:bCs/>
                <w:color w:val="000000" w:themeColor="text1"/>
                <w:sz w:val="20"/>
                <w:szCs w:val="20"/>
              </w:rPr>
            </w:pPr>
            <w:r w:rsidRPr="00E32872">
              <w:rPr>
                <w:rFonts w:ascii="Arial" w:hAnsi="Arial" w:cs="Arial"/>
                <w:color w:val="000000" w:themeColor="text1"/>
                <w:sz w:val="20"/>
                <w:szCs w:val="20"/>
              </w:rPr>
              <w:t xml:space="preserve">Knows how school staff assess their pupils’ needs and use Pupil Premium funding to improve attainment by drawing on evidence of effective practice </w:t>
            </w:r>
            <w:r w:rsidRPr="00784F32">
              <w:rPr>
                <w:rFonts w:ascii="Arial" w:hAnsi="Arial" w:cs="Arial"/>
                <w:b/>
                <w:bCs/>
                <w:color w:val="000000" w:themeColor="text1"/>
                <w:sz w:val="20"/>
                <w:szCs w:val="20"/>
              </w:rPr>
              <w:t>(LT1.3/6)</w:t>
            </w:r>
          </w:p>
          <w:p w14:paraId="65BE7530" w14:textId="77777777" w:rsidR="00CF54C0" w:rsidRPr="00E32872" w:rsidRDefault="00CF54C0" w:rsidP="009C049A">
            <w:pPr>
              <w:rPr>
                <w:rFonts w:ascii="Arial" w:hAnsi="Arial" w:cs="Arial"/>
                <w:b/>
                <w:bCs/>
                <w:color w:val="000000" w:themeColor="text1"/>
                <w:sz w:val="20"/>
                <w:szCs w:val="20"/>
              </w:rPr>
            </w:pPr>
          </w:p>
          <w:p w14:paraId="1E23750A" w14:textId="77777777" w:rsidR="009C049A" w:rsidRPr="00712BBB" w:rsidRDefault="009C049A" w:rsidP="009C049A">
            <w:pPr>
              <w:rPr>
                <w:rFonts w:ascii="Arial" w:hAnsi="Arial" w:cs="Arial"/>
                <w:sz w:val="20"/>
                <w:szCs w:val="20"/>
              </w:rPr>
            </w:pPr>
          </w:p>
        </w:tc>
        <w:tc>
          <w:tcPr>
            <w:tcW w:w="3524" w:type="dxa"/>
          </w:tcPr>
          <w:p w14:paraId="5FFF6C06" w14:textId="77777777" w:rsidR="009C049A" w:rsidRPr="00E32872" w:rsidRDefault="009C049A" w:rsidP="009C049A">
            <w:pPr>
              <w:rPr>
                <w:rFonts w:ascii="Arial" w:hAnsi="Arial" w:cs="Arial"/>
                <w:b/>
                <w:bCs/>
                <w:color w:val="000000" w:themeColor="text1"/>
                <w:sz w:val="20"/>
                <w:szCs w:val="20"/>
              </w:rPr>
            </w:pPr>
            <w:r w:rsidRPr="00E32872">
              <w:rPr>
                <w:rFonts w:ascii="Arial" w:hAnsi="Arial" w:cs="Arial"/>
                <w:color w:val="000000" w:themeColor="text1"/>
                <w:sz w:val="20"/>
                <w:szCs w:val="20"/>
              </w:rPr>
              <w:t xml:space="preserve">To provide pupils with the support they need to identify and manage their emotions </w:t>
            </w:r>
            <w:r w:rsidRPr="00E32872">
              <w:rPr>
                <w:rFonts w:ascii="Arial" w:hAnsi="Arial" w:cs="Arial"/>
                <w:b/>
                <w:bCs/>
                <w:color w:val="000000" w:themeColor="text1"/>
                <w:sz w:val="20"/>
                <w:szCs w:val="20"/>
              </w:rPr>
              <w:t>(LT1.1)</w:t>
            </w:r>
          </w:p>
          <w:p w14:paraId="64DFFD5E" w14:textId="77777777" w:rsidR="009C049A" w:rsidRPr="00E32872" w:rsidRDefault="009C049A" w:rsidP="009C049A">
            <w:pPr>
              <w:pStyle w:val="NormalWeb"/>
              <w:rPr>
                <w:rFonts w:ascii="Arial" w:hAnsi="Arial" w:cs="Arial"/>
                <w:b/>
                <w:bCs/>
                <w:color w:val="000000" w:themeColor="text1"/>
                <w:sz w:val="20"/>
                <w:szCs w:val="20"/>
              </w:rPr>
            </w:pPr>
            <w:r w:rsidRPr="00E32872">
              <w:rPr>
                <w:rFonts w:ascii="Arial" w:hAnsi="Arial" w:cs="Arial"/>
                <w:color w:val="000000" w:themeColor="text1"/>
                <w:sz w:val="20"/>
                <w:szCs w:val="20"/>
              </w:rPr>
              <w:t xml:space="preserve">To establish a commitment to own professional learning and development, and personal wellbeing; knowing that these can impact pupils both positively and negatively </w:t>
            </w:r>
            <w:r w:rsidRPr="00E32872">
              <w:rPr>
                <w:rFonts w:ascii="Arial" w:hAnsi="Arial" w:cs="Arial"/>
                <w:b/>
                <w:bCs/>
                <w:color w:val="000000" w:themeColor="text1"/>
                <w:sz w:val="20"/>
                <w:szCs w:val="20"/>
              </w:rPr>
              <w:t>(LT1.2/4)</w:t>
            </w:r>
          </w:p>
          <w:p w14:paraId="0007DB2A" w14:textId="77777777" w:rsidR="009C049A" w:rsidRPr="00E32872" w:rsidRDefault="009C049A" w:rsidP="009C049A">
            <w:pPr>
              <w:rPr>
                <w:rFonts w:ascii="Arial" w:hAnsi="Arial" w:cs="Arial"/>
                <w:b/>
                <w:bCs/>
                <w:color w:val="000000" w:themeColor="text1"/>
                <w:sz w:val="20"/>
                <w:szCs w:val="20"/>
              </w:rPr>
            </w:pPr>
            <w:r w:rsidRPr="00E32872">
              <w:rPr>
                <w:rFonts w:ascii="Arial" w:hAnsi="Arial" w:cs="Arial"/>
                <w:color w:val="000000" w:themeColor="text1"/>
                <w:sz w:val="20"/>
                <w:szCs w:val="20"/>
              </w:rPr>
              <w:t xml:space="preserve">To instil belief and promote the academic potential of all pupils including disadvantaged learners </w:t>
            </w:r>
            <w:r w:rsidRPr="00E32872">
              <w:rPr>
                <w:rFonts w:ascii="Arial" w:hAnsi="Arial" w:cs="Arial"/>
                <w:b/>
                <w:bCs/>
                <w:color w:val="000000" w:themeColor="text1"/>
                <w:sz w:val="20"/>
                <w:szCs w:val="20"/>
              </w:rPr>
              <w:t>(LH1.1)</w:t>
            </w:r>
          </w:p>
          <w:p w14:paraId="486F8FD5" w14:textId="77777777" w:rsidR="009C049A" w:rsidRPr="00E32872" w:rsidRDefault="009C049A" w:rsidP="009C049A">
            <w:pPr>
              <w:rPr>
                <w:rFonts w:ascii="Arial" w:hAnsi="Arial" w:cs="Arial"/>
                <w:b/>
                <w:bCs/>
                <w:color w:val="000000" w:themeColor="text1"/>
                <w:sz w:val="20"/>
                <w:szCs w:val="20"/>
              </w:rPr>
            </w:pPr>
          </w:p>
          <w:p w14:paraId="7AEDB359" w14:textId="77777777" w:rsidR="009C049A" w:rsidRPr="00E32872" w:rsidRDefault="009C049A" w:rsidP="009C049A">
            <w:pPr>
              <w:rPr>
                <w:rFonts w:ascii="Arial" w:hAnsi="Arial" w:cs="Arial"/>
                <w:color w:val="000000" w:themeColor="text1"/>
                <w:sz w:val="20"/>
                <w:szCs w:val="20"/>
              </w:rPr>
            </w:pPr>
            <w:r w:rsidRPr="00E32872">
              <w:rPr>
                <w:rFonts w:ascii="Arial" w:hAnsi="Arial" w:cs="Arial"/>
                <w:color w:val="000000" w:themeColor="text1"/>
                <w:sz w:val="20"/>
                <w:szCs w:val="20"/>
              </w:rPr>
              <w:t xml:space="preserve">To encourage resilience and perseverance in pupils and normalise the making of mistakes </w:t>
            </w:r>
            <w:r w:rsidRPr="00E32872">
              <w:rPr>
                <w:rFonts w:ascii="Arial" w:hAnsi="Arial" w:cs="Arial"/>
                <w:b/>
                <w:bCs/>
                <w:color w:val="000000" w:themeColor="text1"/>
                <w:sz w:val="20"/>
                <w:szCs w:val="20"/>
              </w:rPr>
              <w:t>(LH1.3)</w:t>
            </w:r>
          </w:p>
          <w:p w14:paraId="0C064410" w14:textId="77777777" w:rsidR="009C049A" w:rsidRPr="00E32872" w:rsidRDefault="009C049A" w:rsidP="009C049A">
            <w:pPr>
              <w:pStyle w:val="NormalWeb"/>
              <w:rPr>
                <w:rFonts w:ascii="Arial" w:hAnsi="Arial" w:cs="Arial"/>
                <w:color w:val="000000" w:themeColor="text1"/>
                <w:sz w:val="20"/>
                <w:szCs w:val="20"/>
              </w:rPr>
            </w:pPr>
          </w:p>
          <w:p w14:paraId="676DCE7C" w14:textId="77777777" w:rsidR="009C049A" w:rsidRPr="00E32872" w:rsidRDefault="009C049A" w:rsidP="009C049A">
            <w:pPr>
              <w:rPr>
                <w:rFonts w:ascii="Arial" w:hAnsi="Arial" w:cs="Arial"/>
                <w:color w:val="000000" w:themeColor="text1"/>
                <w:sz w:val="20"/>
                <w:szCs w:val="20"/>
              </w:rPr>
            </w:pPr>
          </w:p>
          <w:p w14:paraId="514DC1F8" w14:textId="77777777" w:rsidR="009C049A" w:rsidRPr="00712BBB" w:rsidRDefault="009C049A" w:rsidP="009C049A">
            <w:pPr>
              <w:rPr>
                <w:rFonts w:ascii="Arial" w:hAnsi="Arial" w:cs="Arial"/>
                <w:sz w:val="20"/>
                <w:szCs w:val="20"/>
              </w:rPr>
            </w:pPr>
          </w:p>
        </w:tc>
        <w:tc>
          <w:tcPr>
            <w:tcW w:w="435" w:type="dxa"/>
            <w:shd w:val="clear" w:color="auto" w:fill="E2EFD9" w:themeFill="accent6" w:themeFillTint="33"/>
            <w:textDirection w:val="tbRl"/>
          </w:tcPr>
          <w:p w14:paraId="2F172FEB" w14:textId="116ACF23" w:rsidR="009C049A" w:rsidRPr="00433A8C" w:rsidRDefault="009C049A" w:rsidP="009C049A">
            <w:pPr>
              <w:ind w:left="113" w:right="113"/>
              <w:jc w:val="center"/>
              <w:rPr>
                <w:rFonts w:ascii="Arial" w:hAnsi="Arial" w:cs="Arial"/>
                <w:sz w:val="18"/>
                <w:szCs w:val="18"/>
              </w:rPr>
            </w:pPr>
            <w:r>
              <w:rPr>
                <w:rFonts w:ascii="Arial" w:hAnsi="Arial" w:cs="Arial"/>
                <w:sz w:val="18"/>
                <w:szCs w:val="18"/>
              </w:rPr>
              <w:t>Intent</w:t>
            </w:r>
          </w:p>
        </w:tc>
      </w:tr>
    </w:tbl>
    <w:p w14:paraId="4736B872" w14:textId="194ED737" w:rsidR="00E673CC" w:rsidRDefault="00E673CC"/>
    <w:p w14:paraId="00A31EBE" w14:textId="0CDF16A0" w:rsidR="00E673CC" w:rsidRDefault="00E673CC"/>
    <w:p w14:paraId="6573A30F" w14:textId="20435EDD" w:rsidR="00E673CC" w:rsidRDefault="00E673CC"/>
    <w:p w14:paraId="539B0F5D" w14:textId="7EA93CC5" w:rsidR="00E673CC" w:rsidRDefault="00E673CC"/>
    <w:p w14:paraId="3D8D578A" w14:textId="77777777" w:rsidR="00E673CC" w:rsidRDefault="00E673CC"/>
    <w:tbl>
      <w:tblPr>
        <w:tblStyle w:val="TableGrid"/>
        <w:tblW w:w="15583" w:type="dxa"/>
        <w:tblInd w:w="-714" w:type="dxa"/>
        <w:tblLook w:val="04A0" w:firstRow="1" w:lastRow="0" w:firstColumn="1" w:lastColumn="0" w:noHBand="0" w:noVBand="1"/>
        <w:tblCaption w:val="High Expectations Curriculum Plan - Phase 2 - Assessment"/>
        <w:tblDescription w:val="High Expectations Curriculum Plan - Phase 2 - Assessment"/>
      </w:tblPr>
      <w:tblGrid>
        <w:gridCol w:w="435"/>
        <w:gridCol w:w="4762"/>
        <w:gridCol w:w="5076"/>
        <w:gridCol w:w="4875"/>
        <w:gridCol w:w="435"/>
      </w:tblGrid>
      <w:tr w:rsidR="002D2EF7" w:rsidRPr="00433A8C" w14:paraId="15A2F4C4" w14:textId="77777777" w:rsidTr="00872A4B">
        <w:trPr>
          <w:trHeight w:val="279"/>
          <w:tblHeader/>
        </w:trPr>
        <w:tc>
          <w:tcPr>
            <w:tcW w:w="435" w:type="dxa"/>
            <w:vMerge w:val="restart"/>
            <w:shd w:val="clear" w:color="auto" w:fill="E2EFD9" w:themeFill="accent6" w:themeFillTint="33"/>
            <w:textDirection w:val="btLr"/>
          </w:tcPr>
          <w:p w14:paraId="6DB16B13" w14:textId="77777777" w:rsidR="002D2EF7" w:rsidRPr="00102596" w:rsidRDefault="002D2EF7" w:rsidP="00FC7456">
            <w:pPr>
              <w:ind w:left="113" w:right="113"/>
              <w:jc w:val="center"/>
              <w:rPr>
                <w:rFonts w:ascii="Arial" w:hAnsi="Arial" w:cs="Arial"/>
                <w:b/>
                <w:bCs/>
                <w:sz w:val="18"/>
                <w:szCs w:val="18"/>
              </w:rPr>
            </w:pPr>
            <w:r w:rsidRPr="00102596">
              <w:rPr>
                <w:rFonts w:ascii="Arial" w:hAnsi="Arial" w:cs="Arial"/>
                <w:b/>
                <w:bCs/>
                <w:sz w:val="18"/>
                <w:szCs w:val="18"/>
              </w:rPr>
              <w:t>Assessment</w:t>
            </w:r>
          </w:p>
        </w:tc>
        <w:tc>
          <w:tcPr>
            <w:tcW w:w="14713" w:type="dxa"/>
            <w:gridSpan w:val="3"/>
            <w:shd w:val="clear" w:color="auto" w:fill="C5E0B3" w:themeFill="accent6" w:themeFillTint="66"/>
          </w:tcPr>
          <w:p w14:paraId="397D4AC4" w14:textId="5BEFDAFE" w:rsidR="002D2EF7" w:rsidRPr="00102596" w:rsidRDefault="002D2EF7" w:rsidP="002D2EF7">
            <w:pPr>
              <w:jc w:val="center"/>
              <w:rPr>
                <w:rFonts w:ascii="Arial" w:eastAsiaTheme="minorEastAsia" w:hAnsi="Arial" w:cs="Arial"/>
                <w:b/>
                <w:bCs/>
                <w:sz w:val="28"/>
                <w:szCs w:val="28"/>
              </w:rPr>
            </w:pPr>
            <w:r>
              <w:rPr>
                <w:rFonts w:ascii="Arial" w:eastAsiaTheme="minorEastAsia" w:hAnsi="Arial" w:cs="Arial"/>
                <w:b/>
                <w:bCs/>
                <w:sz w:val="28"/>
                <w:szCs w:val="28"/>
              </w:rPr>
              <w:t>Assessment</w:t>
            </w:r>
          </w:p>
        </w:tc>
        <w:tc>
          <w:tcPr>
            <w:tcW w:w="435" w:type="dxa"/>
            <w:vMerge w:val="restart"/>
            <w:shd w:val="clear" w:color="auto" w:fill="E2EFD9" w:themeFill="accent6" w:themeFillTint="33"/>
            <w:textDirection w:val="tbRl"/>
          </w:tcPr>
          <w:p w14:paraId="16AA12E1" w14:textId="63CA32AE" w:rsidR="002D2EF7" w:rsidRPr="00433A8C" w:rsidRDefault="002D2EF7" w:rsidP="00FC7456">
            <w:pPr>
              <w:ind w:left="113" w:right="113"/>
              <w:jc w:val="center"/>
              <w:rPr>
                <w:rFonts w:ascii="Arial" w:eastAsiaTheme="minorEastAsia" w:hAnsi="Arial" w:cs="Arial"/>
                <w:b/>
                <w:bCs/>
                <w:sz w:val="18"/>
                <w:szCs w:val="18"/>
              </w:rPr>
            </w:pPr>
            <w:r w:rsidRPr="00433A8C">
              <w:rPr>
                <w:rFonts w:ascii="Arial" w:eastAsiaTheme="minorEastAsia" w:hAnsi="Arial" w:cs="Arial"/>
                <w:sz w:val="18"/>
                <w:szCs w:val="18"/>
              </w:rPr>
              <w:t>Impact</w:t>
            </w:r>
          </w:p>
        </w:tc>
      </w:tr>
      <w:tr w:rsidR="00FF44BF" w:rsidRPr="00433A8C" w14:paraId="0149CB7D" w14:textId="77777777" w:rsidTr="00085E1B">
        <w:trPr>
          <w:cantSplit/>
          <w:trHeight w:val="828"/>
        </w:trPr>
        <w:tc>
          <w:tcPr>
            <w:tcW w:w="435" w:type="dxa"/>
            <w:vMerge/>
            <w:shd w:val="clear" w:color="auto" w:fill="E2EFD9" w:themeFill="accent6" w:themeFillTint="33"/>
            <w:textDirection w:val="btLr"/>
          </w:tcPr>
          <w:p w14:paraId="2794D16E" w14:textId="77777777" w:rsidR="00FF44BF" w:rsidRPr="00102596" w:rsidRDefault="00FF44BF" w:rsidP="00FC7456">
            <w:pPr>
              <w:ind w:left="113" w:right="113"/>
              <w:jc w:val="center"/>
              <w:rPr>
                <w:rFonts w:ascii="Arial" w:hAnsi="Arial" w:cs="Arial"/>
                <w:b/>
                <w:bCs/>
                <w:sz w:val="18"/>
                <w:szCs w:val="18"/>
              </w:rPr>
            </w:pPr>
          </w:p>
        </w:tc>
        <w:tc>
          <w:tcPr>
            <w:tcW w:w="14713" w:type="dxa"/>
            <w:gridSpan w:val="3"/>
          </w:tcPr>
          <w:p w14:paraId="3326E8C2" w14:textId="77777777" w:rsidR="00FF44BF" w:rsidRPr="00B96117" w:rsidRDefault="00FF44BF" w:rsidP="00FF44BF">
            <w:pPr>
              <w:pStyle w:val="NoSpacing"/>
              <w:numPr>
                <w:ilvl w:val="0"/>
                <w:numId w:val="17"/>
              </w:numPr>
              <w:rPr>
                <w:rFonts w:ascii="Arial" w:hAnsi="Arial" w:cs="Arial"/>
              </w:rPr>
            </w:pPr>
            <w:r w:rsidRPr="00B96117">
              <w:rPr>
                <w:rFonts w:ascii="Arial" w:hAnsi="Arial" w:cs="Arial"/>
              </w:rPr>
              <w:t>Aspects included in PGP4110 strand lectures/seminars are assessed formatively by tutors</w:t>
            </w:r>
          </w:p>
          <w:p w14:paraId="76BC312A" w14:textId="77777777" w:rsidR="00FF44BF" w:rsidRDefault="00FF44BF" w:rsidP="00FF44BF">
            <w:pPr>
              <w:pStyle w:val="NoSpacing"/>
              <w:numPr>
                <w:ilvl w:val="0"/>
                <w:numId w:val="17"/>
              </w:numPr>
              <w:rPr>
                <w:rFonts w:ascii="Arial" w:hAnsi="Arial" w:cs="Arial"/>
              </w:rPr>
            </w:pPr>
            <w:r w:rsidRPr="00B96117">
              <w:rPr>
                <w:rFonts w:ascii="Arial" w:hAnsi="Arial" w:cs="Arial"/>
              </w:rPr>
              <w:t>Components are linked to assignments PGP4110 (Contemporary Issues in Primary Education) and PGP4111 (Leading Development and Change in the Primary School)</w:t>
            </w:r>
          </w:p>
          <w:p w14:paraId="2CB71E88" w14:textId="77777777" w:rsidR="00FF44BF" w:rsidRPr="00FF44BF" w:rsidRDefault="00FF44BF" w:rsidP="00FF44BF">
            <w:pPr>
              <w:pStyle w:val="NoSpacing"/>
              <w:numPr>
                <w:ilvl w:val="0"/>
                <w:numId w:val="17"/>
              </w:numPr>
              <w:rPr>
                <w:rFonts w:ascii="Arial" w:hAnsi="Arial" w:cs="Arial"/>
              </w:rPr>
            </w:pPr>
            <w:r w:rsidRPr="008800C9">
              <w:rPr>
                <w:rFonts w:ascii="Arial" w:eastAsia="Arial" w:hAnsi="Arial" w:cs="Arial"/>
              </w:rPr>
              <w:t>Students’ commitment to promoting and implementing inclusive practice will be monitored by school-based mentors and university link tutors; evidence noted in weekly development summaries and interim/final reports</w:t>
            </w:r>
          </w:p>
          <w:p w14:paraId="2E7A1C76" w14:textId="77777777" w:rsidR="00FF44BF" w:rsidRPr="002D2EF7" w:rsidRDefault="00FF44BF" w:rsidP="00FF44BF">
            <w:pPr>
              <w:rPr>
                <w:rFonts w:ascii="Arial" w:eastAsiaTheme="minorEastAsia" w:hAnsi="Arial" w:cs="Arial"/>
                <w:sz w:val="6"/>
                <w:szCs w:val="6"/>
              </w:rPr>
            </w:pPr>
          </w:p>
        </w:tc>
        <w:tc>
          <w:tcPr>
            <w:tcW w:w="435" w:type="dxa"/>
            <w:vMerge/>
            <w:shd w:val="clear" w:color="auto" w:fill="E2EFD9" w:themeFill="accent6" w:themeFillTint="33"/>
            <w:textDirection w:val="tbRl"/>
          </w:tcPr>
          <w:p w14:paraId="1DA29563" w14:textId="30C07EB8" w:rsidR="00FF44BF" w:rsidRPr="00433A8C" w:rsidRDefault="00FF44BF" w:rsidP="00FC7456">
            <w:pPr>
              <w:ind w:left="113" w:right="113"/>
              <w:jc w:val="center"/>
              <w:rPr>
                <w:rFonts w:ascii="Arial" w:eastAsiaTheme="minorEastAsia" w:hAnsi="Arial" w:cs="Arial"/>
                <w:sz w:val="18"/>
                <w:szCs w:val="18"/>
              </w:rPr>
            </w:pPr>
          </w:p>
        </w:tc>
      </w:tr>
      <w:tr w:rsidR="00FC7456" w:rsidRPr="009A134C" w14:paraId="08E97B8B" w14:textId="77777777" w:rsidTr="006E2105">
        <w:tc>
          <w:tcPr>
            <w:tcW w:w="435" w:type="dxa"/>
            <w:vMerge w:val="restart"/>
            <w:shd w:val="clear" w:color="auto" w:fill="E2EFD9" w:themeFill="accent6" w:themeFillTint="33"/>
            <w:textDirection w:val="btLr"/>
          </w:tcPr>
          <w:p w14:paraId="071029B2" w14:textId="77777777" w:rsidR="00FC7456" w:rsidRPr="00102596" w:rsidRDefault="00FC7456" w:rsidP="00FC7456">
            <w:pPr>
              <w:ind w:left="113" w:right="113"/>
              <w:rPr>
                <w:rFonts w:ascii="Arial" w:hAnsi="Arial" w:cs="Arial"/>
                <w:b/>
                <w:bCs/>
                <w:sz w:val="18"/>
                <w:szCs w:val="18"/>
              </w:rPr>
            </w:pPr>
            <w:r>
              <w:rPr>
                <w:rFonts w:ascii="Arial" w:hAnsi="Arial" w:cs="Arial"/>
                <w:b/>
                <w:bCs/>
                <w:sz w:val="18"/>
                <w:szCs w:val="18"/>
              </w:rPr>
              <w:t>Composite Knowledge</w:t>
            </w:r>
          </w:p>
        </w:tc>
        <w:tc>
          <w:tcPr>
            <w:tcW w:w="14713" w:type="dxa"/>
            <w:gridSpan w:val="3"/>
            <w:shd w:val="clear" w:color="auto" w:fill="C5E0B3" w:themeFill="accent6" w:themeFillTint="66"/>
          </w:tcPr>
          <w:p w14:paraId="121C3662" w14:textId="77777777" w:rsidR="00FC7456" w:rsidRPr="009A134C" w:rsidRDefault="00FC7456" w:rsidP="00FC7456">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5F5F0CBA" w14:textId="77777777" w:rsidR="00FC7456" w:rsidRPr="00712BBB" w:rsidRDefault="00FC7456" w:rsidP="00FC7456">
            <w:pPr>
              <w:pStyle w:val="ListParagraph"/>
              <w:ind w:left="360"/>
              <w:rPr>
                <w:rFonts w:eastAsiaTheme="minorEastAsia"/>
                <w:sz w:val="20"/>
                <w:szCs w:val="20"/>
              </w:rPr>
            </w:pPr>
          </w:p>
        </w:tc>
        <w:tc>
          <w:tcPr>
            <w:tcW w:w="435" w:type="dxa"/>
            <w:vMerge/>
            <w:shd w:val="clear" w:color="auto" w:fill="E2EFD9" w:themeFill="accent6" w:themeFillTint="33"/>
          </w:tcPr>
          <w:p w14:paraId="5C7829D3" w14:textId="77777777" w:rsidR="00FC7456" w:rsidRPr="009A134C" w:rsidRDefault="00FC7456" w:rsidP="00FC7456">
            <w:pPr>
              <w:jc w:val="center"/>
              <w:rPr>
                <w:rFonts w:ascii="Arial" w:eastAsia="Arial" w:hAnsi="Arial" w:cs="Arial"/>
                <w:b/>
                <w:bCs/>
                <w:color w:val="000000" w:themeColor="text1"/>
                <w:sz w:val="28"/>
                <w:szCs w:val="28"/>
              </w:rPr>
            </w:pPr>
          </w:p>
        </w:tc>
      </w:tr>
      <w:tr w:rsidR="00FC7456" w:rsidRPr="009A134C" w14:paraId="05CBEFF0" w14:textId="77777777" w:rsidTr="006E2105">
        <w:trPr>
          <w:trHeight w:val="581"/>
        </w:trPr>
        <w:tc>
          <w:tcPr>
            <w:tcW w:w="435" w:type="dxa"/>
            <w:vMerge/>
            <w:tcBorders>
              <w:bottom w:val="single" w:sz="4" w:space="0" w:color="auto"/>
            </w:tcBorders>
            <w:shd w:val="clear" w:color="auto" w:fill="E2EFD9" w:themeFill="accent6" w:themeFillTint="33"/>
            <w:textDirection w:val="btLr"/>
          </w:tcPr>
          <w:p w14:paraId="00352897" w14:textId="77777777" w:rsidR="00FC7456" w:rsidRPr="00102596" w:rsidRDefault="00FC7456" w:rsidP="00FC7456">
            <w:pPr>
              <w:ind w:left="113" w:right="113"/>
              <w:jc w:val="center"/>
              <w:rPr>
                <w:rFonts w:ascii="Arial" w:hAnsi="Arial" w:cs="Arial"/>
                <w:b/>
                <w:bCs/>
                <w:sz w:val="18"/>
                <w:szCs w:val="18"/>
              </w:rPr>
            </w:pPr>
          </w:p>
        </w:tc>
        <w:tc>
          <w:tcPr>
            <w:tcW w:w="4762" w:type="dxa"/>
            <w:tcBorders>
              <w:bottom w:val="single" w:sz="4" w:space="0" w:color="auto"/>
            </w:tcBorders>
            <w:shd w:val="clear" w:color="auto" w:fill="E2EFD9" w:themeFill="accent6" w:themeFillTint="33"/>
          </w:tcPr>
          <w:p w14:paraId="1262D8F6" w14:textId="77777777" w:rsidR="00FC7456" w:rsidRPr="002F73AD" w:rsidRDefault="00FC7456" w:rsidP="00FC7456">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5076" w:type="dxa"/>
            <w:tcBorders>
              <w:bottom w:val="single" w:sz="4" w:space="0" w:color="auto"/>
            </w:tcBorders>
            <w:shd w:val="clear" w:color="auto" w:fill="E2EFD9" w:themeFill="accent6" w:themeFillTint="33"/>
          </w:tcPr>
          <w:p w14:paraId="752A205E" w14:textId="77777777" w:rsidR="00FC7456" w:rsidRPr="002F73AD" w:rsidRDefault="00FC7456" w:rsidP="00FC7456">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4875" w:type="dxa"/>
            <w:tcBorders>
              <w:bottom w:val="single" w:sz="4" w:space="0" w:color="auto"/>
            </w:tcBorders>
            <w:shd w:val="clear" w:color="auto" w:fill="E2EFD9" w:themeFill="accent6" w:themeFillTint="33"/>
          </w:tcPr>
          <w:p w14:paraId="6C28BDE6" w14:textId="77777777" w:rsidR="00FC7456" w:rsidRPr="009A134C" w:rsidRDefault="00FC7456" w:rsidP="00FC7456">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435" w:type="dxa"/>
            <w:vMerge/>
            <w:shd w:val="clear" w:color="auto" w:fill="E2EFD9" w:themeFill="accent6" w:themeFillTint="33"/>
          </w:tcPr>
          <w:p w14:paraId="720A076E" w14:textId="77777777" w:rsidR="00FC7456" w:rsidRPr="009A134C" w:rsidRDefault="00FC7456" w:rsidP="00FC7456">
            <w:pPr>
              <w:jc w:val="center"/>
              <w:rPr>
                <w:rFonts w:ascii="Arial" w:eastAsia="Arial" w:hAnsi="Arial" w:cs="Arial"/>
                <w:i/>
                <w:iCs/>
                <w:color w:val="000000" w:themeColor="text1"/>
                <w:sz w:val="24"/>
                <w:szCs w:val="24"/>
              </w:rPr>
            </w:pPr>
          </w:p>
        </w:tc>
      </w:tr>
      <w:tr w:rsidR="00B21F3A" w:rsidRPr="2A4A3E22" w14:paraId="4201633E" w14:textId="77777777" w:rsidTr="006E2105">
        <w:trPr>
          <w:trHeight w:val="699"/>
        </w:trPr>
        <w:tc>
          <w:tcPr>
            <w:tcW w:w="435" w:type="dxa"/>
            <w:vMerge/>
            <w:shd w:val="clear" w:color="auto" w:fill="E2EFD9" w:themeFill="accent6" w:themeFillTint="33"/>
            <w:textDirection w:val="btLr"/>
          </w:tcPr>
          <w:p w14:paraId="7BC09018" w14:textId="77777777" w:rsidR="00B21F3A" w:rsidRPr="00102596" w:rsidRDefault="00B21F3A" w:rsidP="00B21F3A">
            <w:pPr>
              <w:ind w:left="113" w:right="113"/>
              <w:jc w:val="center"/>
              <w:rPr>
                <w:rFonts w:ascii="Arial" w:hAnsi="Arial" w:cs="Arial"/>
                <w:b/>
                <w:bCs/>
                <w:sz w:val="18"/>
                <w:szCs w:val="18"/>
              </w:rPr>
            </w:pPr>
          </w:p>
        </w:tc>
        <w:tc>
          <w:tcPr>
            <w:tcW w:w="4762" w:type="dxa"/>
          </w:tcPr>
          <w:p w14:paraId="03847658" w14:textId="398CFCD7" w:rsidR="00B21F3A" w:rsidRPr="00B21F3A" w:rsidRDefault="00B21F3A" w:rsidP="00B21F3A">
            <w:pPr>
              <w:pStyle w:val="ListParagraph"/>
              <w:numPr>
                <w:ilvl w:val="0"/>
                <w:numId w:val="16"/>
              </w:numPr>
              <w:rPr>
                <w:rFonts w:ascii="Arial" w:hAnsi="Arial" w:cs="Arial"/>
                <w:sz w:val="20"/>
                <w:szCs w:val="20"/>
              </w:rPr>
            </w:pPr>
            <w:r w:rsidRPr="00B21F3A">
              <w:rPr>
                <w:rFonts w:ascii="Arial" w:hAnsi="Arial" w:cs="Arial"/>
              </w:rPr>
              <w:t>that a range of factors, including disadvantage, may impede children’s educational attainment and wellbeing</w:t>
            </w:r>
          </w:p>
        </w:tc>
        <w:tc>
          <w:tcPr>
            <w:tcW w:w="5076" w:type="dxa"/>
          </w:tcPr>
          <w:p w14:paraId="615C7ACA" w14:textId="70CC8CDC" w:rsidR="00B21F3A" w:rsidRPr="0091320E" w:rsidRDefault="00B21F3A" w:rsidP="00B21F3A">
            <w:pPr>
              <w:pStyle w:val="ListParagraph"/>
              <w:numPr>
                <w:ilvl w:val="0"/>
                <w:numId w:val="14"/>
              </w:numPr>
              <w:rPr>
                <w:i/>
                <w:iCs/>
                <w:color w:val="000000" w:themeColor="text1"/>
                <w:sz w:val="20"/>
                <w:szCs w:val="20"/>
              </w:rPr>
            </w:pPr>
            <w:r w:rsidRPr="00793D65">
              <w:rPr>
                <w:rFonts w:ascii="Arial" w:hAnsi="Arial" w:cs="Arial"/>
              </w:rPr>
              <w:t>the various strategies and types of provision that can alleviate the impact of these factors</w:t>
            </w:r>
            <w:r>
              <w:rPr>
                <w:rFonts w:ascii="Arial" w:hAnsi="Arial" w:cs="Arial"/>
              </w:rPr>
              <w:t>, including the effective use of the Pupil Premium</w:t>
            </w:r>
          </w:p>
        </w:tc>
        <w:tc>
          <w:tcPr>
            <w:tcW w:w="4875" w:type="dxa"/>
          </w:tcPr>
          <w:p w14:paraId="7244BC12" w14:textId="77777777" w:rsidR="00B21F3A" w:rsidRPr="00793D65" w:rsidRDefault="00B21F3A" w:rsidP="00B21F3A">
            <w:pPr>
              <w:pStyle w:val="ListParagraph"/>
              <w:numPr>
                <w:ilvl w:val="0"/>
                <w:numId w:val="15"/>
              </w:numPr>
              <w:rPr>
                <w:rFonts w:ascii="Arial" w:hAnsi="Arial" w:cs="Arial"/>
                <w:sz w:val="20"/>
                <w:szCs w:val="20"/>
              </w:rPr>
            </w:pPr>
            <w:r w:rsidRPr="00793D65">
              <w:rPr>
                <w:rFonts w:ascii="Arial" w:hAnsi="Arial" w:cs="Arial"/>
              </w:rPr>
              <w:t>identify and address various barriers to learning</w:t>
            </w:r>
          </w:p>
          <w:p w14:paraId="3CDBAF27" w14:textId="77777777" w:rsidR="00B21F3A" w:rsidRDefault="00B21F3A" w:rsidP="00B21F3A">
            <w:pPr>
              <w:jc w:val="center"/>
              <w:rPr>
                <w:rFonts w:ascii="Arial" w:hAnsi="Arial" w:cs="Arial"/>
                <w:b/>
                <w:bCs/>
                <w:sz w:val="20"/>
                <w:szCs w:val="20"/>
              </w:rPr>
            </w:pPr>
          </w:p>
        </w:tc>
        <w:tc>
          <w:tcPr>
            <w:tcW w:w="435" w:type="dxa"/>
            <w:vMerge/>
            <w:shd w:val="clear" w:color="auto" w:fill="E2EFD9" w:themeFill="accent6" w:themeFillTint="33"/>
          </w:tcPr>
          <w:p w14:paraId="52DB4C0D" w14:textId="77777777" w:rsidR="00B21F3A" w:rsidRPr="2A4A3E22" w:rsidRDefault="00B21F3A" w:rsidP="00B21F3A">
            <w:pPr>
              <w:pStyle w:val="ListParagraph"/>
              <w:numPr>
                <w:ilvl w:val="0"/>
                <w:numId w:val="2"/>
              </w:numPr>
              <w:rPr>
                <w:rFonts w:ascii="Arial" w:eastAsia="Arial" w:hAnsi="Arial" w:cs="Arial"/>
                <w:color w:val="000000" w:themeColor="text1"/>
                <w:sz w:val="20"/>
                <w:szCs w:val="20"/>
              </w:rPr>
            </w:pPr>
          </w:p>
        </w:tc>
      </w:tr>
      <w:tr w:rsidR="00FC7456" w:rsidRPr="002F73AD" w14:paraId="17F0E124" w14:textId="77777777" w:rsidTr="006E2105">
        <w:trPr>
          <w:cantSplit/>
          <w:trHeight w:val="490"/>
        </w:trPr>
        <w:tc>
          <w:tcPr>
            <w:tcW w:w="435" w:type="dxa"/>
            <w:vMerge w:val="restart"/>
            <w:shd w:val="clear" w:color="auto" w:fill="E2EFD9" w:themeFill="accent6" w:themeFillTint="33"/>
            <w:textDirection w:val="btLr"/>
          </w:tcPr>
          <w:p w14:paraId="4A49172B" w14:textId="77777777" w:rsidR="00FC7456" w:rsidRPr="00102596" w:rsidRDefault="00FC7456" w:rsidP="00FC7456">
            <w:pPr>
              <w:ind w:left="113" w:right="113"/>
              <w:jc w:val="center"/>
              <w:rPr>
                <w:rFonts w:ascii="Arial" w:hAnsi="Arial" w:cs="Arial"/>
                <w:b/>
                <w:bCs/>
                <w:sz w:val="18"/>
                <w:szCs w:val="18"/>
              </w:rPr>
            </w:pPr>
            <w:r w:rsidRPr="00102596">
              <w:rPr>
                <w:rFonts w:ascii="Arial" w:hAnsi="Arial" w:cs="Arial"/>
                <w:b/>
                <w:bCs/>
                <w:sz w:val="18"/>
                <w:szCs w:val="18"/>
              </w:rPr>
              <w:t>Research</w:t>
            </w:r>
          </w:p>
        </w:tc>
        <w:tc>
          <w:tcPr>
            <w:tcW w:w="15148" w:type="dxa"/>
            <w:gridSpan w:val="4"/>
            <w:tcBorders>
              <w:bottom w:val="single" w:sz="4" w:space="0" w:color="auto"/>
            </w:tcBorders>
            <w:shd w:val="clear" w:color="auto" w:fill="C5E0B3" w:themeFill="accent6" w:themeFillTint="66"/>
          </w:tcPr>
          <w:p w14:paraId="070DB5D4" w14:textId="77777777" w:rsidR="001008EA" w:rsidRPr="00A84323" w:rsidRDefault="001008EA" w:rsidP="001008EA">
            <w:pPr>
              <w:pStyle w:val="Heading2"/>
              <w:jc w:val="center"/>
              <w:outlineLvl w:val="1"/>
              <w:rPr>
                <w:rStyle w:val="eop"/>
                <w:rFonts w:ascii="Arial" w:eastAsia="Times New Roman" w:hAnsi="Arial" w:cs="Arial"/>
                <w:b/>
                <w:bCs/>
                <w:color w:val="000000" w:themeColor="text1"/>
                <w:sz w:val="24"/>
                <w:szCs w:val="24"/>
              </w:rPr>
            </w:pPr>
            <w:r w:rsidRPr="00A84323">
              <w:rPr>
                <w:rStyle w:val="eop"/>
                <w:rFonts w:ascii="Arial" w:eastAsia="Times New Roman" w:hAnsi="Arial" w:cs="Arial"/>
                <w:b/>
                <w:bCs/>
                <w:color w:val="000000" w:themeColor="text1"/>
                <w:sz w:val="24"/>
                <w:szCs w:val="24"/>
              </w:rPr>
              <w:t>KEY RESEARCH</w:t>
            </w:r>
          </w:p>
          <w:p w14:paraId="3E6A8804" w14:textId="34053B71" w:rsidR="00FC7456" w:rsidRPr="002F73AD" w:rsidRDefault="001008EA" w:rsidP="001008EA">
            <w:pPr>
              <w:pStyle w:val="Heading2"/>
              <w:jc w:val="center"/>
              <w:outlineLvl w:val="1"/>
              <w:rPr>
                <w:rStyle w:val="eop"/>
                <w:rFonts w:ascii="Arial" w:eastAsia="Times New Roman" w:hAnsi="Arial" w:cs="Arial"/>
                <w:b/>
                <w:bCs/>
                <w:color w:val="000000" w:themeColor="text1"/>
                <w:sz w:val="24"/>
                <w:szCs w:val="24"/>
              </w:rPr>
            </w:pPr>
            <w:r w:rsidRPr="00A84323">
              <w:rPr>
                <w:rStyle w:val="eop"/>
                <w:rFonts w:ascii="Arial" w:eastAsia="Times New Roman" w:hAnsi="Arial" w:cs="Arial"/>
                <w:b/>
                <w:bCs/>
                <w:color w:val="000000" w:themeColor="text1"/>
                <w:sz w:val="20"/>
                <w:szCs w:val="20"/>
              </w:rPr>
              <w:t>that trainees will know relating to high expectations and disadvantage</w:t>
            </w:r>
          </w:p>
        </w:tc>
      </w:tr>
      <w:tr w:rsidR="00FC7456" w:rsidRPr="69350B63" w14:paraId="0F847025" w14:textId="77777777" w:rsidTr="006E2105">
        <w:trPr>
          <w:cantSplit/>
          <w:trHeight w:val="1115"/>
        </w:trPr>
        <w:tc>
          <w:tcPr>
            <w:tcW w:w="435" w:type="dxa"/>
            <w:vMerge/>
            <w:shd w:val="clear" w:color="auto" w:fill="E2EFD9" w:themeFill="accent6" w:themeFillTint="33"/>
            <w:textDirection w:val="btLr"/>
          </w:tcPr>
          <w:p w14:paraId="0EF9D3D5" w14:textId="77777777" w:rsidR="00FC7456" w:rsidRDefault="00FC7456" w:rsidP="00FC7456">
            <w:pPr>
              <w:ind w:left="113" w:right="113"/>
              <w:jc w:val="center"/>
              <w:rPr>
                <w:rFonts w:ascii="Arial" w:hAnsi="Arial" w:cs="Arial"/>
                <w:b/>
                <w:bCs/>
              </w:rPr>
            </w:pPr>
          </w:p>
        </w:tc>
        <w:tc>
          <w:tcPr>
            <w:tcW w:w="15148" w:type="dxa"/>
            <w:gridSpan w:val="4"/>
          </w:tcPr>
          <w:p w14:paraId="052923F5" w14:textId="77777777" w:rsidR="00464C53" w:rsidRPr="007E42D7" w:rsidRDefault="00464C53" w:rsidP="00464C53">
            <w:pPr>
              <w:pStyle w:val="paragraph"/>
              <w:spacing w:before="0" w:beforeAutospacing="0" w:after="0" w:afterAutospacing="0"/>
              <w:textAlignment w:val="baseline"/>
              <w:rPr>
                <w:rFonts w:ascii="Arial" w:hAnsi="Arial" w:cs="Arial"/>
                <w:sz w:val="22"/>
                <w:szCs w:val="22"/>
              </w:rPr>
            </w:pPr>
            <w:r w:rsidRPr="007E42D7">
              <w:rPr>
                <w:rStyle w:val="normaltextrun"/>
                <w:rFonts w:ascii="Arial" w:hAnsi="Arial" w:cs="Arial"/>
                <w:sz w:val="22"/>
                <w:szCs w:val="22"/>
                <w:lang w:val="en-US"/>
              </w:rPr>
              <w:t xml:space="preserve">ANDREWS, J., ROBINSON, D AND HUTCHINSON, J. 2017. </w:t>
            </w:r>
            <w:r w:rsidRPr="007E42D7">
              <w:rPr>
                <w:rStyle w:val="normaltextrun"/>
                <w:rFonts w:ascii="Arial" w:hAnsi="Arial" w:cs="Arial"/>
                <w:i/>
                <w:iCs/>
                <w:sz w:val="22"/>
                <w:szCs w:val="22"/>
                <w:lang w:val="en-US"/>
              </w:rPr>
              <w:t>Closing the gap? Trends in educational attainment and disadvantage</w:t>
            </w:r>
            <w:r w:rsidRPr="007E42D7">
              <w:rPr>
                <w:rStyle w:val="normaltextrun"/>
                <w:rFonts w:ascii="Arial" w:hAnsi="Arial" w:cs="Arial"/>
                <w:sz w:val="22"/>
                <w:szCs w:val="22"/>
                <w:lang w:val="en-US"/>
              </w:rPr>
              <w:t xml:space="preserve">. London: Education Policy Institute </w:t>
            </w:r>
            <w:r w:rsidRPr="007E42D7">
              <w:rPr>
                <w:rFonts w:ascii="Arial" w:hAnsi="Arial" w:cs="Arial"/>
                <w:color w:val="000000"/>
                <w:sz w:val="22"/>
                <w:szCs w:val="22"/>
              </w:rPr>
              <w:t xml:space="preserve">Available from: </w:t>
            </w:r>
            <w:hyperlink r:id="rId13" w:history="1">
              <w:r w:rsidRPr="007E42D7">
                <w:rPr>
                  <w:rStyle w:val="Hyperlink"/>
                  <w:rFonts w:ascii="Arial" w:hAnsi="Arial" w:cs="Arial"/>
                  <w:sz w:val="22"/>
                  <w:szCs w:val="22"/>
                </w:rPr>
                <w:t>https://epi.org.uk/publications-and-research/closing-gap-trends-educational-attainment-disadvantage</w:t>
              </w:r>
            </w:hyperlink>
          </w:p>
          <w:p w14:paraId="16551771" w14:textId="77777777" w:rsidR="00464C53" w:rsidRPr="007E42D7" w:rsidRDefault="00464C53" w:rsidP="00464C53">
            <w:pPr>
              <w:rPr>
                <w:rFonts w:ascii="Arial" w:hAnsi="Arial" w:cs="Arial"/>
              </w:rPr>
            </w:pPr>
            <w:r w:rsidRPr="007E42D7">
              <w:rPr>
                <w:rFonts w:ascii="Arial" w:hAnsi="Arial" w:cs="Arial"/>
                <w:color w:val="000000"/>
              </w:rPr>
              <w:t>[Accessed 9 August 2022]</w:t>
            </w:r>
          </w:p>
          <w:p w14:paraId="59710EAF" w14:textId="77777777" w:rsidR="00464C53" w:rsidRDefault="00464C53" w:rsidP="00464C53">
            <w:pPr>
              <w:pStyle w:val="paragraph"/>
              <w:spacing w:before="0" w:beforeAutospacing="0" w:after="0" w:afterAutospacing="0"/>
              <w:textAlignment w:val="baseline"/>
              <w:rPr>
                <w:rStyle w:val="eop"/>
              </w:rPr>
            </w:pPr>
          </w:p>
          <w:p w14:paraId="614D3819" w14:textId="77777777" w:rsidR="00464C53" w:rsidRDefault="00464C53" w:rsidP="00464C53">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color w:val="000000"/>
                <w:sz w:val="22"/>
                <w:szCs w:val="22"/>
              </w:rPr>
              <w:t xml:space="preserve">EDUCATION ENDOWMENT FOUNDATION, 2022. </w:t>
            </w:r>
            <w:r>
              <w:rPr>
                <w:rStyle w:val="normaltextrun"/>
                <w:rFonts w:ascii="Arial" w:hAnsi="Arial" w:cs="Arial"/>
                <w:i/>
                <w:iCs/>
                <w:color w:val="000000"/>
                <w:sz w:val="22"/>
                <w:szCs w:val="22"/>
              </w:rPr>
              <w:t xml:space="preserve">The EEF guide to the pupil premium </w:t>
            </w:r>
            <w:r>
              <w:rPr>
                <w:rStyle w:val="normaltextrun"/>
                <w:rFonts w:ascii="Arial" w:hAnsi="Arial" w:cs="Arial"/>
                <w:sz w:val="22"/>
                <w:szCs w:val="22"/>
              </w:rPr>
              <w:t xml:space="preserve">[online]. Available from: </w:t>
            </w:r>
            <w:hyperlink r:id="rId14" w:tgtFrame="_blank" w:history="1">
              <w:r>
                <w:rPr>
                  <w:rStyle w:val="normaltextrun"/>
                  <w:rFonts w:ascii="Arial" w:hAnsi="Arial" w:cs="Arial"/>
                  <w:color w:val="0563C1"/>
                  <w:sz w:val="22"/>
                  <w:szCs w:val="22"/>
                  <w:u w:val="single"/>
                </w:rPr>
                <w:t>https://d2tic4wvo1iusb.cloudfront.net/documents/guidance-for-teachers/pupil-premium/Pupil_Premium_Guide_Apr_2022_1.0.pdf</w:t>
              </w:r>
            </w:hyperlink>
            <w:r>
              <w:rPr>
                <w:rStyle w:val="normaltextrun"/>
                <w:rFonts w:ascii="Arial" w:hAnsi="Arial" w:cs="Arial"/>
                <w:color w:val="000000"/>
                <w:sz w:val="22"/>
                <w:szCs w:val="22"/>
              </w:rPr>
              <w:t xml:space="preserve"> </w:t>
            </w:r>
            <w:r>
              <w:rPr>
                <w:rStyle w:val="normaltextrun"/>
                <w:rFonts w:ascii="Arial" w:hAnsi="Arial" w:cs="Arial"/>
                <w:sz w:val="22"/>
                <w:szCs w:val="22"/>
              </w:rPr>
              <w:t>[Accessed 26 July 2022]</w:t>
            </w:r>
          </w:p>
          <w:p w14:paraId="6A6DFFD4" w14:textId="77777777" w:rsidR="00464C53" w:rsidRDefault="00464C53" w:rsidP="00464C53">
            <w:pPr>
              <w:pStyle w:val="paragraph"/>
              <w:spacing w:before="0" w:beforeAutospacing="0" w:after="0" w:afterAutospacing="0"/>
              <w:textAlignment w:val="baseline"/>
              <w:rPr>
                <w:rStyle w:val="normaltextrun"/>
              </w:rPr>
            </w:pPr>
          </w:p>
          <w:p w14:paraId="18FC65AC" w14:textId="77777777" w:rsidR="00464C53" w:rsidRDefault="00464C53" w:rsidP="00464C5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xml:space="preserve">EDUCATION ENDOWMENT FOUNDATION, 2018. </w:t>
            </w:r>
            <w:r>
              <w:rPr>
                <w:rStyle w:val="normaltextrun"/>
                <w:rFonts w:ascii="Arial" w:hAnsi="Arial" w:cs="Arial"/>
                <w:i/>
                <w:iCs/>
                <w:color w:val="000000"/>
                <w:sz w:val="22"/>
                <w:szCs w:val="22"/>
              </w:rPr>
              <w:t>Working with parents to support children’s learning</w:t>
            </w:r>
            <w:r>
              <w:rPr>
                <w:rStyle w:val="normaltextrun"/>
                <w:rFonts w:ascii="Arial" w:hAnsi="Arial" w:cs="Arial"/>
                <w:color w:val="000000"/>
                <w:sz w:val="22"/>
                <w:szCs w:val="22"/>
              </w:rPr>
              <w:t xml:space="preserve"> </w:t>
            </w:r>
            <w:r>
              <w:rPr>
                <w:rStyle w:val="normaltextrun"/>
                <w:rFonts w:ascii="Arial" w:hAnsi="Arial" w:cs="Arial"/>
                <w:sz w:val="22"/>
                <w:szCs w:val="22"/>
              </w:rPr>
              <w:t xml:space="preserve">[online]. Available from: </w:t>
            </w:r>
            <w:hyperlink r:id="rId15" w:tgtFrame="_blank" w:history="1">
              <w:r>
                <w:rPr>
                  <w:rStyle w:val="normaltextrun"/>
                  <w:rFonts w:ascii="Arial" w:hAnsi="Arial" w:cs="Arial"/>
                  <w:color w:val="0563C1"/>
                  <w:sz w:val="22"/>
                  <w:szCs w:val="22"/>
                  <w:u w:val="single"/>
                </w:rPr>
                <w:t>https://educationendowmentfoundation.org.uk/education-evidence/guidance-reports/supporting-parents</w:t>
              </w:r>
            </w:hyperlink>
            <w:r>
              <w:rPr>
                <w:rStyle w:val="normaltextrun"/>
                <w:rFonts w:ascii="Arial" w:hAnsi="Arial" w:cs="Arial"/>
                <w:sz w:val="22"/>
                <w:szCs w:val="22"/>
              </w:rPr>
              <w:t xml:space="preserve"> [Accessed 26 July 2022]</w:t>
            </w:r>
          </w:p>
          <w:p w14:paraId="25D5426A" w14:textId="77777777" w:rsidR="00464C53" w:rsidRDefault="00464C53" w:rsidP="00464C53">
            <w:pPr>
              <w:pStyle w:val="paragraph"/>
              <w:spacing w:before="0" w:beforeAutospacing="0" w:after="0" w:afterAutospacing="0"/>
              <w:textAlignment w:val="baseline"/>
              <w:rPr>
                <w:rStyle w:val="eop"/>
                <w:rFonts w:ascii="Arial" w:eastAsiaTheme="majorEastAsia" w:hAnsi="Arial" w:cs="Arial"/>
                <w:sz w:val="22"/>
                <w:szCs w:val="22"/>
              </w:rPr>
            </w:pPr>
          </w:p>
          <w:p w14:paraId="0161A890" w14:textId="77777777" w:rsidR="00464C53" w:rsidRDefault="00464C53" w:rsidP="00464C5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 xml:space="preserve">GORARD, S. and SEE, B. 2013. </w:t>
            </w:r>
            <w:r>
              <w:rPr>
                <w:rStyle w:val="normaltextrun"/>
                <w:rFonts w:ascii="Arial" w:hAnsi="Arial" w:cs="Arial"/>
                <w:i/>
                <w:iCs/>
                <w:sz w:val="22"/>
                <w:szCs w:val="22"/>
                <w:lang w:val="en-US"/>
              </w:rPr>
              <w:t>Overcoming disadvantage in education</w:t>
            </w:r>
            <w:r>
              <w:rPr>
                <w:rStyle w:val="normaltextrun"/>
                <w:rFonts w:ascii="Arial" w:hAnsi="Arial" w:cs="Arial"/>
                <w:sz w:val="22"/>
                <w:szCs w:val="22"/>
                <w:lang w:val="en-US"/>
              </w:rPr>
              <w:t>. [e-book] London: Routledge. Available from:</w:t>
            </w:r>
            <w:r>
              <w:rPr>
                <w:rStyle w:val="eop"/>
                <w:rFonts w:ascii="Arial" w:hAnsi="Arial" w:cs="Arial"/>
                <w:sz w:val="22"/>
                <w:szCs w:val="22"/>
              </w:rPr>
              <w:t> </w:t>
            </w:r>
          </w:p>
          <w:p w14:paraId="7DE6D368" w14:textId="77777777" w:rsidR="00FC7456" w:rsidRDefault="00225DC9" w:rsidP="00464C53">
            <w:pPr>
              <w:pStyle w:val="paragraph"/>
              <w:spacing w:before="0" w:beforeAutospacing="0" w:after="0" w:afterAutospacing="0"/>
              <w:textAlignment w:val="baseline"/>
              <w:rPr>
                <w:rStyle w:val="eop"/>
                <w:rFonts w:ascii="Arial" w:hAnsi="Arial" w:cs="Arial"/>
                <w:color w:val="0563C1"/>
                <w:sz w:val="22"/>
                <w:szCs w:val="22"/>
              </w:rPr>
            </w:pPr>
            <w:hyperlink r:id="rId16" w:tgtFrame="_blank" w:history="1">
              <w:r w:rsidR="00464C53">
                <w:rPr>
                  <w:rStyle w:val="normaltextrun"/>
                  <w:rFonts w:ascii="Arial" w:hAnsi="Arial" w:cs="Arial"/>
                  <w:color w:val="0563C1"/>
                  <w:sz w:val="22"/>
                  <w:szCs w:val="22"/>
                  <w:u w:val="single"/>
                  <w:lang w:val="en-US"/>
                </w:rPr>
                <w:t>https://edgehill.on.worldcat.org/oclc/841201176</w:t>
              </w:r>
            </w:hyperlink>
            <w:r w:rsidR="00464C53">
              <w:rPr>
                <w:rStyle w:val="eop"/>
                <w:rFonts w:ascii="Arial" w:hAnsi="Arial" w:cs="Arial"/>
                <w:color w:val="0563C1"/>
                <w:sz w:val="22"/>
                <w:szCs w:val="22"/>
              </w:rPr>
              <w:t> </w:t>
            </w:r>
          </w:p>
          <w:p w14:paraId="301422B6" w14:textId="0CCBB4E1" w:rsidR="00464C53" w:rsidRPr="00464C53" w:rsidRDefault="00464C53" w:rsidP="00464C53">
            <w:pPr>
              <w:pStyle w:val="paragraph"/>
              <w:spacing w:before="0" w:beforeAutospacing="0" w:after="0" w:afterAutospacing="0"/>
              <w:textAlignment w:val="baseline"/>
              <w:rPr>
                <w:rStyle w:val="eop"/>
                <w:rFonts w:ascii="Segoe UI" w:hAnsi="Segoe UI" w:cs="Segoe UI"/>
                <w:sz w:val="12"/>
                <w:szCs w:val="12"/>
              </w:rPr>
            </w:pPr>
          </w:p>
        </w:tc>
      </w:tr>
    </w:tbl>
    <w:p w14:paraId="5A974CAA" w14:textId="7964F597" w:rsidR="006E2105" w:rsidRDefault="006E2105"/>
    <w:p w14:paraId="312E87E9" w14:textId="6120B867" w:rsidR="006E2105" w:rsidRDefault="006E2105"/>
    <w:p w14:paraId="3F4F418D" w14:textId="5E929AE8" w:rsidR="006E2105" w:rsidRDefault="006E2105"/>
    <w:p w14:paraId="394DAA92" w14:textId="11913535" w:rsidR="006E2105" w:rsidRDefault="006E2105"/>
    <w:p w14:paraId="0AB2F445" w14:textId="77777777" w:rsidR="00872A4B" w:rsidRDefault="00872A4B"/>
    <w:p w14:paraId="485A9B9E" w14:textId="5710DBEE" w:rsidR="006E2105" w:rsidRDefault="006E2105"/>
    <w:p w14:paraId="3CD22A01" w14:textId="65A23B75" w:rsidR="006E2105" w:rsidRDefault="006E2105"/>
    <w:p w14:paraId="24415C85" w14:textId="77777777" w:rsidR="006E2105" w:rsidRDefault="006E2105"/>
    <w:tbl>
      <w:tblPr>
        <w:tblStyle w:val="TableGrid"/>
        <w:tblW w:w="15592" w:type="dxa"/>
        <w:tblInd w:w="-714" w:type="dxa"/>
        <w:tblLook w:val="04A0" w:firstRow="1" w:lastRow="0" w:firstColumn="1" w:lastColumn="0" w:noHBand="0" w:noVBand="1"/>
        <w:tblCaption w:val="High Expectations Curriculum Plan - Phase 3"/>
        <w:tblDescription w:val="High Expectations Curriculum Plan - Phase 3"/>
      </w:tblPr>
      <w:tblGrid>
        <w:gridCol w:w="435"/>
        <w:gridCol w:w="7356"/>
        <w:gridCol w:w="7357"/>
        <w:gridCol w:w="435"/>
        <w:gridCol w:w="9"/>
      </w:tblGrid>
      <w:tr w:rsidR="00FC7456" w14:paraId="2BAA8562" w14:textId="77777777" w:rsidTr="00872A4B">
        <w:trPr>
          <w:tblHeader/>
        </w:trPr>
        <w:tc>
          <w:tcPr>
            <w:tcW w:w="15592" w:type="dxa"/>
            <w:gridSpan w:val="5"/>
            <w:shd w:val="clear" w:color="auto" w:fill="DC9182"/>
          </w:tcPr>
          <w:p w14:paraId="43EB0EFB" w14:textId="58D3D631" w:rsidR="00FC7456" w:rsidRDefault="00FC7456" w:rsidP="00FC7456">
            <w:pPr>
              <w:jc w:val="center"/>
              <w:rPr>
                <w:rFonts w:ascii="Arial" w:hAnsi="Arial" w:cs="Arial"/>
                <w:b/>
                <w:bCs/>
                <w:sz w:val="28"/>
                <w:szCs w:val="28"/>
              </w:rPr>
            </w:pPr>
            <w:r>
              <w:rPr>
                <w:rFonts w:ascii="Arial" w:hAnsi="Arial" w:cs="Arial"/>
                <w:b/>
                <w:bCs/>
                <w:sz w:val="28"/>
                <w:szCs w:val="28"/>
              </w:rPr>
              <w:t>Phase 3</w:t>
            </w:r>
          </w:p>
        </w:tc>
      </w:tr>
      <w:tr w:rsidR="00FC7456" w14:paraId="2238B80A" w14:textId="77777777" w:rsidTr="00872A4B">
        <w:tc>
          <w:tcPr>
            <w:tcW w:w="15592" w:type="dxa"/>
            <w:gridSpan w:val="5"/>
            <w:shd w:val="clear" w:color="auto" w:fill="E7B7AD"/>
          </w:tcPr>
          <w:p w14:paraId="6E4683BC" w14:textId="5FAAF6B8" w:rsidR="00FC7456" w:rsidRDefault="00FC7456" w:rsidP="00FC7456">
            <w:pPr>
              <w:jc w:val="center"/>
              <w:rPr>
                <w:rFonts w:ascii="Arial" w:hAnsi="Arial" w:cs="Arial"/>
                <w:b/>
                <w:bCs/>
                <w:sz w:val="28"/>
                <w:szCs w:val="28"/>
              </w:rPr>
            </w:pPr>
            <w:r>
              <w:rPr>
                <w:rFonts w:ascii="Arial" w:hAnsi="Arial" w:cs="Arial"/>
                <w:b/>
                <w:bCs/>
                <w:sz w:val="28"/>
                <w:szCs w:val="28"/>
              </w:rPr>
              <w:t>School Based Learning – Consolidation</w:t>
            </w:r>
          </w:p>
        </w:tc>
      </w:tr>
      <w:tr w:rsidR="00FC7456" w14:paraId="412B7857" w14:textId="77777777" w:rsidTr="00872A4B">
        <w:tc>
          <w:tcPr>
            <w:tcW w:w="7791" w:type="dxa"/>
            <w:gridSpan w:val="2"/>
            <w:shd w:val="clear" w:color="auto" w:fill="F8D3CC"/>
          </w:tcPr>
          <w:p w14:paraId="112C02D9" w14:textId="53C2BBA2" w:rsidR="00FC7456" w:rsidRDefault="00FC7456" w:rsidP="00FC7456">
            <w:pPr>
              <w:jc w:val="center"/>
              <w:rPr>
                <w:rFonts w:ascii="Arial" w:hAnsi="Arial" w:cs="Arial"/>
                <w:b/>
                <w:bCs/>
                <w:sz w:val="28"/>
                <w:szCs w:val="28"/>
              </w:rPr>
            </w:pPr>
            <w:r>
              <w:rPr>
                <w:rFonts w:ascii="Arial" w:hAnsi="Arial" w:cs="Arial"/>
                <w:b/>
                <w:bCs/>
                <w:sz w:val="28"/>
                <w:szCs w:val="28"/>
              </w:rPr>
              <w:t>Learn That</w:t>
            </w:r>
          </w:p>
        </w:tc>
        <w:tc>
          <w:tcPr>
            <w:tcW w:w="7801" w:type="dxa"/>
            <w:gridSpan w:val="3"/>
            <w:shd w:val="clear" w:color="auto" w:fill="F8D3CC"/>
          </w:tcPr>
          <w:p w14:paraId="27D212E4" w14:textId="69DB6A03" w:rsidR="00FC7456" w:rsidRDefault="00FC7456" w:rsidP="00FC7456">
            <w:pPr>
              <w:jc w:val="center"/>
              <w:rPr>
                <w:rFonts w:ascii="Arial" w:hAnsi="Arial" w:cs="Arial"/>
                <w:b/>
                <w:bCs/>
                <w:sz w:val="28"/>
                <w:szCs w:val="28"/>
              </w:rPr>
            </w:pPr>
            <w:r>
              <w:rPr>
                <w:rFonts w:ascii="Arial" w:hAnsi="Arial" w:cs="Arial"/>
                <w:b/>
                <w:bCs/>
                <w:sz w:val="28"/>
                <w:szCs w:val="28"/>
              </w:rPr>
              <w:t>Learn How</w:t>
            </w:r>
          </w:p>
        </w:tc>
      </w:tr>
      <w:tr w:rsidR="007812A6" w:rsidRPr="00433A8C" w14:paraId="7BCA5B58" w14:textId="77777777" w:rsidTr="00872A4B">
        <w:trPr>
          <w:gridAfter w:val="1"/>
          <w:wAfter w:w="9" w:type="dxa"/>
          <w:trHeight w:val="6715"/>
        </w:trPr>
        <w:tc>
          <w:tcPr>
            <w:tcW w:w="435" w:type="dxa"/>
            <w:shd w:val="clear" w:color="auto" w:fill="F8D3CC"/>
            <w:textDirection w:val="btLr"/>
          </w:tcPr>
          <w:p w14:paraId="3BB46E55" w14:textId="77777777" w:rsidR="007812A6" w:rsidRPr="00102596" w:rsidRDefault="007812A6" w:rsidP="00364CA2">
            <w:pPr>
              <w:ind w:left="113" w:right="113"/>
              <w:jc w:val="center"/>
              <w:rPr>
                <w:rFonts w:ascii="Arial" w:hAnsi="Arial" w:cs="Arial"/>
                <w:b/>
                <w:bCs/>
                <w:sz w:val="18"/>
                <w:szCs w:val="18"/>
              </w:rPr>
            </w:pPr>
            <w:r w:rsidRPr="00102596">
              <w:rPr>
                <w:rFonts w:ascii="Arial" w:hAnsi="Arial" w:cs="Arial"/>
                <w:b/>
                <w:bCs/>
                <w:sz w:val="18"/>
                <w:szCs w:val="18"/>
              </w:rPr>
              <w:t>Component Knowledge</w:t>
            </w:r>
          </w:p>
        </w:tc>
        <w:tc>
          <w:tcPr>
            <w:tcW w:w="7356" w:type="dxa"/>
            <w:tcBorders>
              <w:bottom w:val="single" w:sz="4" w:space="0" w:color="auto"/>
            </w:tcBorders>
          </w:tcPr>
          <w:p w14:paraId="7864A7E8" w14:textId="3D7FECCE" w:rsidR="007812A6" w:rsidRDefault="007812A6" w:rsidP="00364CA2">
            <w:pPr>
              <w:rPr>
                <w:rFonts w:ascii="Arial" w:hAnsi="Arial" w:cs="Arial"/>
                <w:b/>
                <w:bCs/>
                <w:color w:val="000000" w:themeColor="text1"/>
                <w:sz w:val="20"/>
                <w:szCs w:val="20"/>
              </w:rPr>
            </w:pPr>
            <w:r w:rsidRPr="00A84323">
              <w:rPr>
                <w:rFonts w:ascii="Arial" w:hAnsi="Arial" w:cs="Arial"/>
                <w:color w:val="000000" w:themeColor="text1"/>
                <w:sz w:val="20"/>
                <w:szCs w:val="20"/>
              </w:rPr>
              <w:t xml:space="preserve">Knows that pupils are entitled to quality first teaching as a minimum </w:t>
            </w:r>
            <w:r w:rsidRPr="00A84323">
              <w:rPr>
                <w:rFonts w:ascii="Arial" w:hAnsi="Arial" w:cs="Arial"/>
                <w:b/>
                <w:bCs/>
                <w:color w:val="000000" w:themeColor="text1"/>
                <w:sz w:val="20"/>
                <w:szCs w:val="20"/>
              </w:rPr>
              <w:t>(LT1.6)</w:t>
            </w:r>
          </w:p>
          <w:p w14:paraId="6FAC7F76" w14:textId="47A2CFE5" w:rsidR="007812A6" w:rsidRDefault="007812A6" w:rsidP="00364CA2">
            <w:pPr>
              <w:rPr>
                <w:rFonts w:ascii="Arial" w:hAnsi="Arial" w:cs="Arial"/>
                <w:b/>
                <w:bCs/>
                <w:color w:val="000000" w:themeColor="text1"/>
                <w:sz w:val="20"/>
                <w:szCs w:val="20"/>
              </w:rPr>
            </w:pPr>
          </w:p>
          <w:p w14:paraId="613C87EB" w14:textId="77777777" w:rsidR="007812A6" w:rsidRDefault="007812A6" w:rsidP="006E2105">
            <w:pPr>
              <w:rPr>
                <w:rFonts w:ascii="Arial" w:hAnsi="Arial" w:cs="Arial"/>
                <w:b/>
                <w:bCs/>
                <w:color w:val="000000" w:themeColor="text1"/>
                <w:sz w:val="20"/>
                <w:szCs w:val="20"/>
              </w:rPr>
            </w:pPr>
            <w:r w:rsidRPr="00A84323">
              <w:rPr>
                <w:rFonts w:ascii="Arial" w:hAnsi="Arial" w:cs="Arial"/>
                <w:color w:val="000000" w:themeColor="text1"/>
                <w:sz w:val="20"/>
                <w:szCs w:val="20"/>
              </w:rPr>
              <w:t xml:space="preserve">Knows the duty of school in compensating for disadvantage </w:t>
            </w:r>
            <w:r w:rsidRPr="00A84323">
              <w:rPr>
                <w:rFonts w:ascii="Arial" w:hAnsi="Arial" w:cs="Arial"/>
                <w:b/>
                <w:bCs/>
                <w:color w:val="000000" w:themeColor="text1"/>
                <w:sz w:val="20"/>
                <w:szCs w:val="20"/>
              </w:rPr>
              <w:t>(LT1.6)</w:t>
            </w:r>
          </w:p>
          <w:p w14:paraId="6A3723DA" w14:textId="77777777" w:rsidR="007812A6" w:rsidRDefault="007812A6" w:rsidP="006E2105">
            <w:pPr>
              <w:rPr>
                <w:rFonts w:ascii="Arial" w:hAnsi="Arial" w:cs="Arial"/>
                <w:b/>
                <w:bCs/>
                <w:color w:val="000000" w:themeColor="text1"/>
                <w:sz w:val="20"/>
                <w:szCs w:val="20"/>
              </w:rPr>
            </w:pPr>
          </w:p>
          <w:p w14:paraId="60674819" w14:textId="77777777" w:rsidR="007812A6" w:rsidRPr="00E32872" w:rsidRDefault="007812A6" w:rsidP="006E2105">
            <w:pPr>
              <w:rPr>
                <w:rFonts w:ascii="Arial" w:hAnsi="Arial" w:cs="Arial"/>
                <w:b/>
                <w:bCs/>
                <w:color w:val="000000" w:themeColor="text1"/>
                <w:sz w:val="20"/>
                <w:szCs w:val="20"/>
              </w:rPr>
            </w:pPr>
            <w:r>
              <w:rPr>
                <w:rFonts w:ascii="Arial" w:hAnsi="Arial" w:cs="Arial"/>
                <w:color w:val="000000" w:themeColor="text1"/>
                <w:sz w:val="20"/>
                <w:szCs w:val="20"/>
              </w:rPr>
              <w:t>Knows that there is a link between</w:t>
            </w:r>
            <w:r w:rsidRPr="00784F32">
              <w:rPr>
                <w:rFonts w:ascii="Arial" w:hAnsi="Arial" w:cs="Arial"/>
                <w:color w:val="000000" w:themeColor="text1"/>
                <w:sz w:val="20"/>
                <w:szCs w:val="20"/>
              </w:rPr>
              <w:t xml:space="preserve"> ‘cultural capital’ and social mobility, wellbeing and life outcomes</w:t>
            </w:r>
            <w:r>
              <w:rPr>
                <w:rFonts w:ascii="Arial" w:hAnsi="Arial" w:cs="Arial"/>
                <w:b/>
                <w:bCs/>
                <w:color w:val="000000" w:themeColor="text1"/>
                <w:sz w:val="20"/>
                <w:szCs w:val="20"/>
              </w:rPr>
              <w:t xml:space="preserve"> </w:t>
            </w:r>
            <w:r w:rsidRPr="00E32872">
              <w:rPr>
                <w:rFonts w:ascii="Arial" w:hAnsi="Arial" w:cs="Arial"/>
                <w:b/>
                <w:bCs/>
                <w:color w:val="000000" w:themeColor="text1"/>
                <w:sz w:val="20"/>
                <w:szCs w:val="20"/>
              </w:rPr>
              <w:t>(LT1.6)</w:t>
            </w:r>
          </w:p>
          <w:p w14:paraId="488A58EE" w14:textId="77777777" w:rsidR="007812A6" w:rsidRPr="00A84323" w:rsidRDefault="007812A6" w:rsidP="00364CA2">
            <w:pPr>
              <w:rPr>
                <w:rFonts w:ascii="Arial" w:hAnsi="Arial" w:cs="Arial"/>
                <w:b/>
                <w:bCs/>
                <w:color w:val="000000" w:themeColor="text1"/>
                <w:sz w:val="20"/>
                <w:szCs w:val="20"/>
              </w:rPr>
            </w:pPr>
          </w:p>
          <w:p w14:paraId="7E8280CB" w14:textId="77777777" w:rsidR="007812A6" w:rsidRPr="00A84323" w:rsidRDefault="007812A6" w:rsidP="00364CA2">
            <w:pPr>
              <w:rPr>
                <w:rFonts w:ascii="Arial" w:hAnsi="Arial" w:cs="Arial"/>
                <w:b/>
                <w:bCs/>
                <w:color w:val="000000" w:themeColor="text1"/>
                <w:sz w:val="20"/>
                <w:szCs w:val="20"/>
              </w:rPr>
            </w:pPr>
            <w:r w:rsidRPr="00A84323">
              <w:rPr>
                <w:rFonts w:ascii="Arial" w:hAnsi="Arial" w:cs="Arial"/>
                <w:color w:val="000000" w:themeColor="text1"/>
                <w:sz w:val="20"/>
                <w:szCs w:val="20"/>
              </w:rPr>
              <w:t xml:space="preserve">Knows the role of Pupil Premium and the strategies that can be employed to improve outcomes for </w:t>
            </w:r>
            <w:r w:rsidRPr="00A84323">
              <w:rPr>
                <w:rFonts w:ascii="Arial" w:hAnsi="Arial" w:cs="Arial"/>
                <w:color w:val="000000" w:themeColor="text1"/>
                <w:sz w:val="20"/>
                <w:szCs w:val="20"/>
                <w:shd w:val="clear" w:color="auto" w:fill="FFFFFF"/>
              </w:rPr>
              <w:t xml:space="preserve">disadvantaged pupils </w:t>
            </w:r>
            <w:r w:rsidRPr="00A84323">
              <w:rPr>
                <w:rFonts w:ascii="Arial" w:hAnsi="Arial" w:cs="Arial"/>
                <w:b/>
                <w:bCs/>
                <w:color w:val="000000" w:themeColor="text1"/>
                <w:sz w:val="20"/>
                <w:szCs w:val="20"/>
              </w:rPr>
              <w:t>(LT1.3/6)</w:t>
            </w:r>
          </w:p>
          <w:p w14:paraId="6F93DFE2" w14:textId="77777777" w:rsidR="007812A6" w:rsidRPr="00A84323" w:rsidRDefault="007812A6" w:rsidP="00364CA2">
            <w:pPr>
              <w:rPr>
                <w:rFonts w:ascii="Arial" w:hAnsi="Arial" w:cs="Arial"/>
                <w:color w:val="000000" w:themeColor="text1"/>
                <w:sz w:val="20"/>
                <w:szCs w:val="20"/>
              </w:rPr>
            </w:pPr>
          </w:p>
          <w:p w14:paraId="1700CFEC" w14:textId="77777777" w:rsidR="007812A6" w:rsidRPr="00A84323" w:rsidRDefault="007812A6" w:rsidP="00364CA2">
            <w:pPr>
              <w:rPr>
                <w:rFonts w:ascii="Arial" w:hAnsi="Arial" w:cs="Arial"/>
                <w:b/>
                <w:bCs/>
                <w:color w:val="000000" w:themeColor="text1"/>
                <w:sz w:val="20"/>
                <w:szCs w:val="20"/>
              </w:rPr>
            </w:pPr>
            <w:r w:rsidRPr="00A84323">
              <w:rPr>
                <w:rFonts w:ascii="Arial" w:hAnsi="Arial" w:cs="Arial"/>
                <w:color w:val="000000" w:themeColor="text1"/>
                <w:sz w:val="20"/>
                <w:szCs w:val="20"/>
              </w:rPr>
              <w:t xml:space="preserve">Knows how schools develop, implement and review the impact of a Pupil Premium Strategy </w:t>
            </w:r>
            <w:r w:rsidRPr="00A84323">
              <w:rPr>
                <w:rFonts w:ascii="Arial" w:hAnsi="Arial" w:cs="Arial"/>
                <w:b/>
                <w:bCs/>
                <w:color w:val="000000" w:themeColor="text1"/>
                <w:sz w:val="20"/>
                <w:szCs w:val="20"/>
              </w:rPr>
              <w:t>(LT1.3/6)</w:t>
            </w:r>
          </w:p>
          <w:p w14:paraId="1C69C4CD" w14:textId="77777777" w:rsidR="007812A6" w:rsidRPr="00A84323" w:rsidRDefault="007812A6" w:rsidP="00364CA2">
            <w:pPr>
              <w:rPr>
                <w:rFonts w:ascii="Arial" w:hAnsi="Arial" w:cs="Arial"/>
                <w:b/>
                <w:bCs/>
                <w:color w:val="000000" w:themeColor="text1"/>
                <w:sz w:val="20"/>
                <w:szCs w:val="20"/>
              </w:rPr>
            </w:pPr>
          </w:p>
          <w:p w14:paraId="20AFB24F" w14:textId="7B939E6B" w:rsidR="007812A6" w:rsidRPr="00A84323" w:rsidRDefault="007812A6" w:rsidP="00364CA2">
            <w:pPr>
              <w:rPr>
                <w:rFonts w:ascii="Tahoma" w:hAnsi="Tahoma" w:cs="Tahoma"/>
                <w:color w:val="000000" w:themeColor="text1"/>
                <w:sz w:val="20"/>
                <w:szCs w:val="20"/>
              </w:rPr>
            </w:pPr>
            <w:r w:rsidRPr="00A84323">
              <w:rPr>
                <w:rFonts w:ascii="Tahoma" w:hAnsi="Tahoma" w:cs="Tahoma"/>
                <w:color w:val="000000" w:themeColor="text1"/>
                <w:sz w:val="20"/>
                <w:szCs w:val="20"/>
              </w:rPr>
              <w:t xml:space="preserve">Knows the investment needed to maximise engagement </w:t>
            </w:r>
            <w:r>
              <w:rPr>
                <w:rFonts w:ascii="Tahoma" w:hAnsi="Tahoma" w:cs="Tahoma"/>
                <w:color w:val="000000" w:themeColor="text1"/>
                <w:sz w:val="20"/>
                <w:szCs w:val="20"/>
              </w:rPr>
              <w:t xml:space="preserve">with parents/carers </w:t>
            </w:r>
            <w:r w:rsidRPr="00A84323">
              <w:rPr>
                <w:rFonts w:ascii="Tahoma" w:hAnsi="Tahoma" w:cs="Tahoma"/>
                <w:color w:val="000000" w:themeColor="text1"/>
                <w:sz w:val="20"/>
                <w:szCs w:val="20"/>
              </w:rPr>
              <w:t>and find ways to engage beyond face-to-face contact</w:t>
            </w:r>
          </w:p>
          <w:p w14:paraId="4879BFB6" w14:textId="77777777" w:rsidR="007812A6" w:rsidRDefault="007812A6" w:rsidP="00364CA2">
            <w:pPr>
              <w:rPr>
                <w:rFonts w:ascii="Tahoma" w:hAnsi="Tahoma" w:cs="Tahoma"/>
                <w:b/>
                <w:bCs/>
                <w:color w:val="000000" w:themeColor="text1"/>
                <w:sz w:val="20"/>
                <w:szCs w:val="20"/>
              </w:rPr>
            </w:pPr>
            <w:r w:rsidRPr="00A84323">
              <w:rPr>
                <w:rFonts w:ascii="Tahoma" w:hAnsi="Tahoma" w:cs="Tahoma"/>
                <w:b/>
                <w:bCs/>
                <w:color w:val="000000" w:themeColor="text1"/>
                <w:sz w:val="20"/>
                <w:szCs w:val="20"/>
              </w:rPr>
              <w:t>(LH1.4)</w:t>
            </w:r>
          </w:p>
          <w:p w14:paraId="36FBCE0F" w14:textId="77777777" w:rsidR="007812A6" w:rsidRDefault="007812A6" w:rsidP="00364CA2">
            <w:pPr>
              <w:rPr>
                <w:rFonts w:ascii="Tahoma" w:eastAsiaTheme="minorEastAsia" w:hAnsi="Tahoma" w:cs="Tahoma"/>
                <w:b/>
                <w:bCs/>
                <w:sz w:val="20"/>
                <w:szCs w:val="20"/>
              </w:rPr>
            </w:pPr>
          </w:p>
          <w:p w14:paraId="751CD9DC" w14:textId="77777777" w:rsidR="007812A6" w:rsidRPr="00A84323" w:rsidRDefault="007812A6" w:rsidP="006E2105">
            <w:pPr>
              <w:rPr>
                <w:rFonts w:ascii="Arial" w:hAnsi="Arial" w:cs="Arial"/>
                <w:color w:val="000000" w:themeColor="text1"/>
                <w:sz w:val="20"/>
                <w:szCs w:val="20"/>
              </w:rPr>
            </w:pPr>
            <w:r w:rsidRPr="00A84323">
              <w:rPr>
                <w:rFonts w:ascii="Arial" w:hAnsi="Arial" w:cs="Arial"/>
                <w:color w:val="000000" w:themeColor="text1"/>
                <w:sz w:val="20"/>
                <w:szCs w:val="20"/>
              </w:rPr>
              <w:t xml:space="preserve">Knows the importance of developing pupils’ interests across the range of subjects </w:t>
            </w:r>
            <w:r w:rsidRPr="00A84323">
              <w:rPr>
                <w:rFonts w:ascii="Arial" w:hAnsi="Arial" w:cs="Arial"/>
                <w:b/>
                <w:bCs/>
                <w:color w:val="000000" w:themeColor="text1"/>
                <w:sz w:val="20"/>
                <w:szCs w:val="20"/>
              </w:rPr>
              <w:t>(LT1.1)</w:t>
            </w:r>
          </w:p>
          <w:p w14:paraId="6EDEB78B" w14:textId="77777777" w:rsidR="007812A6" w:rsidRPr="00A84323" w:rsidRDefault="007812A6" w:rsidP="006E2105">
            <w:pPr>
              <w:rPr>
                <w:rFonts w:ascii="Arial" w:hAnsi="Arial" w:cs="Arial"/>
                <w:color w:val="000000" w:themeColor="text1"/>
                <w:sz w:val="20"/>
                <w:szCs w:val="20"/>
              </w:rPr>
            </w:pPr>
          </w:p>
          <w:p w14:paraId="71343B9D" w14:textId="77777777" w:rsidR="007812A6" w:rsidRPr="008A12B9" w:rsidRDefault="007812A6" w:rsidP="006E2105">
            <w:pPr>
              <w:rPr>
                <w:rFonts w:ascii="Arial" w:hAnsi="Arial" w:cs="Arial"/>
                <w:color w:val="000000" w:themeColor="text1"/>
                <w:sz w:val="20"/>
                <w:szCs w:val="20"/>
              </w:rPr>
            </w:pPr>
            <w:r w:rsidRPr="00A84323">
              <w:rPr>
                <w:rFonts w:ascii="Arial" w:hAnsi="Arial" w:cs="Arial"/>
                <w:color w:val="000000" w:themeColor="text1"/>
                <w:sz w:val="20"/>
                <w:szCs w:val="20"/>
              </w:rPr>
              <w:t xml:space="preserve">Knows that teaching includes a range of professional relationships with stakeholders: the wider community and other agencies </w:t>
            </w:r>
            <w:r w:rsidRPr="00A84323">
              <w:rPr>
                <w:rFonts w:ascii="Arial" w:hAnsi="Arial" w:cs="Arial"/>
                <w:b/>
                <w:bCs/>
                <w:color w:val="000000" w:themeColor="text1"/>
                <w:sz w:val="20"/>
                <w:szCs w:val="20"/>
              </w:rPr>
              <w:t>(LT1.5)</w:t>
            </w:r>
          </w:p>
          <w:p w14:paraId="67984083" w14:textId="01BC7C5E" w:rsidR="007812A6" w:rsidRPr="002F73AD" w:rsidRDefault="007812A6" w:rsidP="00364CA2">
            <w:pPr>
              <w:rPr>
                <w:rFonts w:eastAsiaTheme="minorEastAsia"/>
                <w:sz w:val="20"/>
                <w:szCs w:val="20"/>
              </w:rPr>
            </w:pPr>
          </w:p>
        </w:tc>
        <w:tc>
          <w:tcPr>
            <w:tcW w:w="7357" w:type="dxa"/>
            <w:tcBorders>
              <w:bottom w:val="single" w:sz="4" w:space="0" w:color="auto"/>
            </w:tcBorders>
          </w:tcPr>
          <w:p w14:paraId="477FE0E1" w14:textId="77777777" w:rsidR="007812A6" w:rsidRPr="00A84323" w:rsidRDefault="007812A6" w:rsidP="00364CA2">
            <w:pPr>
              <w:rPr>
                <w:rFonts w:ascii="Arial" w:hAnsi="Arial" w:cs="Arial"/>
                <w:color w:val="000000" w:themeColor="text1"/>
                <w:sz w:val="20"/>
                <w:szCs w:val="20"/>
              </w:rPr>
            </w:pPr>
            <w:r w:rsidRPr="00A84323">
              <w:rPr>
                <w:rFonts w:ascii="Arial" w:hAnsi="Arial" w:cs="Arial"/>
                <w:color w:val="000000" w:themeColor="text1"/>
                <w:sz w:val="20"/>
                <w:szCs w:val="20"/>
              </w:rPr>
              <w:t xml:space="preserve">To instil belief and promote the academic potential of all pupils including disadvantaged learners </w:t>
            </w:r>
            <w:r w:rsidRPr="00A84323">
              <w:rPr>
                <w:rFonts w:ascii="Arial" w:hAnsi="Arial" w:cs="Arial"/>
                <w:b/>
                <w:bCs/>
                <w:color w:val="000000" w:themeColor="text1"/>
                <w:sz w:val="20"/>
                <w:szCs w:val="20"/>
              </w:rPr>
              <w:t>(LH1.1)</w:t>
            </w:r>
          </w:p>
          <w:p w14:paraId="0FE2F507" w14:textId="77777777" w:rsidR="007812A6" w:rsidRPr="00A84323" w:rsidRDefault="007812A6" w:rsidP="00364CA2">
            <w:pPr>
              <w:rPr>
                <w:rFonts w:ascii="Arial" w:hAnsi="Arial" w:cs="Arial"/>
                <w:color w:val="000000" w:themeColor="text1"/>
                <w:sz w:val="20"/>
                <w:szCs w:val="20"/>
              </w:rPr>
            </w:pPr>
          </w:p>
          <w:p w14:paraId="10DEC67E" w14:textId="77777777" w:rsidR="007812A6" w:rsidRPr="00A84323" w:rsidRDefault="007812A6" w:rsidP="00364CA2">
            <w:pPr>
              <w:rPr>
                <w:rFonts w:ascii="Arial" w:hAnsi="Arial" w:cs="Arial"/>
                <w:b/>
                <w:bCs/>
                <w:color w:val="000000" w:themeColor="text1"/>
                <w:sz w:val="20"/>
                <w:szCs w:val="20"/>
              </w:rPr>
            </w:pPr>
            <w:r w:rsidRPr="00A84323">
              <w:rPr>
                <w:rFonts w:ascii="Arial" w:hAnsi="Arial" w:cs="Arial"/>
                <w:color w:val="000000" w:themeColor="text1"/>
                <w:sz w:val="20"/>
                <w:szCs w:val="20"/>
              </w:rPr>
              <w:t xml:space="preserve">To enable pupils to investigate and collaborate with one another </w:t>
            </w:r>
            <w:r w:rsidRPr="00A84323">
              <w:rPr>
                <w:rFonts w:ascii="Arial" w:hAnsi="Arial" w:cs="Arial"/>
                <w:b/>
                <w:bCs/>
                <w:color w:val="000000" w:themeColor="text1"/>
                <w:sz w:val="20"/>
                <w:szCs w:val="20"/>
              </w:rPr>
              <w:t>(LT1.1)</w:t>
            </w:r>
          </w:p>
          <w:p w14:paraId="4D71850C" w14:textId="77777777" w:rsidR="007812A6" w:rsidRPr="00A84323" w:rsidRDefault="007812A6" w:rsidP="00364CA2">
            <w:pPr>
              <w:rPr>
                <w:rFonts w:ascii="Arial" w:hAnsi="Arial" w:cs="Arial"/>
                <w:b/>
                <w:bCs/>
                <w:color w:val="000000" w:themeColor="text1"/>
                <w:sz w:val="20"/>
                <w:szCs w:val="20"/>
              </w:rPr>
            </w:pPr>
          </w:p>
          <w:p w14:paraId="1709FCD2" w14:textId="77777777" w:rsidR="007812A6" w:rsidRPr="00A84323" w:rsidRDefault="007812A6" w:rsidP="00364CA2">
            <w:pPr>
              <w:rPr>
                <w:rFonts w:ascii="Arial" w:hAnsi="Arial" w:cs="Arial"/>
                <w:color w:val="000000" w:themeColor="text1"/>
                <w:sz w:val="20"/>
                <w:szCs w:val="20"/>
              </w:rPr>
            </w:pPr>
            <w:r w:rsidRPr="00A84323">
              <w:rPr>
                <w:rFonts w:ascii="Arial" w:hAnsi="Arial" w:cs="Arial"/>
                <w:color w:val="000000" w:themeColor="text1"/>
                <w:sz w:val="20"/>
                <w:szCs w:val="20"/>
              </w:rPr>
              <w:t xml:space="preserve">To set goals to challenge and stretch all pupils </w:t>
            </w:r>
            <w:r w:rsidRPr="00A84323">
              <w:rPr>
                <w:rFonts w:ascii="Arial" w:hAnsi="Arial" w:cs="Arial"/>
                <w:b/>
                <w:bCs/>
                <w:color w:val="000000" w:themeColor="text1"/>
                <w:sz w:val="20"/>
                <w:szCs w:val="20"/>
              </w:rPr>
              <w:t>(LT1.3)</w:t>
            </w:r>
          </w:p>
          <w:p w14:paraId="7534C77F" w14:textId="77777777" w:rsidR="007812A6" w:rsidRPr="00A84323" w:rsidRDefault="007812A6" w:rsidP="00364CA2">
            <w:pPr>
              <w:rPr>
                <w:rFonts w:ascii="Arial" w:hAnsi="Arial" w:cs="Arial"/>
                <w:sz w:val="20"/>
                <w:szCs w:val="20"/>
              </w:rPr>
            </w:pPr>
          </w:p>
          <w:p w14:paraId="04D650B8" w14:textId="77777777" w:rsidR="007812A6" w:rsidRPr="00A84323" w:rsidRDefault="007812A6" w:rsidP="00364CA2">
            <w:pPr>
              <w:rPr>
                <w:rFonts w:ascii="Arial" w:hAnsi="Arial" w:cs="Arial"/>
                <w:b/>
                <w:bCs/>
                <w:color w:val="000000" w:themeColor="text1"/>
                <w:sz w:val="20"/>
                <w:szCs w:val="20"/>
              </w:rPr>
            </w:pPr>
            <w:r w:rsidRPr="00A84323">
              <w:rPr>
                <w:rFonts w:ascii="Arial" w:hAnsi="Arial" w:cs="Arial"/>
                <w:color w:val="000000" w:themeColor="text1"/>
                <w:sz w:val="20"/>
                <w:szCs w:val="20"/>
              </w:rPr>
              <w:t xml:space="preserve">To establish and maintain an organised, stimulating classroom environment; conducive to learning, celebrates pupils’ efforts and achievements </w:t>
            </w:r>
            <w:r w:rsidRPr="00A84323">
              <w:rPr>
                <w:rFonts w:ascii="Arial" w:hAnsi="Arial" w:cs="Arial"/>
                <w:b/>
                <w:bCs/>
                <w:color w:val="000000" w:themeColor="text1"/>
                <w:sz w:val="20"/>
                <w:szCs w:val="20"/>
              </w:rPr>
              <w:t>(LT1.2/4)</w:t>
            </w:r>
          </w:p>
          <w:p w14:paraId="2CE366CE" w14:textId="77777777" w:rsidR="007812A6" w:rsidRPr="00A84323" w:rsidRDefault="007812A6" w:rsidP="00364CA2">
            <w:pPr>
              <w:rPr>
                <w:rFonts w:ascii="Arial" w:hAnsi="Arial" w:cs="Arial"/>
                <w:color w:val="000000" w:themeColor="text1"/>
                <w:sz w:val="20"/>
                <w:szCs w:val="20"/>
              </w:rPr>
            </w:pPr>
          </w:p>
          <w:p w14:paraId="2AEBBD03" w14:textId="77777777" w:rsidR="007812A6" w:rsidRPr="00A84323" w:rsidRDefault="007812A6" w:rsidP="00364CA2">
            <w:pPr>
              <w:rPr>
                <w:rFonts w:ascii="Arial" w:hAnsi="Arial" w:cs="Arial"/>
                <w:b/>
                <w:bCs/>
                <w:color w:val="000000" w:themeColor="text1"/>
                <w:sz w:val="20"/>
                <w:szCs w:val="20"/>
              </w:rPr>
            </w:pPr>
            <w:r w:rsidRPr="00A84323">
              <w:rPr>
                <w:rFonts w:ascii="Arial" w:hAnsi="Arial" w:cs="Arial"/>
                <w:color w:val="000000" w:themeColor="text1"/>
                <w:sz w:val="20"/>
                <w:szCs w:val="20"/>
              </w:rPr>
              <w:t xml:space="preserve">To establish with pupils a shared ownership of and responsibility for classroom routines </w:t>
            </w:r>
            <w:r w:rsidRPr="00A84323">
              <w:rPr>
                <w:rFonts w:ascii="Arial" w:hAnsi="Arial" w:cs="Arial"/>
                <w:b/>
                <w:bCs/>
                <w:color w:val="000000" w:themeColor="text1"/>
                <w:sz w:val="20"/>
                <w:szCs w:val="20"/>
              </w:rPr>
              <w:t>(LT1.2/4)</w:t>
            </w:r>
          </w:p>
          <w:p w14:paraId="30BEDD34" w14:textId="77777777" w:rsidR="007812A6" w:rsidRPr="00A84323" w:rsidRDefault="007812A6" w:rsidP="00364CA2">
            <w:pPr>
              <w:rPr>
                <w:rFonts w:ascii="Arial" w:hAnsi="Arial" w:cs="Arial"/>
                <w:color w:val="000000" w:themeColor="text1"/>
                <w:sz w:val="20"/>
                <w:szCs w:val="20"/>
              </w:rPr>
            </w:pPr>
          </w:p>
          <w:p w14:paraId="2538E7D0" w14:textId="77777777" w:rsidR="007812A6" w:rsidRPr="00A84323" w:rsidRDefault="007812A6" w:rsidP="00364CA2">
            <w:pPr>
              <w:rPr>
                <w:rFonts w:ascii="Arial" w:hAnsi="Arial" w:cs="Arial"/>
                <w:b/>
                <w:bCs/>
                <w:color w:val="000000" w:themeColor="text1"/>
                <w:sz w:val="20"/>
                <w:szCs w:val="20"/>
              </w:rPr>
            </w:pPr>
            <w:r w:rsidRPr="00A84323">
              <w:rPr>
                <w:rFonts w:ascii="Arial" w:hAnsi="Arial" w:cs="Arial"/>
                <w:color w:val="000000" w:themeColor="text1"/>
                <w:sz w:val="20"/>
                <w:szCs w:val="20"/>
              </w:rPr>
              <w:t xml:space="preserve">To plan inspirational and challenging lessons independently that have high expectations of all learners </w:t>
            </w:r>
            <w:r w:rsidRPr="00A84323">
              <w:rPr>
                <w:rFonts w:ascii="Arial" w:hAnsi="Arial" w:cs="Arial"/>
                <w:b/>
                <w:bCs/>
                <w:color w:val="000000" w:themeColor="text1"/>
                <w:sz w:val="20"/>
                <w:szCs w:val="20"/>
              </w:rPr>
              <w:t>(LH1.1/2/8)</w:t>
            </w:r>
          </w:p>
          <w:p w14:paraId="1321DAD3" w14:textId="77777777" w:rsidR="007812A6" w:rsidRPr="00A84323" w:rsidRDefault="007812A6" w:rsidP="00364CA2">
            <w:pPr>
              <w:rPr>
                <w:rFonts w:ascii="Arial" w:hAnsi="Arial" w:cs="Arial"/>
                <w:color w:val="000000" w:themeColor="text1"/>
                <w:sz w:val="20"/>
                <w:szCs w:val="20"/>
              </w:rPr>
            </w:pPr>
          </w:p>
          <w:p w14:paraId="14D49657" w14:textId="711E398F" w:rsidR="007812A6" w:rsidRDefault="007812A6" w:rsidP="00364CA2">
            <w:pPr>
              <w:rPr>
                <w:rFonts w:ascii="Tahoma" w:hAnsi="Tahoma" w:cs="Tahoma"/>
                <w:b/>
                <w:bCs/>
                <w:color w:val="000000" w:themeColor="text1"/>
                <w:sz w:val="20"/>
                <w:szCs w:val="20"/>
              </w:rPr>
            </w:pPr>
            <w:r w:rsidRPr="00A84323">
              <w:rPr>
                <w:rFonts w:ascii="Tahoma" w:hAnsi="Tahoma" w:cs="Tahoma"/>
                <w:sz w:val="20"/>
                <w:szCs w:val="20"/>
              </w:rPr>
              <w:t xml:space="preserve">To discuss and analyse with expert colleagues, effective strategies for liaising with parents/carers and colleagues to better understand pupils’ individual circumstances </w:t>
            </w:r>
            <w:r w:rsidRPr="00A84323">
              <w:rPr>
                <w:rFonts w:ascii="Tahoma" w:hAnsi="Tahoma" w:cs="Tahoma"/>
                <w:b/>
                <w:bCs/>
                <w:color w:val="000000" w:themeColor="text1"/>
                <w:sz w:val="20"/>
                <w:szCs w:val="20"/>
              </w:rPr>
              <w:t>(LH1.4)</w:t>
            </w:r>
          </w:p>
          <w:p w14:paraId="2F9325B3" w14:textId="3B1A1C85" w:rsidR="007812A6" w:rsidRDefault="007812A6" w:rsidP="00364CA2">
            <w:pPr>
              <w:rPr>
                <w:rFonts w:ascii="Tahoma" w:hAnsi="Tahoma" w:cs="Tahoma"/>
                <w:color w:val="000000" w:themeColor="text1"/>
                <w:sz w:val="20"/>
                <w:szCs w:val="20"/>
              </w:rPr>
            </w:pPr>
          </w:p>
          <w:p w14:paraId="63117425" w14:textId="77777777" w:rsidR="007812A6" w:rsidRPr="000D7C65" w:rsidRDefault="007812A6" w:rsidP="000D7C65">
            <w:pPr>
              <w:rPr>
                <w:rFonts w:ascii="Arial" w:hAnsi="Arial" w:cs="Arial"/>
                <w:color w:val="000000" w:themeColor="text1"/>
                <w:sz w:val="20"/>
                <w:szCs w:val="20"/>
              </w:rPr>
            </w:pPr>
            <w:r w:rsidRPr="000D7C65">
              <w:rPr>
                <w:rFonts w:ascii="Arial" w:hAnsi="Arial" w:cs="Arial"/>
                <w:color w:val="000000" w:themeColor="text1"/>
                <w:sz w:val="20"/>
                <w:szCs w:val="20"/>
              </w:rPr>
              <w:t xml:space="preserve">To develop teaching techniques, foster pupils’ motivation and inspire pupils as learners </w:t>
            </w:r>
            <w:r w:rsidRPr="000D7C65">
              <w:rPr>
                <w:rFonts w:ascii="Arial" w:hAnsi="Arial" w:cs="Arial"/>
                <w:b/>
                <w:bCs/>
                <w:color w:val="000000" w:themeColor="text1"/>
                <w:sz w:val="20"/>
                <w:szCs w:val="20"/>
              </w:rPr>
              <w:t>(LT1.3)</w:t>
            </w:r>
          </w:p>
          <w:p w14:paraId="2FA19D5D" w14:textId="77777777" w:rsidR="007812A6" w:rsidRPr="000D7C65" w:rsidRDefault="007812A6" w:rsidP="000D7C65">
            <w:pPr>
              <w:rPr>
                <w:rFonts w:ascii="Arial" w:hAnsi="Arial" w:cs="Arial"/>
                <w:color w:val="000000" w:themeColor="text1"/>
                <w:sz w:val="20"/>
                <w:szCs w:val="20"/>
              </w:rPr>
            </w:pPr>
          </w:p>
          <w:p w14:paraId="661EBE2B" w14:textId="77777777" w:rsidR="007812A6" w:rsidRPr="000D7C65" w:rsidRDefault="007812A6" w:rsidP="000D7C65">
            <w:pPr>
              <w:rPr>
                <w:rFonts w:ascii="Arial" w:hAnsi="Arial" w:cs="Arial"/>
                <w:b/>
                <w:bCs/>
                <w:color w:val="000000" w:themeColor="text1"/>
                <w:sz w:val="20"/>
                <w:szCs w:val="20"/>
              </w:rPr>
            </w:pPr>
            <w:r w:rsidRPr="000D7C65">
              <w:rPr>
                <w:rFonts w:ascii="Arial" w:hAnsi="Arial" w:cs="Arial"/>
                <w:color w:val="000000" w:themeColor="text1"/>
                <w:sz w:val="20"/>
                <w:szCs w:val="20"/>
              </w:rPr>
              <w:t xml:space="preserve">To set goals to challenge and stretch all pupils </w:t>
            </w:r>
            <w:r w:rsidRPr="000D7C65">
              <w:rPr>
                <w:rFonts w:ascii="Arial" w:hAnsi="Arial" w:cs="Arial"/>
                <w:b/>
                <w:bCs/>
                <w:color w:val="000000" w:themeColor="text1"/>
                <w:sz w:val="20"/>
                <w:szCs w:val="20"/>
              </w:rPr>
              <w:t>(LT1.3)</w:t>
            </w:r>
          </w:p>
          <w:p w14:paraId="4472591A" w14:textId="77777777" w:rsidR="007812A6" w:rsidRPr="000D7C65" w:rsidRDefault="007812A6" w:rsidP="000D7C65">
            <w:pPr>
              <w:rPr>
                <w:rFonts w:ascii="Arial" w:hAnsi="Arial" w:cs="Arial"/>
                <w:color w:val="000000" w:themeColor="text1"/>
                <w:sz w:val="20"/>
                <w:szCs w:val="20"/>
              </w:rPr>
            </w:pPr>
          </w:p>
          <w:p w14:paraId="71D12058" w14:textId="77777777" w:rsidR="007812A6" w:rsidRPr="000D7C65" w:rsidRDefault="007812A6" w:rsidP="000D7C65">
            <w:pPr>
              <w:rPr>
                <w:rFonts w:ascii="Arial" w:hAnsi="Arial" w:cs="Arial"/>
                <w:sz w:val="20"/>
                <w:szCs w:val="20"/>
              </w:rPr>
            </w:pPr>
            <w:r w:rsidRPr="000D7C65">
              <w:rPr>
                <w:rFonts w:ascii="Arial" w:hAnsi="Arial" w:cs="Arial"/>
                <w:sz w:val="20"/>
                <w:szCs w:val="20"/>
              </w:rPr>
              <w:t xml:space="preserve">To discuss and analyse with expert colleagues, effective strategies for liaising with parents/carers and colleagues to better understand pupils’ individual circumstances </w:t>
            </w:r>
            <w:r w:rsidRPr="000D7C65">
              <w:rPr>
                <w:rFonts w:ascii="Arial" w:hAnsi="Arial" w:cs="Arial"/>
                <w:b/>
                <w:bCs/>
                <w:color w:val="000000" w:themeColor="text1"/>
                <w:sz w:val="20"/>
                <w:szCs w:val="20"/>
              </w:rPr>
              <w:t>(LH1.4)</w:t>
            </w:r>
          </w:p>
          <w:p w14:paraId="4BA4BB32" w14:textId="77777777" w:rsidR="007812A6" w:rsidRPr="00712BBB" w:rsidRDefault="007812A6" w:rsidP="00364CA2">
            <w:pPr>
              <w:rPr>
                <w:rFonts w:ascii="Arial" w:hAnsi="Arial" w:cs="Arial"/>
                <w:sz w:val="20"/>
                <w:szCs w:val="20"/>
              </w:rPr>
            </w:pPr>
          </w:p>
        </w:tc>
        <w:tc>
          <w:tcPr>
            <w:tcW w:w="435" w:type="dxa"/>
            <w:shd w:val="clear" w:color="auto" w:fill="F8D3CC"/>
            <w:textDirection w:val="tbRl"/>
          </w:tcPr>
          <w:p w14:paraId="09AE38EC" w14:textId="6890F6E5" w:rsidR="007812A6" w:rsidRPr="00433A8C" w:rsidRDefault="007812A6" w:rsidP="00364CA2">
            <w:pPr>
              <w:ind w:left="113" w:right="113"/>
              <w:jc w:val="center"/>
              <w:rPr>
                <w:rFonts w:ascii="Arial" w:hAnsi="Arial" w:cs="Arial"/>
                <w:sz w:val="18"/>
                <w:szCs w:val="18"/>
              </w:rPr>
            </w:pPr>
            <w:r>
              <w:rPr>
                <w:rFonts w:ascii="Arial" w:hAnsi="Arial" w:cs="Arial"/>
                <w:sz w:val="18"/>
                <w:szCs w:val="18"/>
              </w:rPr>
              <w:t>Intent</w:t>
            </w:r>
          </w:p>
        </w:tc>
      </w:tr>
      <w:tr w:rsidR="00FC7456" w:rsidRPr="00433A8C" w14:paraId="1A584C56" w14:textId="77777777" w:rsidTr="00872A4B">
        <w:trPr>
          <w:gridAfter w:val="1"/>
          <w:wAfter w:w="9" w:type="dxa"/>
          <w:trHeight w:val="279"/>
        </w:trPr>
        <w:tc>
          <w:tcPr>
            <w:tcW w:w="435" w:type="dxa"/>
            <w:vMerge w:val="restart"/>
            <w:shd w:val="clear" w:color="auto" w:fill="F8D3CC"/>
            <w:textDirection w:val="btLr"/>
          </w:tcPr>
          <w:p w14:paraId="376689A3" w14:textId="77777777" w:rsidR="00FC7456" w:rsidRPr="00102596" w:rsidRDefault="00FC7456" w:rsidP="00FC7456">
            <w:pPr>
              <w:ind w:left="113" w:right="113"/>
              <w:jc w:val="center"/>
              <w:rPr>
                <w:rFonts w:ascii="Arial" w:hAnsi="Arial" w:cs="Arial"/>
                <w:b/>
                <w:bCs/>
                <w:sz w:val="18"/>
                <w:szCs w:val="18"/>
              </w:rPr>
            </w:pPr>
            <w:r w:rsidRPr="00102596">
              <w:rPr>
                <w:rFonts w:ascii="Arial" w:hAnsi="Arial" w:cs="Arial"/>
                <w:b/>
                <w:bCs/>
                <w:sz w:val="18"/>
                <w:szCs w:val="18"/>
              </w:rPr>
              <w:t>Assessment</w:t>
            </w:r>
          </w:p>
        </w:tc>
        <w:tc>
          <w:tcPr>
            <w:tcW w:w="14713" w:type="dxa"/>
            <w:gridSpan w:val="2"/>
            <w:shd w:val="clear" w:color="auto" w:fill="E7B7AD"/>
          </w:tcPr>
          <w:p w14:paraId="10940FC2" w14:textId="77777777" w:rsidR="00FC7456" w:rsidRPr="00102596" w:rsidRDefault="00FC7456" w:rsidP="00FC7456">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p w14:paraId="6A0983E9" w14:textId="1B2D36A2" w:rsidR="00FC7456" w:rsidRPr="00102596" w:rsidRDefault="00FC7456" w:rsidP="00FC7456">
            <w:pPr>
              <w:jc w:val="center"/>
              <w:rPr>
                <w:rFonts w:ascii="Arial" w:eastAsiaTheme="minorEastAsia" w:hAnsi="Arial" w:cs="Arial"/>
                <w:b/>
                <w:bCs/>
                <w:sz w:val="28"/>
                <w:szCs w:val="28"/>
              </w:rPr>
            </w:pPr>
          </w:p>
        </w:tc>
        <w:tc>
          <w:tcPr>
            <w:tcW w:w="435" w:type="dxa"/>
            <w:vMerge w:val="restart"/>
            <w:shd w:val="clear" w:color="auto" w:fill="F8D3CC"/>
            <w:textDirection w:val="tbRl"/>
          </w:tcPr>
          <w:p w14:paraId="0A167377" w14:textId="77777777" w:rsidR="00FC7456" w:rsidRPr="00433A8C" w:rsidRDefault="00FC7456" w:rsidP="00FC7456">
            <w:pPr>
              <w:ind w:left="113" w:right="113"/>
              <w:jc w:val="center"/>
              <w:rPr>
                <w:rFonts w:ascii="Arial" w:eastAsiaTheme="minorEastAsia" w:hAnsi="Arial" w:cs="Arial"/>
                <w:b/>
                <w:bCs/>
                <w:sz w:val="18"/>
                <w:szCs w:val="18"/>
              </w:rPr>
            </w:pPr>
            <w:r w:rsidRPr="00433A8C">
              <w:rPr>
                <w:rFonts w:ascii="Arial" w:eastAsiaTheme="minorEastAsia" w:hAnsi="Arial" w:cs="Arial"/>
                <w:sz w:val="18"/>
                <w:szCs w:val="18"/>
              </w:rPr>
              <w:t>Impact</w:t>
            </w:r>
          </w:p>
        </w:tc>
      </w:tr>
      <w:tr w:rsidR="00FC7456" w:rsidRPr="00433A8C" w14:paraId="03B2E8EF" w14:textId="77777777" w:rsidTr="00872A4B">
        <w:trPr>
          <w:gridAfter w:val="1"/>
          <w:wAfter w:w="9" w:type="dxa"/>
          <w:cantSplit/>
          <w:trHeight w:val="778"/>
        </w:trPr>
        <w:tc>
          <w:tcPr>
            <w:tcW w:w="435" w:type="dxa"/>
            <w:vMerge/>
            <w:shd w:val="clear" w:color="auto" w:fill="F8D3CC"/>
            <w:textDirection w:val="btLr"/>
          </w:tcPr>
          <w:p w14:paraId="48754A3F" w14:textId="77777777" w:rsidR="00FC7456" w:rsidRPr="00102596" w:rsidRDefault="00FC7456" w:rsidP="00FC7456">
            <w:pPr>
              <w:ind w:left="113" w:right="113"/>
              <w:jc w:val="center"/>
              <w:rPr>
                <w:rFonts w:ascii="Arial" w:hAnsi="Arial" w:cs="Arial"/>
                <w:b/>
                <w:bCs/>
                <w:sz w:val="18"/>
                <w:szCs w:val="18"/>
              </w:rPr>
            </w:pPr>
          </w:p>
        </w:tc>
        <w:tc>
          <w:tcPr>
            <w:tcW w:w="14713" w:type="dxa"/>
            <w:gridSpan w:val="2"/>
          </w:tcPr>
          <w:p w14:paraId="0578F157" w14:textId="77777777" w:rsidR="002D2EF7" w:rsidRPr="00B96117" w:rsidRDefault="002D2EF7" w:rsidP="002D2EF7">
            <w:pPr>
              <w:pStyle w:val="NoSpacing"/>
              <w:numPr>
                <w:ilvl w:val="0"/>
                <w:numId w:val="17"/>
              </w:numPr>
              <w:rPr>
                <w:rFonts w:ascii="Arial" w:hAnsi="Arial" w:cs="Arial"/>
              </w:rPr>
            </w:pPr>
            <w:r w:rsidRPr="00B96117">
              <w:rPr>
                <w:rFonts w:ascii="Arial" w:hAnsi="Arial" w:cs="Arial"/>
              </w:rPr>
              <w:t>Aspects included in PGP4110 strand lectures/seminars are assessed formatively by tutors</w:t>
            </w:r>
          </w:p>
          <w:p w14:paraId="0BCF3F12" w14:textId="77777777" w:rsidR="002D2EF7" w:rsidRDefault="002D2EF7" w:rsidP="002D2EF7">
            <w:pPr>
              <w:pStyle w:val="NoSpacing"/>
              <w:numPr>
                <w:ilvl w:val="0"/>
                <w:numId w:val="17"/>
              </w:numPr>
              <w:rPr>
                <w:rFonts w:ascii="Arial" w:hAnsi="Arial" w:cs="Arial"/>
              </w:rPr>
            </w:pPr>
            <w:r w:rsidRPr="00B96117">
              <w:rPr>
                <w:rFonts w:ascii="Arial" w:hAnsi="Arial" w:cs="Arial"/>
              </w:rPr>
              <w:t>Components are linked to assignments PGP4110 (Contemporary Issues in Primary Education) and PGP4111 (Leading Development and Change in the Primary School)</w:t>
            </w:r>
          </w:p>
          <w:p w14:paraId="28B34C50" w14:textId="77777777" w:rsidR="002D2EF7" w:rsidRPr="00FF44BF" w:rsidRDefault="002D2EF7" w:rsidP="002D2EF7">
            <w:pPr>
              <w:pStyle w:val="NoSpacing"/>
              <w:numPr>
                <w:ilvl w:val="0"/>
                <w:numId w:val="17"/>
              </w:numPr>
              <w:rPr>
                <w:rFonts w:ascii="Arial" w:hAnsi="Arial" w:cs="Arial"/>
              </w:rPr>
            </w:pPr>
            <w:r w:rsidRPr="008800C9">
              <w:rPr>
                <w:rFonts w:ascii="Arial" w:eastAsia="Arial" w:hAnsi="Arial" w:cs="Arial"/>
              </w:rPr>
              <w:t>Students’ commitment to promoting and implementing inclusive practice will be monitored by school-based mentors and university link tutors; evidence noted in weekly development summaries and interim/final reports</w:t>
            </w:r>
          </w:p>
          <w:p w14:paraId="71F11902" w14:textId="77777777" w:rsidR="00FC7456" w:rsidRPr="002D2EF7" w:rsidRDefault="00FC7456" w:rsidP="00FC7456">
            <w:pPr>
              <w:jc w:val="center"/>
              <w:rPr>
                <w:rFonts w:ascii="Arial" w:eastAsiaTheme="minorEastAsia" w:hAnsi="Arial" w:cs="Arial"/>
                <w:sz w:val="6"/>
                <w:szCs w:val="6"/>
              </w:rPr>
            </w:pPr>
          </w:p>
        </w:tc>
        <w:tc>
          <w:tcPr>
            <w:tcW w:w="435" w:type="dxa"/>
            <w:vMerge/>
            <w:shd w:val="clear" w:color="auto" w:fill="F8D3CC"/>
            <w:textDirection w:val="tbRl"/>
          </w:tcPr>
          <w:p w14:paraId="495958DD" w14:textId="77777777" w:rsidR="00FC7456" w:rsidRPr="00433A8C" w:rsidRDefault="00FC7456" w:rsidP="00FC7456">
            <w:pPr>
              <w:ind w:left="113" w:right="113"/>
              <w:jc w:val="center"/>
              <w:rPr>
                <w:rFonts w:ascii="Arial" w:eastAsiaTheme="minorEastAsia" w:hAnsi="Arial" w:cs="Arial"/>
                <w:sz w:val="18"/>
                <w:szCs w:val="18"/>
              </w:rPr>
            </w:pPr>
          </w:p>
        </w:tc>
      </w:tr>
    </w:tbl>
    <w:p w14:paraId="3B97DA27" w14:textId="77777777" w:rsidR="00872A4B" w:rsidRDefault="00872A4B"/>
    <w:tbl>
      <w:tblPr>
        <w:tblStyle w:val="TableGrid"/>
        <w:tblW w:w="15583" w:type="dxa"/>
        <w:tblInd w:w="-714" w:type="dxa"/>
        <w:tblLook w:val="04A0" w:firstRow="1" w:lastRow="0" w:firstColumn="1" w:lastColumn="0" w:noHBand="0" w:noVBand="1"/>
        <w:tblCaption w:val="High Expectations Curriculum Plan - Phase 3 - Composite knowledge and understanding skills"/>
        <w:tblDescription w:val="High Expectations Curriculum Plan - Phase 3 - Composite knowledge and understanding skills"/>
      </w:tblPr>
      <w:tblGrid>
        <w:gridCol w:w="435"/>
        <w:gridCol w:w="4762"/>
        <w:gridCol w:w="5076"/>
        <w:gridCol w:w="4875"/>
        <w:gridCol w:w="435"/>
      </w:tblGrid>
      <w:tr w:rsidR="00FC7456" w:rsidRPr="009A134C" w14:paraId="637A77D3" w14:textId="77777777" w:rsidTr="00872A4B">
        <w:trPr>
          <w:tblHeader/>
        </w:trPr>
        <w:tc>
          <w:tcPr>
            <w:tcW w:w="435" w:type="dxa"/>
            <w:vMerge w:val="restart"/>
            <w:shd w:val="clear" w:color="auto" w:fill="F8D3CC"/>
            <w:textDirection w:val="btLr"/>
          </w:tcPr>
          <w:p w14:paraId="019ED9B7" w14:textId="77777777" w:rsidR="00FC7456" w:rsidRPr="00A86364" w:rsidRDefault="00FC7456" w:rsidP="00FC7456">
            <w:pPr>
              <w:ind w:left="113" w:right="113"/>
              <w:rPr>
                <w:rFonts w:ascii="Arial" w:hAnsi="Arial" w:cs="Arial"/>
                <w:b/>
                <w:bCs/>
                <w:sz w:val="16"/>
                <w:szCs w:val="16"/>
              </w:rPr>
            </w:pPr>
            <w:r w:rsidRPr="00A86364">
              <w:rPr>
                <w:rFonts w:ascii="Arial" w:hAnsi="Arial" w:cs="Arial"/>
                <w:b/>
                <w:bCs/>
                <w:sz w:val="16"/>
                <w:szCs w:val="16"/>
              </w:rPr>
              <w:lastRenderedPageBreak/>
              <w:t>Composite Knowledge</w:t>
            </w:r>
          </w:p>
        </w:tc>
        <w:tc>
          <w:tcPr>
            <w:tcW w:w="14713" w:type="dxa"/>
            <w:gridSpan w:val="3"/>
            <w:shd w:val="clear" w:color="auto" w:fill="E7B7AD"/>
          </w:tcPr>
          <w:p w14:paraId="4613007F" w14:textId="77777777" w:rsidR="00FC7456" w:rsidRPr="009A134C" w:rsidRDefault="00FC7456" w:rsidP="00FC7456">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6206D8C2" w14:textId="77777777" w:rsidR="00FC7456" w:rsidRPr="00712BBB" w:rsidRDefault="00FC7456" w:rsidP="00FC7456">
            <w:pPr>
              <w:pStyle w:val="ListParagraph"/>
              <w:ind w:left="360"/>
              <w:rPr>
                <w:rFonts w:eastAsiaTheme="minorEastAsia"/>
                <w:sz w:val="20"/>
                <w:szCs w:val="20"/>
              </w:rPr>
            </w:pPr>
          </w:p>
        </w:tc>
        <w:tc>
          <w:tcPr>
            <w:tcW w:w="435" w:type="dxa"/>
            <w:vMerge w:val="restart"/>
            <w:shd w:val="clear" w:color="auto" w:fill="F8D3CC"/>
          </w:tcPr>
          <w:p w14:paraId="3BB680DD" w14:textId="77777777" w:rsidR="00FC7456" w:rsidRPr="009A134C" w:rsidRDefault="00FC7456" w:rsidP="00FC7456">
            <w:pPr>
              <w:jc w:val="center"/>
              <w:rPr>
                <w:rFonts w:ascii="Arial" w:eastAsia="Arial" w:hAnsi="Arial" w:cs="Arial"/>
                <w:b/>
                <w:bCs/>
                <w:color w:val="000000" w:themeColor="text1"/>
                <w:sz w:val="28"/>
                <w:szCs w:val="28"/>
              </w:rPr>
            </w:pPr>
          </w:p>
        </w:tc>
      </w:tr>
      <w:tr w:rsidR="00FC7456" w:rsidRPr="009A134C" w14:paraId="63FC12F4" w14:textId="77777777" w:rsidTr="00872A4B">
        <w:trPr>
          <w:trHeight w:val="581"/>
        </w:trPr>
        <w:tc>
          <w:tcPr>
            <w:tcW w:w="435" w:type="dxa"/>
            <w:vMerge/>
            <w:tcBorders>
              <w:bottom w:val="single" w:sz="4" w:space="0" w:color="auto"/>
            </w:tcBorders>
            <w:shd w:val="clear" w:color="auto" w:fill="F8D3CC"/>
            <w:textDirection w:val="btLr"/>
          </w:tcPr>
          <w:p w14:paraId="6C53B5D0" w14:textId="77777777" w:rsidR="00FC7456" w:rsidRPr="00102596" w:rsidRDefault="00FC7456" w:rsidP="00FC7456">
            <w:pPr>
              <w:ind w:left="113" w:right="113"/>
              <w:jc w:val="center"/>
              <w:rPr>
                <w:rFonts w:ascii="Arial" w:hAnsi="Arial" w:cs="Arial"/>
                <w:b/>
                <w:bCs/>
                <w:sz w:val="18"/>
                <w:szCs w:val="18"/>
              </w:rPr>
            </w:pPr>
          </w:p>
        </w:tc>
        <w:tc>
          <w:tcPr>
            <w:tcW w:w="4762" w:type="dxa"/>
            <w:tcBorders>
              <w:bottom w:val="single" w:sz="4" w:space="0" w:color="auto"/>
            </w:tcBorders>
            <w:shd w:val="clear" w:color="auto" w:fill="F8D3CC"/>
          </w:tcPr>
          <w:p w14:paraId="6272D66F" w14:textId="77777777" w:rsidR="00FC7456" w:rsidRPr="002F73AD" w:rsidRDefault="00FC7456" w:rsidP="00FC7456">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5076" w:type="dxa"/>
            <w:tcBorders>
              <w:bottom w:val="single" w:sz="4" w:space="0" w:color="auto"/>
            </w:tcBorders>
            <w:shd w:val="clear" w:color="auto" w:fill="F8D3CC"/>
          </w:tcPr>
          <w:p w14:paraId="6A99537D" w14:textId="77777777" w:rsidR="00FC7456" w:rsidRPr="002F73AD" w:rsidRDefault="00FC7456" w:rsidP="00FC7456">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4875" w:type="dxa"/>
            <w:tcBorders>
              <w:bottom w:val="single" w:sz="4" w:space="0" w:color="auto"/>
            </w:tcBorders>
            <w:shd w:val="clear" w:color="auto" w:fill="F8D3CC"/>
          </w:tcPr>
          <w:p w14:paraId="1724C338" w14:textId="77777777" w:rsidR="00FC7456" w:rsidRPr="009A134C" w:rsidRDefault="00FC7456" w:rsidP="00FC7456">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435" w:type="dxa"/>
            <w:vMerge/>
            <w:shd w:val="clear" w:color="auto" w:fill="F8D3CC"/>
          </w:tcPr>
          <w:p w14:paraId="786208E4" w14:textId="77777777" w:rsidR="00FC7456" w:rsidRPr="009A134C" w:rsidRDefault="00FC7456" w:rsidP="00FC7456">
            <w:pPr>
              <w:jc w:val="center"/>
              <w:rPr>
                <w:rFonts w:ascii="Arial" w:eastAsia="Arial" w:hAnsi="Arial" w:cs="Arial"/>
                <w:i/>
                <w:iCs/>
                <w:color w:val="000000" w:themeColor="text1"/>
                <w:sz w:val="24"/>
                <w:szCs w:val="24"/>
              </w:rPr>
            </w:pPr>
          </w:p>
        </w:tc>
      </w:tr>
      <w:tr w:rsidR="00A86364" w:rsidRPr="2A4A3E22" w14:paraId="60AE6BF0" w14:textId="77777777" w:rsidTr="00872A4B">
        <w:trPr>
          <w:trHeight w:val="699"/>
        </w:trPr>
        <w:tc>
          <w:tcPr>
            <w:tcW w:w="435" w:type="dxa"/>
            <w:vMerge/>
            <w:shd w:val="clear" w:color="auto" w:fill="F8D3CC"/>
            <w:textDirection w:val="btLr"/>
          </w:tcPr>
          <w:p w14:paraId="58700BDB" w14:textId="77777777" w:rsidR="00A86364" w:rsidRPr="00102596" w:rsidRDefault="00A86364" w:rsidP="00A86364">
            <w:pPr>
              <w:ind w:left="113" w:right="113"/>
              <w:jc w:val="center"/>
              <w:rPr>
                <w:rFonts w:ascii="Arial" w:hAnsi="Arial" w:cs="Arial"/>
                <w:b/>
                <w:bCs/>
                <w:sz w:val="18"/>
                <w:szCs w:val="18"/>
              </w:rPr>
            </w:pPr>
          </w:p>
        </w:tc>
        <w:tc>
          <w:tcPr>
            <w:tcW w:w="4762" w:type="dxa"/>
          </w:tcPr>
          <w:p w14:paraId="4515B51E" w14:textId="0DC26129" w:rsidR="00A86364" w:rsidRPr="0091320E" w:rsidRDefault="00A86364" w:rsidP="0091320E">
            <w:pPr>
              <w:pStyle w:val="ListParagraph"/>
              <w:numPr>
                <w:ilvl w:val="0"/>
                <w:numId w:val="14"/>
              </w:numPr>
              <w:rPr>
                <w:rFonts w:ascii="Arial" w:hAnsi="Arial" w:cs="Arial"/>
                <w:sz w:val="20"/>
                <w:szCs w:val="20"/>
              </w:rPr>
            </w:pPr>
            <w:r w:rsidRPr="0091320E">
              <w:rPr>
                <w:rFonts w:ascii="Arial" w:hAnsi="Arial" w:cs="Arial"/>
              </w:rPr>
              <w:t xml:space="preserve">the importance of a whole school approach in in relation to expectations and supporting disadvantaged pupils </w:t>
            </w:r>
          </w:p>
        </w:tc>
        <w:tc>
          <w:tcPr>
            <w:tcW w:w="5076" w:type="dxa"/>
          </w:tcPr>
          <w:p w14:paraId="31E7252E" w14:textId="751613B8" w:rsidR="00A86364" w:rsidRPr="0091320E" w:rsidRDefault="00A86364" w:rsidP="0091320E">
            <w:pPr>
              <w:pStyle w:val="ListParagraph"/>
              <w:numPr>
                <w:ilvl w:val="0"/>
                <w:numId w:val="14"/>
              </w:numPr>
              <w:rPr>
                <w:i/>
                <w:iCs/>
                <w:color w:val="000000" w:themeColor="text1"/>
                <w:sz w:val="20"/>
                <w:szCs w:val="20"/>
              </w:rPr>
            </w:pPr>
            <w:r w:rsidRPr="0091320E">
              <w:rPr>
                <w:rFonts w:ascii="Arial" w:hAnsi="Arial" w:cs="Arial"/>
              </w:rPr>
              <w:t xml:space="preserve">the complex intersection of factors that may impact on children’s learning and wellbeing, including poverty and disadvantage </w:t>
            </w:r>
          </w:p>
        </w:tc>
        <w:tc>
          <w:tcPr>
            <w:tcW w:w="4875" w:type="dxa"/>
          </w:tcPr>
          <w:p w14:paraId="7BAE46C9" w14:textId="6AFF7207" w:rsidR="00A86364" w:rsidRPr="0091320E" w:rsidRDefault="00A86364" w:rsidP="0091320E">
            <w:pPr>
              <w:pStyle w:val="ListParagraph"/>
              <w:numPr>
                <w:ilvl w:val="0"/>
                <w:numId w:val="14"/>
              </w:numPr>
              <w:rPr>
                <w:rFonts w:ascii="Arial" w:hAnsi="Arial" w:cs="Arial"/>
                <w:b/>
                <w:bCs/>
                <w:sz w:val="20"/>
                <w:szCs w:val="20"/>
              </w:rPr>
            </w:pPr>
            <w:r w:rsidRPr="0091320E">
              <w:rPr>
                <w:rFonts w:ascii="Arial" w:hAnsi="Arial" w:cs="Arial"/>
              </w:rPr>
              <w:t>advance equality of opportunity and outcomes for all pupils</w:t>
            </w:r>
          </w:p>
        </w:tc>
        <w:tc>
          <w:tcPr>
            <w:tcW w:w="435" w:type="dxa"/>
            <w:vMerge/>
            <w:shd w:val="clear" w:color="auto" w:fill="E2EFD9" w:themeFill="accent6" w:themeFillTint="33"/>
          </w:tcPr>
          <w:p w14:paraId="67DE92B1" w14:textId="77777777" w:rsidR="00A86364" w:rsidRPr="2A4A3E22" w:rsidRDefault="00A86364" w:rsidP="00A86364">
            <w:pPr>
              <w:pStyle w:val="ListParagraph"/>
              <w:numPr>
                <w:ilvl w:val="0"/>
                <w:numId w:val="2"/>
              </w:numPr>
              <w:rPr>
                <w:rFonts w:ascii="Arial" w:eastAsia="Arial" w:hAnsi="Arial" w:cs="Arial"/>
                <w:color w:val="000000" w:themeColor="text1"/>
                <w:sz w:val="20"/>
                <w:szCs w:val="20"/>
              </w:rPr>
            </w:pPr>
          </w:p>
        </w:tc>
      </w:tr>
      <w:tr w:rsidR="00FC7456" w:rsidRPr="002F73AD" w14:paraId="1101A2F3" w14:textId="77777777" w:rsidTr="00872A4B">
        <w:trPr>
          <w:cantSplit/>
          <w:trHeight w:val="490"/>
        </w:trPr>
        <w:tc>
          <w:tcPr>
            <w:tcW w:w="435" w:type="dxa"/>
            <w:vMerge w:val="restart"/>
            <w:shd w:val="clear" w:color="auto" w:fill="F8D3CC"/>
            <w:textDirection w:val="btLr"/>
          </w:tcPr>
          <w:p w14:paraId="1E6FB5A6" w14:textId="77777777" w:rsidR="00FC7456" w:rsidRPr="00102596" w:rsidRDefault="00FC7456" w:rsidP="00FC7456">
            <w:pPr>
              <w:ind w:left="113" w:right="113"/>
              <w:jc w:val="center"/>
              <w:rPr>
                <w:rFonts w:ascii="Arial" w:hAnsi="Arial" w:cs="Arial"/>
                <w:b/>
                <w:bCs/>
                <w:sz w:val="18"/>
                <w:szCs w:val="18"/>
              </w:rPr>
            </w:pPr>
            <w:r w:rsidRPr="00102596">
              <w:rPr>
                <w:rFonts w:ascii="Arial" w:hAnsi="Arial" w:cs="Arial"/>
                <w:b/>
                <w:bCs/>
                <w:sz w:val="18"/>
                <w:szCs w:val="18"/>
              </w:rPr>
              <w:t>Research</w:t>
            </w:r>
          </w:p>
        </w:tc>
        <w:tc>
          <w:tcPr>
            <w:tcW w:w="15148" w:type="dxa"/>
            <w:gridSpan w:val="4"/>
            <w:tcBorders>
              <w:bottom w:val="single" w:sz="4" w:space="0" w:color="auto"/>
            </w:tcBorders>
            <w:shd w:val="clear" w:color="auto" w:fill="E7B7AD"/>
          </w:tcPr>
          <w:p w14:paraId="1DCFD029" w14:textId="77777777" w:rsidR="001008EA" w:rsidRPr="00A84323" w:rsidRDefault="001008EA" w:rsidP="001008EA">
            <w:pPr>
              <w:pStyle w:val="Heading2"/>
              <w:jc w:val="center"/>
              <w:outlineLvl w:val="1"/>
              <w:rPr>
                <w:rStyle w:val="eop"/>
                <w:rFonts w:ascii="Arial" w:eastAsia="Times New Roman" w:hAnsi="Arial" w:cs="Arial"/>
                <w:b/>
                <w:bCs/>
                <w:color w:val="000000" w:themeColor="text1"/>
                <w:sz w:val="24"/>
                <w:szCs w:val="24"/>
              </w:rPr>
            </w:pPr>
            <w:r w:rsidRPr="00A84323">
              <w:rPr>
                <w:rStyle w:val="eop"/>
                <w:rFonts w:ascii="Arial" w:eastAsia="Times New Roman" w:hAnsi="Arial" w:cs="Arial"/>
                <w:b/>
                <w:bCs/>
                <w:color w:val="000000" w:themeColor="text1"/>
                <w:sz w:val="24"/>
                <w:szCs w:val="24"/>
              </w:rPr>
              <w:t>KEY RESEARCH</w:t>
            </w:r>
          </w:p>
          <w:p w14:paraId="7754F32B" w14:textId="48718238" w:rsidR="00FC7456" w:rsidRPr="002F73AD" w:rsidRDefault="001008EA" w:rsidP="001008EA">
            <w:pPr>
              <w:pStyle w:val="Heading2"/>
              <w:jc w:val="center"/>
              <w:outlineLvl w:val="1"/>
              <w:rPr>
                <w:rStyle w:val="eop"/>
                <w:rFonts w:ascii="Arial" w:eastAsia="Times New Roman" w:hAnsi="Arial" w:cs="Arial"/>
                <w:b/>
                <w:bCs/>
                <w:color w:val="000000" w:themeColor="text1"/>
                <w:sz w:val="24"/>
                <w:szCs w:val="24"/>
              </w:rPr>
            </w:pPr>
            <w:r w:rsidRPr="00A84323">
              <w:rPr>
                <w:rStyle w:val="eop"/>
                <w:rFonts w:ascii="Arial" w:eastAsia="Times New Roman" w:hAnsi="Arial" w:cs="Arial"/>
                <w:b/>
                <w:bCs/>
                <w:color w:val="000000" w:themeColor="text1"/>
                <w:sz w:val="20"/>
                <w:szCs w:val="20"/>
              </w:rPr>
              <w:t>that trainees will know relating to high expectations and disadvantage</w:t>
            </w:r>
          </w:p>
        </w:tc>
      </w:tr>
      <w:tr w:rsidR="00FC7456" w:rsidRPr="69350B63" w14:paraId="04158B09" w14:textId="77777777" w:rsidTr="00872A4B">
        <w:trPr>
          <w:cantSplit/>
          <w:trHeight w:val="1199"/>
        </w:trPr>
        <w:tc>
          <w:tcPr>
            <w:tcW w:w="435" w:type="dxa"/>
            <w:vMerge/>
            <w:shd w:val="clear" w:color="auto" w:fill="F8D3CC"/>
            <w:textDirection w:val="btLr"/>
          </w:tcPr>
          <w:p w14:paraId="06D4EE2B" w14:textId="77777777" w:rsidR="00FC7456" w:rsidRDefault="00FC7456" w:rsidP="00FC7456">
            <w:pPr>
              <w:ind w:left="113" w:right="113"/>
              <w:jc w:val="center"/>
              <w:rPr>
                <w:rFonts w:ascii="Arial" w:hAnsi="Arial" w:cs="Arial"/>
                <w:b/>
                <w:bCs/>
              </w:rPr>
            </w:pPr>
          </w:p>
        </w:tc>
        <w:tc>
          <w:tcPr>
            <w:tcW w:w="15148" w:type="dxa"/>
            <w:gridSpan w:val="4"/>
          </w:tcPr>
          <w:p w14:paraId="059E4665" w14:textId="77777777" w:rsidR="00D74212" w:rsidRDefault="00D74212" w:rsidP="00D7421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 xml:space="preserve">CHOUDRY, S. 2021. </w:t>
            </w:r>
            <w:r>
              <w:rPr>
                <w:rStyle w:val="normaltextrun"/>
                <w:rFonts w:ascii="Arial" w:hAnsi="Arial" w:cs="Arial"/>
                <w:i/>
                <w:iCs/>
                <w:sz w:val="22"/>
                <w:szCs w:val="22"/>
                <w:lang w:val="en-US"/>
              </w:rPr>
              <w:t>Equitable Education: what everyone working in education should know about closing the attainment gap for all pupils</w:t>
            </w:r>
            <w:r>
              <w:rPr>
                <w:rStyle w:val="normaltextrun"/>
                <w:rFonts w:ascii="Arial" w:hAnsi="Arial" w:cs="Arial"/>
                <w:sz w:val="22"/>
                <w:szCs w:val="22"/>
                <w:lang w:val="en-US"/>
              </w:rPr>
              <w:t>. St Albans: Critical Publishing</w:t>
            </w:r>
          </w:p>
          <w:p w14:paraId="23FF4A50" w14:textId="77777777" w:rsidR="00D74212" w:rsidRDefault="00D74212" w:rsidP="00D74212">
            <w:pPr>
              <w:pStyle w:val="paragraph"/>
              <w:spacing w:before="0" w:beforeAutospacing="0" w:after="0" w:afterAutospacing="0"/>
              <w:textAlignment w:val="baseline"/>
              <w:rPr>
                <w:rStyle w:val="normaltextrun"/>
                <w:rFonts w:ascii="Arial" w:hAnsi="Arial" w:cs="Arial"/>
                <w:color w:val="000000"/>
                <w:sz w:val="22"/>
                <w:szCs w:val="22"/>
              </w:rPr>
            </w:pPr>
          </w:p>
          <w:p w14:paraId="13D2ACB1" w14:textId="77777777" w:rsidR="00D74212" w:rsidRDefault="00D74212" w:rsidP="00D74212">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color w:val="000000"/>
                <w:sz w:val="22"/>
                <w:szCs w:val="22"/>
              </w:rPr>
              <w:t xml:space="preserve">EDUCATION ENDOWMENT FOUNDATION, 2022. </w:t>
            </w:r>
            <w:r>
              <w:rPr>
                <w:rStyle w:val="normaltextrun"/>
                <w:rFonts w:ascii="Arial" w:hAnsi="Arial" w:cs="Arial"/>
                <w:i/>
                <w:iCs/>
                <w:color w:val="000000"/>
                <w:sz w:val="22"/>
                <w:szCs w:val="22"/>
              </w:rPr>
              <w:t xml:space="preserve">The EEF guide to the pupil premium </w:t>
            </w:r>
            <w:r>
              <w:rPr>
                <w:rStyle w:val="normaltextrun"/>
                <w:rFonts w:ascii="Arial" w:hAnsi="Arial" w:cs="Arial"/>
                <w:sz w:val="22"/>
                <w:szCs w:val="22"/>
              </w:rPr>
              <w:t xml:space="preserve">[online]. Available from: </w:t>
            </w:r>
            <w:hyperlink r:id="rId17" w:tgtFrame="_blank" w:history="1">
              <w:r>
                <w:rPr>
                  <w:rStyle w:val="normaltextrun"/>
                  <w:rFonts w:ascii="Arial" w:hAnsi="Arial" w:cs="Arial"/>
                  <w:color w:val="0563C1"/>
                  <w:sz w:val="22"/>
                  <w:szCs w:val="22"/>
                  <w:u w:val="single"/>
                </w:rPr>
                <w:t>https://d2tic4wvo1iusb.cloudfront.net/documents/guidance-for-teachers/pupil-premium/Pupil_Premium_Guide_Apr_2022_1.0.pdf</w:t>
              </w:r>
            </w:hyperlink>
            <w:r>
              <w:rPr>
                <w:rStyle w:val="normaltextrun"/>
                <w:rFonts w:ascii="Arial" w:hAnsi="Arial" w:cs="Arial"/>
                <w:color w:val="000000"/>
                <w:sz w:val="22"/>
                <w:szCs w:val="22"/>
              </w:rPr>
              <w:t xml:space="preserve"> </w:t>
            </w:r>
            <w:r>
              <w:rPr>
                <w:rStyle w:val="normaltextrun"/>
                <w:rFonts w:ascii="Arial" w:hAnsi="Arial" w:cs="Arial"/>
                <w:sz w:val="22"/>
                <w:szCs w:val="22"/>
              </w:rPr>
              <w:t>[Accessed 26 July 2022]</w:t>
            </w:r>
          </w:p>
          <w:p w14:paraId="1437BCAC" w14:textId="77777777" w:rsidR="00D74212" w:rsidRDefault="00D74212" w:rsidP="00D74212">
            <w:pPr>
              <w:pStyle w:val="paragraph"/>
              <w:spacing w:before="0" w:beforeAutospacing="0" w:after="0" w:afterAutospacing="0"/>
              <w:textAlignment w:val="baseline"/>
              <w:rPr>
                <w:rStyle w:val="normaltextrun"/>
              </w:rPr>
            </w:pPr>
          </w:p>
          <w:p w14:paraId="394DD911" w14:textId="77777777" w:rsidR="00D74212" w:rsidRDefault="00D74212" w:rsidP="00D7421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 xml:space="preserve">GORARD, S. and SEE, B. 2013. </w:t>
            </w:r>
            <w:r>
              <w:rPr>
                <w:rStyle w:val="normaltextrun"/>
                <w:rFonts w:ascii="Arial" w:hAnsi="Arial" w:cs="Arial"/>
                <w:i/>
                <w:iCs/>
                <w:sz w:val="22"/>
                <w:szCs w:val="22"/>
                <w:lang w:val="en-US"/>
              </w:rPr>
              <w:t>Overcoming disadvantage in education</w:t>
            </w:r>
            <w:r>
              <w:rPr>
                <w:rStyle w:val="normaltextrun"/>
                <w:rFonts w:ascii="Arial" w:hAnsi="Arial" w:cs="Arial"/>
                <w:sz w:val="22"/>
                <w:szCs w:val="22"/>
                <w:lang w:val="en-US"/>
              </w:rPr>
              <w:t>. [e-book] London: Routledge. Available from:</w:t>
            </w:r>
            <w:r>
              <w:rPr>
                <w:rStyle w:val="eop"/>
                <w:rFonts w:ascii="Arial" w:hAnsi="Arial" w:cs="Arial"/>
                <w:sz w:val="22"/>
                <w:szCs w:val="22"/>
              </w:rPr>
              <w:t> </w:t>
            </w:r>
          </w:p>
          <w:p w14:paraId="7A8D3F0F" w14:textId="77777777" w:rsidR="00D74212" w:rsidRDefault="00225DC9" w:rsidP="00D74212">
            <w:pPr>
              <w:pStyle w:val="paragraph"/>
              <w:spacing w:before="0" w:beforeAutospacing="0" w:after="0" w:afterAutospacing="0"/>
              <w:textAlignment w:val="baseline"/>
              <w:rPr>
                <w:rFonts w:ascii="Segoe UI" w:hAnsi="Segoe UI" w:cs="Segoe UI"/>
                <w:sz w:val="18"/>
                <w:szCs w:val="18"/>
              </w:rPr>
            </w:pPr>
            <w:hyperlink r:id="rId18" w:tgtFrame="_blank" w:history="1">
              <w:r w:rsidR="00D74212">
                <w:rPr>
                  <w:rStyle w:val="normaltextrun"/>
                  <w:rFonts w:ascii="Arial" w:hAnsi="Arial" w:cs="Arial"/>
                  <w:color w:val="0563C1"/>
                  <w:sz w:val="22"/>
                  <w:szCs w:val="22"/>
                  <w:u w:val="single"/>
                  <w:lang w:val="en-US"/>
                </w:rPr>
                <w:t>https://edgehill.on.worldcat.org/oclc/841201176</w:t>
              </w:r>
            </w:hyperlink>
            <w:r w:rsidR="00D74212">
              <w:rPr>
                <w:rStyle w:val="eop"/>
                <w:rFonts w:ascii="Arial" w:hAnsi="Arial" w:cs="Arial"/>
                <w:color w:val="0563C1"/>
                <w:sz w:val="22"/>
                <w:szCs w:val="22"/>
              </w:rPr>
              <w:t> </w:t>
            </w:r>
          </w:p>
          <w:p w14:paraId="17B91325" w14:textId="77777777" w:rsidR="00D74212" w:rsidRDefault="00D74212" w:rsidP="00D74212">
            <w:pPr>
              <w:pStyle w:val="paragraph"/>
              <w:spacing w:before="0" w:beforeAutospacing="0" w:after="0" w:afterAutospacing="0"/>
              <w:textAlignment w:val="baseline"/>
              <w:rPr>
                <w:rFonts w:ascii="Segoe UI" w:hAnsi="Segoe UI" w:cs="Segoe UI"/>
                <w:sz w:val="18"/>
                <w:szCs w:val="18"/>
              </w:rPr>
            </w:pPr>
          </w:p>
          <w:p w14:paraId="4ECA9B4B" w14:textId="77777777" w:rsidR="00FC7456" w:rsidRDefault="00D74212" w:rsidP="00D74212">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color w:val="000000"/>
                <w:sz w:val="22"/>
                <w:szCs w:val="22"/>
              </w:rPr>
              <w:t xml:space="preserve">MAZZOLI, L. &amp; SMITH, E., 2016. </w:t>
            </w:r>
            <w:r>
              <w:rPr>
                <w:rStyle w:val="normaltextrun"/>
                <w:rFonts w:ascii="Arial" w:hAnsi="Arial" w:cs="Arial"/>
                <w:i/>
                <w:iCs/>
                <w:color w:val="000000"/>
                <w:sz w:val="22"/>
                <w:szCs w:val="22"/>
              </w:rPr>
              <w:t>Poverty proofing the school day: evaluation and development</w:t>
            </w:r>
            <w:r>
              <w:rPr>
                <w:rStyle w:val="normaltextrun"/>
                <w:rFonts w:ascii="Arial" w:hAnsi="Arial" w:cs="Arial"/>
                <w:color w:val="000000"/>
                <w:sz w:val="22"/>
                <w:szCs w:val="22"/>
              </w:rPr>
              <w:t xml:space="preserve"> </w:t>
            </w:r>
            <w:r>
              <w:rPr>
                <w:rStyle w:val="normaltextrun"/>
                <w:rFonts w:ascii="Arial" w:hAnsi="Arial" w:cs="Arial"/>
                <w:sz w:val="22"/>
                <w:szCs w:val="22"/>
              </w:rPr>
              <w:t xml:space="preserve">[online]. Available from: </w:t>
            </w:r>
            <w:hyperlink r:id="rId19" w:tgtFrame="_blank" w:history="1">
              <w:r>
                <w:rPr>
                  <w:rStyle w:val="normaltextrun"/>
                  <w:rFonts w:ascii="Arial" w:hAnsi="Arial" w:cs="Arial"/>
                  <w:color w:val="0563C1"/>
                  <w:sz w:val="22"/>
                  <w:szCs w:val="22"/>
                  <w:u w:val="single"/>
                </w:rPr>
                <w:t>https://www.nasuwt.org.uk/static/e7dc0e21-39a7-4db9-946d4ae3a8f23279/Poverty-Proofing-he-School-Day-Evaluation-and-Development-Report.pdf</w:t>
              </w:r>
            </w:hyperlink>
            <w:r>
              <w:rPr>
                <w:rStyle w:val="normaltextrun"/>
                <w:rFonts w:ascii="Arial" w:hAnsi="Arial" w:cs="Arial"/>
                <w:sz w:val="22"/>
                <w:szCs w:val="22"/>
              </w:rPr>
              <w:t xml:space="preserve"> [Accessed 26 July 2022]</w:t>
            </w:r>
          </w:p>
          <w:p w14:paraId="73CFC06A" w14:textId="39BAD001" w:rsidR="00D74212" w:rsidRPr="00D74212" w:rsidRDefault="00D74212" w:rsidP="00D74212">
            <w:pPr>
              <w:pStyle w:val="paragraph"/>
              <w:spacing w:before="0" w:beforeAutospacing="0" w:after="0" w:afterAutospacing="0"/>
              <w:textAlignment w:val="baseline"/>
              <w:rPr>
                <w:rStyle w:val="eop"/>
                <w:rFonts w:ascii="Segoe UI" w:hAnsi="Segoe UI" w:cs="Segoe UI"/>
                <w:sz w:val="12"/>
                <w:szCs w:val="12"/>
              </w:rPr>
            </w:pPr>
          </w:p>
        </w:tc>
      </w:tr>
    </w:tbl>
    <w:p w14:paraId="6CD06F98" w14:textId="155FA283" w:rsidR="00EE1D6F" w:rsidRDefault="00EE1D6F" w:rsidP="006811E4">
      <w:pPr>
        <w:spacing w:after="0"/>
      </w:pPr>
    </w:p>
    <w:sectPr w:rsidR="00EE1D6F" w:rsidSect="002F73AD">
      <w:pgSz w:w="16838" w:h="11906" w:orient="landscape"/>
      <w:pgMar w:top="568"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intelligence.xml><?xml version="1.0" encoding="utf-8"?>
<int:Intelligence xmlns:int="http://schemas.microsoft.com/office/intelligence/2019/intelligence">
  <int:IntelligenceSettings/>
  <int:Manifest>
    <int:ParagraphRange paragraphId="599478498" textId="1183243626" start="80" length="5" invalidationStart="80" invalidationLength="5" id="q6ho4z8l"/>
    <int:WordHash hashCode="/5StspEsP3zakZ" id="qADIEhDb"/>
  </int:Manifest>
  <int:Observations>
    <int:Content id="q6ho4z8l">
      <int:Rejection type="LegacyProofing"/>
    </int:Content>
    <int:Content id="qADIEhD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65A6"/>
    <w:multiLevelType w:val="hybridMultilevel"/>
    <w:tmpl w:val="98F46094"/>
    <w:lvl w:ilvl="0" w:tplc="9E324F50">
      <w:start w:val="1"/>
      <w:numFmt w:val="bullet"/>
      <w:lvlText w:val=""/>
      <w:lvlJc w:val="left"/>
      <w:pPr>
        <w:ind w:left="720" w:hanging="360"/>
      </w:pPr>
      <w:rPr>
        <w:rFonts w:ascii="Symbol" w:hAnsi="Symbol" w:hint="default"/>
      </w:rPr>
    </w:lvl>
    <w:lvl w:ilvl="1" w:tplc="265A8D20">
      <w:start w:val="1"/>
      <w:numFmt w:val="bullet"/>
      <w:lvlText w:val="o"/>
      <w:lvlJc w:val="left"/>
      <w:pPr>
        <w:ind w:left="1440" w:hanging="360"/>
      </w:pPr>
      <w:rPr>
        <w:rFonts w:ascii="Courier New" w:hAnsi="Courier New" w:hint="default"/>
      </w:rPr>
    </w:lvl>
    <w:lvl w:ilvl="2" w:tplc="6F1E5998">
      <w:start w:val="1"/>
      <w:numFmt w:val="bullet"/>
      <w:lvlText w:val=""/>
      <w:lvlJc w:val="left"/>
      <w:pPr>
        <w:ind w:left="2160" w:hanging="360"/>
      </w:pPr>
      <w:rPr>
        <w:rFonts w:ascii="Wingdings" w:hAnsi="Wingdings" w:hint="default"/>
      </w:rPr>
    </w:lvl>
    <w:lvl w:ilvl="3" w:tplc="A8D46C58">
      <w:start w:val="1"/>
      <w:numFmt w:val="bullet"/>
      <w:lvlText w:val=""/>
      <w:lvlJc w:val="left"/>
      <w:pPr>
        <w:ind w:left="2880" w:hanging="360"/>
      </w:pPr>
      <w:rPr>
        <w:rFonts w:ascii="Symbol" w:hAnsi="Symbol" w:hint="default"/>
      </w:rPr>
    </w:lvl>
    <w:lvl w:ilvl="4" w:tplc="E8FEF4E6">
      <w:start w:val="1"/>
      <w:numFmt w:val="bullet"/>
      <w:lvlText w:val="o"/>
      <w:lvlJc w:val="left"/>
      <w:pPr>
        <w:ind w:left="3600" w:hanging="360"/>
      </w:pPr>
      <w:rPr>
        <w:rFonts w:ascii="Courier New" w:hAnsi="Courier New" w:hint="default"/>
      </w:rPr>
    </w:lvl>
    <w:lvl w:ilvl="5" w:tplc="A5BC9EFA">
      <w:start w:val="1"/>
      <w:numFmt w:val="bullet"/>
      <w:lvlText w:val=""/>
      <w:lvlJc w:val="left"/>
      <w:pPr>
        <w:ind w:left="4320" w:hanging="360"/>
      </w:pPr>
      <w:rPr>
        <w:rFonts w:ascii="Wingdings" w:hAnsi="Wingdings" w:hint="default"/>
      </w:rPr>
    </w:lvl>
    <w:lvl w:ilvl="6" w:tplc="4C908FA4">
      <w:start w:val="1"/>
      <w:numFmt w:val="bullet"/>
      <w:lvlText w:val=""/>
      <w:lvlJc w:val="left"/>
      <w:pPr>
        <w:ind w:left="5040" w:hanging="360"/>
      </w:pPr>
      <w:rPr>
        <w:rFonts w:ascii="Symbol" w:hAnsi="Symbol" w:hint="default"/>
      </w:rPr>
    </w:lvl>
    <w:lvl w:ilvl="7" w:tplc="2962E4CC">
      <w:start w:val="1"/>
      <w:numFmt w:val="bullet"/>
      <w:lvlText w:val="o"/>
      <w:lvlJc w:val="left"/>
      <w:pPr>
        <w:ind w:left="5760" w:hanging="360"/>
      </w:pPr>
      <w:rPr>
        <w:rFonts w:ascii="Courier New" w:hAnsi="Courier New" w:hint="default"/>
      </w:rPr>
    </w:lvl>
    <w:lvl w:ilvl="8" w:tplc="07C43C9C">
      <w:start w:val="1"/>
      <w:numFmt w:val="bullet"/>
      <w:lvlText w:val=""/>
      <w:lvlJc w:val="left"/>
      <w:pPr>
        <w:ind w:left="6480" w:hanging="360"/>
      </w:pPr>
      <w:rPr>
        <w:rFonts w:ascii="Wingdings" w:hAnsi="Wingdings" w:hint="default"/>
      </w:rPr>
    </w:lvl>
  </w:abstractNum>
  <w:abstractNum w:abstractNumId="1" w15:restartNumberingAfterBreak="0">
    <w:nsid w:val="1D7D6DCD"/>
    <w:multiLevelType w:val="hybridMultilevel"/>
    <w:tmpl w:val="28B87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9657A"/>
    <w:multiLevelType w:val="hybridMultilevel"/>
    <w:tmpl w:val="737CCAD2"/>
    <w:lvl w:ilvl="0" w:tplc="A8FC382C">
      <w:start w:val="1"/>
      <w:numFmt w:val="bullet"/>
      <w:lvlText w:val=""/>
      <w:lvlJc w:val="left"/>
      <w:pPr>
        <w:ind w:left="454" w:hanging="341"/>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282169"/>
    <w:multiLevelType w:val="hybridMultilevel"/>
    <w:tmpl w:val="F9026846"/>
    <w:lvl w:ilvl="0" w:tplc="A8FC382C">
      <w:start w:val="1"/>
      <w:numFmt w:val="bullet"/>
      <w:lvlText w:val=""/>
      <w:lvlJc w:val="left"/>
      <w:pPr>
        <w:ind w:left="454" w:hanging="341"/>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F879DF"/>
    <w:multiLevelType w:val="hybridMultilevel"/>
    <w:tmpl w:val="7662FC98"/>
    <w:lvl w:ilvl="0" w:tplc="EC8C47B2">
      <w:start w:val="1"/>
      <w:numFmt w:val="bullet"/>
      <w:lvlText w:val=""/>
      <w:lvlJc w:val="left"/>
      <w:pPr>
        <w:ind w:left="720" w:hanging="360"/>
      </w:pPr>
      <w:rPr>
        <w:rFonts w:ascii="Symbol" w:hAnsi="Symbol" w:hint="default"/>
      </w:rPr>
    </w:lvl>
    <w:lvl w:ilvl="1" w:tplc="ED7EA1A4">
      <w:start w:val="1"/>
      <w:numFmt w:val="bullet"/>
      <w:lvlText w:val="o"/>
      <w:lvlJc w:val="left"/>
      <w:pPr>
        <w:ind w:left="1440" w:hanging="360"/>
      </w:pPr>
      <w:rPr>
        <w:rFonts w:ascii="Courier New" w:hAnsi="Courier New" w:hint="default"/>
      </w:rPr>
    </w:lvl>
    <w:lvl w:ilvl="2" w:tplc="7730D2EC">
      <w:start w:val="1"/>
      <w:numFmt w:val="bullet"/>
      <w:lvlText w:val=""/>
      <w:lvlJc w:val="left"/>
      <w:pPr>
        <w:ind w:left="2160" w:hanging="360"/>
      </w:pPr>
      <w:rPr>
        <w:rFonts w:ascii="Wingdings" w:hAnsi="Wingdings" w:hint="default"/>
      </w:rPr>
    </w:lvl>
    <w:lvl w:ilvl="3" w:tplc="696A8B02">
      <w:start w:val="1"/>
      <w:numFmt w:val="bullet"/>
      <w:lvlText w:val=""/>
      <w:lvlJc w:val="left"/>
      <w:pPr>
        <w:ind w:left="2880" w:hanging="360"/>
      </w:pPr>
      <w:rPr>
        <w:rFonts w:ascii="Symbol" w:hAnsi="Symbol" w:hint="default"/>
      </w:rPr>
    </w:lvl>
    <w:lvl w:ilvl="4" w:tplc="4DBA4F7C">
      <w:start w:val="1"/>
      <w:numFmt w:val="bullet"/>
      <w:lvlText w:val="o"/>
      <w:lvlJc w:val="left"/>
      <w:pPr>
        <w:ind w:left="3600" w:hanging="360"/>
      </w:pPr>
      <w:rPr>
        <w:rFonts w:ascii="Courier New" w:hAnsi="Courier New" w:hint="default"/>
      </w:rPr>
    </w:lvl>
    <w:lvl w:ilvl="5" w:tplc="ACF81BAC">
      <w:start w:val="1"/>
      <w:numFmt w:val="bullet"/>
      <w:lvlText w:val=""/>
      <w:lvlJc w:val="left"/>
      <w:pPr>
        <w:ind w:left="4320" w:hanging="360"/>
      </w:pPr>
      <w:rPr>
        <w:rFonts w:ascii="Wingdings" w:hAnsi="Wingdings" w:hint="default"/>
      </w:rPr>
    </w:lvl>
    <w:lvl w:ilvl="6" w:tplc="F5627384">
      <w:start w:val="1"/>
      <w:numFmt w:val="bullet"/>
      <w:lvlText w:val=""/>
      <w:lvlJc w:val="left"/>
      <w:pPr>
        <w:ind w:left="5040" w:hanging="360"/>
      </w:pPr>
      <w:rPr>
        <w:rFonts w:ascii="Symbol" w:hAnsi="Symbol" w:hint="default"/>
      </w:rPr>
    </w:lvl>
    <w:lvl w:ilvl="7" w:tplc="2E2CAD10">
      <w:start w:val="1"/>
      <w:numFmt w:val="bullet"/>
      <w:lvlText w:val="o"/>
      <w:lvlJc w:val="left"/>
      <w:pPr>
        <w:ind w:left="5760" w:hanging="360"/>
      </w:pPr>
      <w:rPr>
        <w:rFonts w:ascii="Courier New" w:hAnsi="Courier New" w:hint="default"/>
      </w:rPr>
    </w:lvl>
    <w:lvl w:ilvl="8" w:tplc="BBCC1AC6">
      <w:start w:val="1"/>
      <w:numFmt w:val="bullet"/>
      <w:lvlText w:val=""/>
      <w:lvlJc w:val="left"/>
      <w:pPr>
        <w:ind w:left="6480" w:hanging="360"/>
      </w:pPr>
      <w:rPr>
        <w:rFonts w:ascii="Wingdings" w:hAnsi="Wingdings" w:hint="default"/>
      </w:rPr>
    </w:lvl>
  </w:abstractNum>
  <w:abstractNum w:abstractNumId="5" w15:restartNumberingAfterBreak="0">
    <w:nsid w:val="3D885D79"/>
    <w:multiLevelType w:val="hybridMultilevel"/>
    <w:tmpl w:val="543A8EE2"/>
    <w:lvl w:ilvl="0" w:tplc="0EAE9ED4">
      <w:start w:val="1"/>
      <w:numFmt w:val="bullet"/>
      <w:lvlText w:val=""/>
      <w:lvlJc w:val="left"/>
      <w:pPr>
        <w:ind w:left="720" w:hanging="360"/>
      </w:pPr>
      <w:rPr>
        <w:rFonts w:ascii="Symbol" w:hAnsi="Symbol" w:hint="default"/>
      </w:rPr>
    </w:lvl>
    <w:lvl w:ilvl="1" w:tplc="9D343D54">
      <w:start w:val="1"/>
      <w:numFmt w:val="bullet"/>
      <w:lvlText w:val="o"/>
      <w:lvlJc w:val="left"/>
      <w:pPr>
        <w:ind w:left="1440" w:hanging="360"/>
      </w:pPr>
      <w:rPr>
        <w:rFonts w:ascii="Courier New" w:hAnsi="Courier New" w:hint="default"/>
      </w:rPr>
    </w:lvl>
    <w:lvl w:ilvl="2" w:tplc="51E88F64">
      <w:start w:val="1"/>
      <w:numFmt w:val="bullet"/>
      <w:lvlText w:val=""/>
      <w:lvlJc w:val="left"/>
      <w:pPr>
        <w:ind w:left="2160" w:hanging="360"/>
      </w:pPr>
      <w:rPr>
        <w:rFonts w:ascii="Wingdings" w:hAnsi="Wingdings" w:hint="default"/>
      </w:rPr>
    </w:lvl>
    <w:lvl w:ilvl="3" w:tplc="57B076DE">
      <w:start w:val="1"/>
      <w:numFmt w:val="bullet"/>
      <w:lvlText w:val=""/>
      <w:lvlJc w:val="left"/>
      <w:pPr>
        <w:ind w:left="2880" w:hanging="360"/>
      </w:pPr>
      <w:rPr>
        <w:rFonts w:ascii="Symbol" w:hAnsi="Symbol" w:hint="default"/>
      </w:rPr>
    </w:lvl>
    <w:lvl w:ilvl="4" w:tplc="85F2FCE0">
      <w:start w:val="1"/>
      <w:numFmt w:val="bullet"/>
      <w:lvlText w:val="o"/>
      <w:lvlJc w:val="left"/>
      <w:pPr>
        <w:ind w:left="3600" w:hanging="360"/>
      </w:pPr>
      <w:rPr>
        <w:rFonts w:ascii="Courier New" w:hAnsi="Courier New" w:hint="default"/>
      </w:rPr>
    </w:lvl>
    <w:lvl w:ilvl="5" w:tplc="B21673A0">
      <w:start w:val="1"/>
      <w:numFmt w:val="bullet"/>
      <w:lvlText w:val=""/>
      <w:lvlJc w:val="left"/>
      <w:pPr>
        <w:ind w:left="4320" w:hanging="360"/>
      </w:pPr>
      <w:rPr>
        <w:rFonts w:ascii="Wingdings" w:hAnsi="Wingdings" w:hint="default"/>
      </w:rPr>
    </w:lvl>
    <w:lvl w:ilvl="6" w:tplc="235E48D0">
      <w:start w:val="1"/>
      <w:numFmt w:val="bullet"/>
      <w:lvlText w:val=""/>
      <w:lvlJc w:val="left"/>
      <w:pPr>
        <w:ind w:left="5040" w:hanging="360"/>
      </w:pPr>
      <w:rPr>
        <w:rFonts w:ascii="Symbol" w:hAnsi="Symbol" w:hint="default"/>
      </w:rPr>
    </w:lvl>
    <w:lvl w:ilvl="7" w:tplc="A0A2F018">
      <w:start w:val="1"/>
      <w:numFmt w:val="bullet"/>
      <w:lvlText w:val="o"/>
      <w:lvlJc w:val="left"/>
      <w:pPr>
        <w:ind w:left="5760" w:hanging="360"/>
      </w:pPr>
      <w:rPr>
        <w:rFonts w:ascii="Courier New" w:hAnsi="Courier New" w:hint="default"/>
      </w:rPr>
    </w:lvl>
    <w:lvl w:ilvl="8" w:tplc="5A362736">
      <w:start w:val="1"/>
      <w:numFmt w:val="bullet"/>
      <w:lvlText w:val=""/>
      <w:lvlJc w:val="left"/>
      <w:pPr>
        <w:ind w:left="6480" w:hanging="360"/>
      </w:pPr>
      <w:rPr>
        <w:rFonts w:ascii="Wingdings" w:hAnsi="Wingdings" w:hint="default"/>
      </w:rPr>
    </w:lvl>
  </w:abstractNum>
  <w:abstractNum w:abstractNumId="6" w15:restartNumberingAfterBreak="0">
    <w:nsid w:val="3EB60957"/>
    <w:multiLevelType w:val="hybridMultilevel"/>
    <w:tmpl w:val="1CE00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002C4B"/>
    <w:multiLevelType w:val="hybridMultilevel"/>
    <w:tmpl w:val="E9CAAB9E"/>
    <w:lvl w:ilvl="0" w:tplc="A8FC382C">
      <w:start w:val="1"/>
      <w:numFmt w:val="bullet"/>
      <w:lvlText w:val=""/>
      <w:lvlJc w:val="left"/>
      <w:pPr>
        <w:ind w:left="454" w:hanging="341"/>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9F75D0"/>
    <w:multiLevelType w:val="hybridMultilevel"/>
    <w:tmpl w:val="0670551E"/>
    <w:lvl w:ilvl="0" w:tplc="BBD8F0C8">
      <w:start w:val="1"/>
      <w:numFmt w:val="decimal"/>
      <w:lvlText w:val="%1."/>
      <w:lvlJc w:val="left"/>
      <w:pPr>
        <w:ind w:left="720" w:hanging="360"/>
      </w:pPr>
    </w:lvl>
    <w:lvl w:ilvl="1" w:tplc="CA20BAB8">
      <w:start w:val="1"/>
      <w:numFmt w:val="lowerLetter"/>
      <w:lvlText w:val="%2."/>
      <w:lvlJc w:val="left"/>
      <w:pPr>
        <w:ind w:left="1440" w:hanging="360"/>
      </w:pPr>
    </w:lvl>
    <w:lvl w:ilvl="2" w:tplc="ABB0088E">
      <w:start w:val="1"/>
      <w:numFmt w:val="lowerRoman"/>
      <w:lvlText w:val="%3."/>
      <w:lvlJc w:val="right"/>
      <w:pPr>
        <w:ind w:left="2160" w:hanging="180"/>
      </w:pPr>
    </w:lvl>
    <w:lvl w:ilvl="3" w:tplc="8804807C">
      <w:start w:val="1"/>
      <w:numFmt w:val="decimal"/>
      <w:lvlText w:val="%4."/>
      <w:lvlJc w:val="left"/>
      <w:pPr>
        <w:ind w:left="2880" w:hanging="360"/>
      </w:pPr>
    </w:lvl>
    <w:lvl w:ilvl="4" w:tplc="772A18E8">
      <w:start w:val="1"/>
      <w:numFmt w:val="lowerLetter"/>
      <w:lvlText w:val="%5."/>
      <w:lvlJc w:val="left"/>
      <w:pPr>
        <w:ind w:left="3600" w:hanging="360"/>
      </w:pPr>
    </w:lvl>
    <w:lvl w:ilvl="5" w:tplc="E41CCA78">
      <w:start w:val="1"/>
      <w:numFmt w:val="lowerRoman"/>
      <w:lvlText w:val="%6."/>
      <w:lvlJc w:val="right"/>
      <w:pPr>
        <w:ind w:left="4320" w:hanging="180"/>
      </w:pPr>
    </w:lvl>
    <w:lvl w:ilvl="6" w:tplc="0CD22138">
      <w:start w:val="1"/>
      <w:numFmt w:val="decimal"/>
      <w:lvlText w:val="%7."/>
      <w:lvlJc w:val="left"/>
      <w:pPr>
        <w:ind w:left="5040" w:hanging="360"/>
      </w:pPr>
    </w:lvl>
    <w:lvl w:ilvl="7" w:tplc="E5860B7A">
      <w:start w:val="1"/>
      <w:numFmt w:val="lowerLetter"/>
      <w:lvlText w:val="%8."/>
      <w:lvlJc w:val="left"/>
      <w:pPr>
        <w:ind w:left="5760" w:hanging="360"/>
      </w:pPr>
    </w:lvl>
    <w:lvl w:ilvl="8" w:tplc="93245046">
      <w:start w:val="1"/>
      <w:numFmt w:val="lowerRoman"/>
      <w:lvlText w:val="%9."/>
      <w:lvlJc w:val="right"/>
      <w:pPr>
        <w:ind w:left="6480" w:hanging="180"/>
      </w:pPr>
    </w:lvl>
  </w:abstractNum>
  <w:abstractNum w:abstractNumId="9" w15:restartNumberingAfterBreak="0">
    <w:nsid w:val="478B6E26"/>
    <w:multiLevelType w:val="hybridMultilevel"/>
    <w:tmpl w:val="02DC236E"/>
    <w:lvl w:ilvl="0" w:tplc="BA34F82E">
      <w:start w:val="1"/>
      <w:numFmt w:val="bullet"/>
      <w:lvlText w:val=""/>
      <w:lvlJc w:val="left"/>
      <w:pPr>
        <w:ind w:left="720" w:hanging="360"/>
      </w:pPr>
      <w:rPr>
        <w:rFonts w:ascii="Symbol" w:hAnsi="Symbol" w:hint="default"/>
      </w:rPr>
    </w:lvl>
    <w:lvl w:ilvl="1" w:tplc="BE5C745E">
      <w:start w:val="1"/>
      <w:numFmt w:val="bullet"/>
      <w:lvlText w:val="o"/>
      <w:lvlJc w:val="left"/>
      <w:pPr>
        <w:ind w:left="1440" w:hanging="360"/>
      </w:pPr>
      <w:rPr>
        <w:rFonts w:ascii="Courier New" w:hAnsi="Courier New" w:hint="default"/>
      </w:rPr>
    </w:lvl>
    <w:lvl w:ilvl="2" w:tplc="D15E8678">
      <w:start w:val="1"/>
      <w:numFmt w:val="bullet"/>
      <w:lvlText w:val=""/>
      <w:lvlJc w:val="left"/>
      <w:pPr>
        <w:ind w:left="2160" w:hanging="360"/>
      </w:pPr>
      <w:rPr>
        <w:rFonts w:ascii="Wingdings" w:hAnsi="Wingdings" w:hint="default"/>
      </w:rPr>
    </w:lvl>
    <w:lvl w:ilvl="3" w:tplc="11CACEB4">
      <w:start w:val="1"/>
      <w:numFmt w:val="bullet"/>
      <w:lvlText w:val=""/>
      <w:lvlJc w:val="left"/>
      <w:pPr>
        <w:ind w:left="2880" w:hanging="360"/>
      </w:pPr>
      <w:rPr>
        <w:rFonts w:ascii="Symbol" w:hAnsi="Symbol" w:hint="default"/>
      </w:rPr>
    </w:lvl>
    <w:lvl w:ilvl="4" w:tplc="55BEC8C6">
      <w:start w:val="1"/>
      <w:numFmt w:val="bullet"/>
      <w:lvlText w:val="o"/>
      <w:lvlJc w:val="left"/>
      <w:pPr>
        <w:ind w:left="3600" w:hanging="360"/>
      </w:pPr>
      <w:rPr>
        <w:rFonts w:ascii="Courier New" w:hAnsi="Courier New" w:hint="default"/>
      </w:rPr>
    </w:lvl>
    <w:lvl w:ilvl="5" w:tplc="D9C84704">
      <w:start w:val="1"/>
      <w:numFmt w:val="bullet"/>
      <w:lvlText w:val=""/>
      <w:lvlJc w:val="left"/>
      <w:pPr>
        <w:ind w:left="4320" w:hanging="360"/>
      </w:pPr>
      <w:rPr>
        <w:rFonts w:ascii="Wingdings" w:hAnsi="Wingdings" w:hint="default"/>
      </w:rPr>
    </w:lvl>
    <w:lvl w:ilvl="6" w:tplc="E862B560">
      <w:start w:val="1"/>
      <w:numFmt w:val="bullet"/>
      <w:lvlText w:val=""/>
      <w:lvlJc w:val="left"/>
      <w:pPr>
        <w:ind w:left="5040" w:hanging="360"/>
      </w:pPr>
      <w:rPr>
        <w:rFonts w:ascii="Symbol" w:hAnsi="Symbol" w:hint="default"/>
      </w:rPr>
    </w:lvl>
    <w:lvl w:ilvl="7" w:tplc="DC0AFC18">
      <w:start w:val="1"/>
      <w:numFmt w:val="bullet"/>
      <w:lvlText w:val="o"/>
      <w:lvlJc w:val="left"/>
      <w:pPr>
        <w:ind w:left="5760" w:hanging="360"/>
      </w:pPr>
      <w:rPr>
        <w:rFonts w:ascii="Courier New" w:hAnsi="Courier New" w:hint="default"/>
      </w:rPr>
    </w:lvl>
    <w:lvl w:ilvl="8" w:tplc="B7A6F43C">
      <w:start w:val="1"/>
      <w:numFmt w:val="bullet"/>
      <w:lvlText w:val=""/>
      <w:lvlJc w:val="left"/>
      <w:pPr>
        <w:ind w:left="6480" w:hanging="360"/>
      </w:pPr>
      <w:rPr>
        <w:rFonts w:ascii="Wingdings" w:hAnsi="Wingdings" w:hint="default"/>
      </w:rPr>
    </w:lvl>
  </w:abstractNum>
  <w:abstractNum w:abstractNumId="10" w15:restartNumberingAfterBreak="0">
    <w:nsid w:val="50FF17C2"/>
    <w:multiLevelType w:val="hybridMultilevel"/>
    <w:tmpl w:val="3B547024"/>
    <w:lvl w:ilvl="0" w:tplc="93B88570">
      <w:start w:val="1"/>
      <w:numFmt w:val="bullet"/>
      <w:lvlText w:val=""/>
      <w:lvlJc w:val="left"/>
      <w:pPr>
        <w:ind w:left="720" w:hanging="360"/>
      </w:pPr>
      <w:rPr>
        <w:rFonts w:ascii="Symbol" w:hAnsi="Symbol" w:hint="default"/>
      </w:rPr>
    </w:lvl>
    <w:lvl w:ilvl="1" w:tplc="BEE030FC">
      <w:start w:val="1"/>
      <w:numFmt w:val="bullet"/>
      <w:lvlText w:val="o"/>
      <w:lvlJc w:val="left"/>
      <w:pPr>
        <w:ind w:left="1440" w:hanging="360"/>
      </w:pPr>
      <w:rPr>
        <w:rFonts w:ascii="Courier New" w:hAnsi="Courier New" w:hint="default"/>
      </w:rPr>
    </w:lvl>
    <w:lvl w:ilvl="2" w:tplc="A8B46C94">
      <w:start w:val="1"/>
      <w:numFmt w:val="bullet"/>
      <w:lvlText w:val=""/>
      <w:lvlJc w:val="left"/>
      <w:pPr>
        <w:ind w:left="2160" w:hanging="360"/>
      </w:pPr>
      <w:rPr>
        <w:rFonts w:ascii="Wingdings" w:hAnsi="Wingdings" w:hint="default"/>
      </w:rPr>
    </w:lvl>
    <w:lvl w:ilvl="3" w:tplc="EF4CB4A6">
      <w:start w:val="1"/>
      <w:numFmt w:val="bullet"/>
      <w:lvlText w:val=""/>
      <w:lvlJc w:val="left"/>
      <w:pPr>
        <w:ind w:left="2880" w:hanging="360"/>
      </w:pPr>
      <w:rPr>
        <w:rFonts w:ascii="Symbol" w:hAnsi="Symbol" w:hint="default"/>
      </w:rPr>
    </w:lvl>
    <w:lvl w:ilvl="4" w:tplc="FAE85336">
      <w:start w:val="1"/>
      <w:numFmt w:val="bullet"/>
      <w:lvlText w:val="o"/>
      <w:lvlJc w:val="left"/>
      <w:pPr>
        <w:ind w:left="3600" w:hanging="360"/>
      </w:pPr>
      <w:rPr>
        <w:rFonts w:ascii="Courier New" w:hAnsi="Courier New" w:hint="default"/>
      </w:rPr>
    </w:lvl>
    <w:lvl w:ilvl="5" w:tplc="BA70D91E">
      <w:start w:val="1"/>
      <w:numFmt w:val="bullet"/>
      <w:lvlText w:val=""/>
      <w:lvlJc w:val="left"/>
      <w:pPr>
        <w:ind w:left="4320" w:hanging="360"/>
      </w:pPr>
      <w:rPr>
        <w:rFonts w:ascii="Wingdings" w:hAnsi="Wingdings" w:hint="default"/>
      </w:rPr>
    </w:lvl>
    <w:lvl w:ilvl="6" w:tplc="E6529F5E">
      <w:start w:val="1"/>
      <w:numFmt w:val="bullet"/>
      <w:lvlText w:val=""/>
      <w:lvlJc w:val="left"/>
      <w:pPr>
        <w:ind w:left="5040" w:hanging="360"/>
      </w:pPr>
      <w:rPr>
        <w:rFonts w:ascii="Symbol" w:hAnsi="Symbol" w:hint="default"/>
      </w:rPr>
    </w:lvl>
    <w:lvl w:ilvl="7" w:tplc="5C44EF52">
      <w:start w:val="1"/>
      <w:numFmt w:val="bullet"/>
      <w:lvlText w:val="o"/>
      <w:lvlJc w:val="left"/>
      <w:pPr>
        <w:ind w:left="5760" w:hanging="360"/>
      </w:pPr>
      <w:rPr>
        <w:rFonts w:ascii="Courier New" w:hAnsi="Courier New" w:hint="default"/>
      </w:rPr>
    </w:lvl>
    <w:lvl w:ilvl="8" w:tplc="E18AE5F6">
      <w:start w:val="1"/>
      <w:numFmt w:val="bullet"/>
      <w:lvlText w:val=""/>
      <w:lvlJc w:val="left"/>
      <w:pPr>
        <w:ind w:left="6480" w:hanging="360"/>
      </w:pPr>
      <w:rPr>
        <w:rFonts w:ascii="Wingdings" w:hAnsi="Wingdings" w:hint="default"/>
      </w:rPr>
    </w:lvl>
  </w:abstractNum>
  <w:abstractNum w:abstractNumId="11" w15:restartNumberingAfterBreak="0">
    <w:nsid w:val="558D466F"/>
    <w:multiLevelType w:val="hybridMultilevel"/>
    <w:tmpl w:val="9F064C8C"/>
    <w:lvl w:ilvl="0" w:tplc="0DF49CEA">
      <w:start w:val="1"/>
      <w:numFmt w:val="bullet"/>
      <w:lvlText w:val=""/>
      <w:lvlJc w:val="left"/>
      <w:pPr>
        <w:ind w:left="720" w:hanging="360"/>
      </w:pPr>
      <w:rPr>
        <w:rFonts w:ascii="Symbol" w:hAnsi="Symbol" w:hint="default"/>
      </w:rPr>
    </w:lvl>
    <w:lvl w:ilvl="1" w:tplc="41DC02A0">
      <w:start w:val="1"/>
      <w:numFmt w:val="bullet"/>
      <w:lvlText w:val="o"/>
      <w:lvlJc w:val="left"/>
      <w:pPr>
        <w:ind w:left="1440" w:hanging="360"/>
      </w:pPr>
      <w:rPr>
        <w:rFonts w:ascii="Courier New" w:hAnsi="Courier New" w:hint="default"/>
      </w:rPr>
    </w:lvl>
    <w:lvl w:ilvl="2" w:tplc="2040B936">
      <w:start w:val="1"/>
      <w:numFmt w:val="bullet"/>
      <w:lvlText w:val=""/>
      <w:lvlJc w:val="left"/>
      <w:pPr>
        <w:ind w:left="2160" w:hanging="360"/>
      </w:pPr>
      <w:rPr>
        <w:rFonts w:ascii="Wingdings" w:hAnsi="Wingdings" w:hint="default"/>
      </w:rPr>
    </w:lvl>
    <w:lvl w:ilvl="3" w:tplc="BE12477C">
      <w:start w:val="1"/>
      <w:numFmt w:val="bullet"/>
      <w:lvlText w:val=""/>
      <w:lvlJc w:val="left"/>
      <w:pPr>
        <w:ind w:left="2880" w:hanging="360"/>
      </w:pPr>
      <w:rPr>
        <w:rFonts w:ascii="Symbol" w:hAnsi="Symbol" w:hint="default"/>
      </w:rPr>
    </w:lvl>
    <w:lvl w:ilvl="4" w:tplc="B5FE7AA8">
      <w:start w:val="1"/>
      <w:numFmt w:val="bullet"/>
      <w:lvlText w:val="o"/>
      <w:lvlJc w:val="left"/>
      <w:pPr>
        <w:ind w:left="3600" w:hanging="360"/>
      </w:pPr>
      <w:rPr>
        <w:rFonts w:ascii="Courier New" w:hAnsi="Courier New" w:hint="default"/>
      </w:rPr>
    </w:lvl>
    <w:lvl w:ilvl="5" w:tplc="E4202D7A">
      <w:start w:val="1"/>
      <w:numFmt w:val="bullet"/>
      <w:lvlText w:val=""/>
      <w:lvlJc w:val="left"/>
      <w:pPr>
        <w:ind w:left="4320" w:hanging="360"/>
      </w:pPr>
      <w:rPr>
        <w:rFonts w:ascii="Wingdings" w:hAnsi="Wingdings" w:hint="default"/>
      </w:rPr>
    </w:lvl>
    <w:lvl w:ilvl="6" w:tplc="ECAAFC2A">
      <w:start w:val="1"/>
      <w:numFmt w:val="bullet"/>
      <w:lvlText w:val=""/>
      <w:lvlJc w:val="left"/>
      <w:pPr>
        <w:ind w:left="5040" w:hanging="360"/>
      </w:pPr>
      <w:rPr>
        <w:rFonts w:ascii="Symbol" w:hAnsi="Symbol" w:hint="default"/>
      </w:rPr>
    </w:lvl>
    <w:lvl w:ilvl="7" w:tplc="77A203C4">
      <w:start w:val="1"/>
      <w:numFmt w:val="bullet"/>
      <w:lvlText w:val="o"/>
      <w:lvlJc w:val="left"/>
      <w:pPr>
        <w:ind w:left="5760" w:hanging="360"/>
      </w:pPr>
      <w:rPr>
        <w:rFonts w:ascii="Courier New" w:hAnsi="Courier New" w:hint="default"/>
      </w:rPr>
    </w:lvl>
    <w:lvl w:ilvl="8" w:tplc="E17E3D0A">
      <w:start w:val="1"/>
      <w:numFmt w:val="bullet"/>
      <w:lvlText w:val=""/>
      <w:lvlJc w:val="left"/>
      <w:pPr>
        <w:ind w:left="6480" w:hanging="360"/>
      </w:pPr>
      <w:rPr>
        <w:rFonts w:ascii="Wingdings" w:hAnsi="Wingdings" w:hint="default"/>
      </w:rPr>
    </w:lvl>
  </w:abstractNum>
  <w:abstractNum w:abstractNumId="12" w15:restartNumberingAfterBreak="0">
    <w:nsid w:val="60514E02"/>
    <w:multiLevelType w:val="hybridMultilevel"/>
    <w:tmpl w:val="B3A2F270"/>
    <w:lvl w:ilvl="0" w:tplc="605044E6">
      <w:start w:val="1"/>
      <w:numFmt w:val="bullet"/>
      <w:lvlText w:val=""/>
      <w:lvlJc w:val="left"/>
      <w:pPr>
        <w:ind w:left="720" w:hanging="360"/>
      </w:pPr>
      <w:rPr>
        <w:rFonts w:ascii="Symbol" w:hAnsi="Symbol" w:hint="default"/>
      </w:rPr>
    </w:lvl>
    <w:lvl w:ilvl="1" w:tplc="A424769A">
      <w:start w:val="1"/>
      <w:numFmt w:val="bullet"/>
      <w:lvlText w:val="o"/>
      <w:lvlJc w:val="left"/>
      <w:pPr>
        <w:ind w:left="1440" w:hanging="360"/>
      </w:pPr>
      <w:rPr>
        <w:rFonts w:ascii="Courier New" w:hAnsi="Courier New" w:hint="default"/>
      </w:rPr>
    </w:lvl>
    <w:lvl w:ilvl="2" w:tplc="6DEED8CE">
      <w:start w:val="1"/>
      <w:numFmt w:val="bullet"/>
      <w:lvlText w:val=""/>
      <w:lvlJc w:val="left"/>
      <w:pPr>
        <w:ind w:left="2160" w:hanging="360"/>
      </w:pPr>
      <w:rPr>
        <w:rFonts w:ascii="Wingdings" w:hAnsi="Wingdings" w:hint="default"/>
      </w:rPr>
    </w:lvl>
    <w:lvl w:ilvl="3" w:tplc="F1FABEB6">
      <w:start w:val="1"/>
      <w:numFmt w:val="bullet"/>
      <w:lvlText w:val=""/>
      <w:lvlJc w:val="left"/>
      <w:pPr>
        <w:ind w:left="2880" w:hanging="360"/>
      </w:pPr>
      <w:rPr>
        <w:rFonts w:ascii="Symbol" w:hAnsi="Symbol" w:hint="default"/>
      </w:rPr>
    </w:lvl>
    <w:lvl w:ilvl="4" w:tplc="CB622906">
      <w:start w:val="1"/>
      <w:numFmt w:val="bullet"/>
      <w:lvlText w:val="o"/>
      <w:lvlJc w:val="left"/>
      <w:pPr>
        <w:ind w:left="3600" w:hanging="360"/>
      </w:pPr>
      <w:rPr>
        <w:rFonts w:ascii="Courier New" w:hAnsi="Courier New" w:hint="default"/>
      </w:rPr>
    </w:lvl>
    <w:lvl w:ilvl="5" w:tplc="36387AC0">
      <w:start w:val="1"/>
      <w:numFmt w:val="bullet"/>
      <w:lvlText w:val=""/>
      <w:lvlJc w:val="left"/>
      <w:pPr>
        <w:ind w:left="4320" w:hanging="360"/>
      </w:pPr>
      <w:rPr>
        <w:rFonts w:ascii="Wingdings" w:hAnsi="Wingdings" w:hint="default"/>
      </w:rPr>
    </w:lvl>
    <w:lvl w:ilvl="6" w:tplc="764808EC">
      <w:start w:val="1"/>
      <w:numFmt w:val="bullet"/>
      <w:lvlText w:val=""/>
      <w:lvlJc w:val="left"/>
      <w:pPr>
        <w:ind w:left="5040" w:hanging="360"/>
      </w:pPr>
      <w:rPr>
        <w:rFonts w:ascii="Symbol" w:hAnsi="Symbol" w:hint="default"/>
      </w:rPr>
    </w:lvl>
    <w:lvl w:ilvl="7" w:tplc="859ADCD8">
      <w:start w:val="1"/>
      <w:numFmt w:val="bullet"/>
      <w:lvlText w:val="o"/>
      <w:lvlJc w:val="left"/>
      <w:pPr>
        <w:ind w:left="5760" w:hanging="360"/>
      </w:pPr>
      <w:rPr>
        <w:rFonts w:ascii="Courier New" w:hAnsi="Courier New" w:hint="default"/>
      </w:rPr>
    </w:lvl>
    <w:lvl w:ilvl="8" w:tplc="C4BAC61A">
      <w:start w:val="1"/>
      <w:numFmt w:val="bullet"/>
      <w:lvlText w:val=""/>
      <w:lvlJc w:val="left"/>
      <w:pPr>
        <w:ind w:left="6480" w:hanging="360"/>
      </w:pPr>
      <w:rPr>
        <w:rFonts w:ascii="Wingdings" w:hAnsi="Wingdings" w:hint="default"/>
      </w:rPr>
    </w:lvl>
  </w:abstractNum>
  <w:abstractNum w:abstractNumId="13" w15:restartNumberingAfterBreak="0">
    <w:nsid w:val="671A1EB3"/>
    <w:multiLevelType w:val="hybridMultilevel"/>
    <w:tmpl w:val="D4AA0B50"/>
    <w:lvl w:ilvl="0" w:tplc="640A6F52">
      <w:start w:val="1"/>
      <w:numFmt w:val="bullet"/>
      <w:lvlText w:val="♦"/>
      <w:lvlJc w:val="left"/>
      <w:pPr>
        <w:ind w:left="720" w:hanging="360"/>
      </w:pPr>
      <w:rPr>
        <w:rFonts w:ascii="Courier New" w:hAnsi="Courier New" w:hint="default"/>
      </w:rPr>
    </w:lvl>
    <w:lvl w:ilvl="1" w:tplc="386CEA58">
      <w:start w:val="1"/>
      <w:numFmt w:val="bullet"/>
      <w:lvlText w:val="o"/>
      <w:lvlJc w:val="left"/>
      <w:pPr>
        <w:ind w:left="1440" w:hanging="360"/>
      </w:pPr>
      <w:rPr>
        <w:rFonts w:ascii="Courier New" w:hAnsi="Courier New" w:hint="default"/>
      </w:rPr>
    </w:lvl>
    <w:lvl w:ilvl="2" w:tplc="B9C8D246">
      <w:start w:val="1"/>
      <w:numFmt w:val="bullet"/>
      <w:lvlText w:val=""/>
      <w:lvlJc w:val="left"/>
      <w:pPr>
        <w:ind w:left="2160" w:hanging="360"/>
      </w:pPr>
      <w:rPr>
        <w:rFonts w:ascii="Wingdings" w:hAnsi="Wingdings" w:hint="default"/>
      </w:rPr>
    </w:lvl>
    <w:lvl w:ilvl="3" w:tplc="58FAC1C2">
      <w:start w:val="1"/>
      <w:numFmt w:val="bullet"/>
      <w:lvlText w:val=""/>
      <w:lvlJc w:val="left"/>
      <w:pPr>
        <w:ind w:left="2880" w:hanging="360"/>
      </w:pPr>
      <w:rPr>
        <w:rFonts w:ascii="Symbol" w:hAnsi="Symbol" w:hint="default"/>
      </w:rPr>
    </w:lvl>
    <w:lvl w:ilvl="4" w:tplc="DD8C0164">
      <w:start w:val="1"/>
      <w:numFmt w:val="bullet"/>
      <w:lvlText w:val="o"/>
      <w:lvlJc w:val="left"/>
      <w:pPr>
        <w:ind w:left="3600" w:hanging="360"/>
      </w:pPr>
      <w:rPr>
        <w:rFonts w:ascii="Courier New" w:hAnsi="Courier New" w:hint="default"/>
      </w:rPr>
    </w:lvl>
    <w:lvl w:ilvl="5" w:tplc="A6FEF0C0">
      <w:start w:val="1"/>
      <w:numFmt w:val="bullet"/>
      <w:lvlText w:val=""/>
      <w:lvlJc w:val="left"/>
      <w:pPr>
        <w:ind w:left="4320" w:hanging="360"/>
      </w:pPr>
      <w:rPr>
        <w:rFonts w:ascii="Wingdings" w:hAnsi="Wingdings" w:hint="default"/>
      </w:rPr>
    </w:lvl>
    <w:lvl w:ilvl="6" w:tplc="ACF48C5E">
      <w:start w:val="1"/>
      <w:numFmt w:val="bullet"/>
      <w:lvlText w:val=""/>
      <w:lvlJc w:val="left"/>
      <w:pPr>
        <w:ind w:left="5040" w:hanging="360"/>
      </w:pPr>
      <w:rPr>
        <w:rFonts w:ascii="Symbol" w:hAnsi="Symbol" w:hint="default"/>
      </w:rPr>
    </w:lvl>
    <w:lvl w:ilvl="7" w:tplc="88D4BC22">
      <w:start w:val="1"/>
      <w:numFmt w:val="bullet"/>
      <w:lvlText w:val="o"/>
      <w:lvlJc w:val="left"/>
      <w:pPr>
        <w:ind w:left="5760" w:hanging="360"/>
      </w:pPr>
      <w:rPr>
        <w:rFonts w:ascii="Courier New" w:hAnsi="Courier New" w:hint="default"/>
      </w:rPr>
    </w:lvl>
    <w:lvl w:ilvl="8" w:tplc="E5BAA11A">
      <w:start w:val="1"/>
      <w:numFmt w:val="bullet"/>
      <w:lvlText w:val=""/>
      <w:lvlJc w:val="left"/>
      <w:pPr>
        <w:ind w:left="6480" w:hanging="360"/>
      </w:pPr>
      <w:rPr>
        <w:rFonts w:ascii="Wingdings" w:hAnsi="Wingdings" w:hint="default"/>
      </w:rPr>
    </w:lvl>
  </w:abstractNum>
  <w:abstractNum w:abstractNumId="14" w15:restartNumberingAfterBreak="0">
    <w:nsid w:val="70151F7C"/>
    <w:multiLevelType w:val="hybridMultilevel"/>
    <w:tmpl w:val="AA6EB8C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35A0D90"/>
    <w:multiLevelType w:val="hybridMultilevel"/>
    <w:tmpl w:val="6AF47BE6"/>
    <w:lvl w:ilvl="0" w:tplc="F2EE53A6">
      <w:start w:val="1"/>
      <w:numFmt w:val="bullet"/>
      <w:lvlText w:val=""/>
      <w:lvlJc w:val="left"/>
      <w:pPr>
        <w:ind w:left="454" w:hanging="341"/>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A804C79"/>
    <w:multiLevelType w:val="hybridMultilevel"/>
    <w:tmpl w:val="29CCC478"/>
    <w:lvl w:ilvl="0" w:tplc="CF846FE8">
      <w:start w:val="1"/>
      <w:numFmt w:val="bullet"/>
      <w:lvlText w:val=""/>
      <w:lvlJc w:val="left"/>
      <w:pPr>
        <w:ind w:left="720" w:hanging="360"/>
      </w:pPr>
      <w:rPr>
        <w:rFonts w:ascii="Symbol" w:hAnsi="Symbol" w:hint="default"/>
      </w:rPr>
    </w:lvl>
    <w:lvl w:ilvl="1" w:tplc="7AD479DA">
      <w:start w:val="1"/>
      <w:numFmt w:val="bullet"/>
      <w:lvlText w:val="o"/>
      <w:lvlJc w:val="left"/>
      <w:pPr>
        <w:ind w:left="1440" w:hanging="360"/>
      </w:pPr>
      <w:rPr>
        <w:rFonts w:ascii="Courier New" w:hAnsi="Courier New" w:hint="default"/>
      </w:rPr>
    </w:lvl>
    <w:lvl w:ilvl="2" w:tplc="358EFBBA">
      <w:start w:val="1"/>
      <w:numFmt w:val="bullet"/>
      <w:lvlText w:val=""/>
      <w:lvlJc w:val="left"/>
      <w:pPr>
        <w:ind w:left="2160" w:hanging="360"/>
      </w:pPr>
      <w:rPr>
        <w:rFonts w:ascii="Wingdings" w:hAnsi="Wingdings" w:hint="default"/>
      </w:rPr>
    </w:lvl>
    <w:lvl w:ilvl="3" w:tplc="C574A702">
      <w:start w:val="1"/>
      <w:numFmt w:val="bullet"/>
      <w:lvlText w:val=""/>
      <w:lvlJc w:val="left"/>
      <w:pPr>
        <w:ind w:left="2880" w:hanging="360"/>
      </w:pPr>
      <w:rPr>
        <w:rFonts w:ascii="Symbol" w:hAnsi="Symbol" w:hint="default"/>
      </w:rPr>
    </w:lvl>
    <w:lvl w:ilvl="4" w:tplc="659C9734">
      <w:start w:val="1"/>
      <w:numFmt w:val="bullet"/>
      <w:lvlText w:val="o"/>
      <w:lvlJc w:val="left"/>
      <w:pPr>
        <w:ind w:left="3600" w:hanging="360"/>
      </w:pPr>
      <w:rPr>
        <w:rFonts w:ascii="Courier New" w:hAnsi="Courier New" w:hint="default"/>
      </w:rPr>
    </w:lvl>
    <w:lvl w:ilvl="5" w:tplc="099886CC">
      <w:start w:val="1"/>
      <w:numFmt w:val="bullet"/>
      <w:lvlText w:val=""/>
      <w:lvlJc w:val="left"/>
      <w:pPr>
        <w:ind w:left="4320" w:hanging="360"/>
      </w:pPr>
      <w:rPr>
        <w:rFonts w:ascii="Wingdings" w:hAnsi="Wingdings" w:hint="default"/>
      </w:rPr>
    </w:lvl>
    <w:lvl w:ilvl="6" w:tplc="A1608C56">
      <w:start w:val="1"/>
      <w:numFmt w:val="bullet"/>
      <w:lvlText w:val=""/>
      <w:lvlJc w:val="left"/>
      <w:pPr>
        <w:ind w:left="5040" w:hanging="360"/>
      </w:pPr>
      <w:rPr>
        <w:rFonts w:ascii="Symbol" w:hAnsi="Symbol" w:hint="default"/>
      </w:rPr>
    </w:lvl>
    <w:lvl w:ilvl="7" w:tplc="2B221978">
      <w:start w:val="1"/>
      <w:numFmt w:val="bullet"/>
      <w:lvlText w:val="o"/>
      <w:lvlJc w:val="left"/>
      <w:pPr>
        <w:ind w:left="5760" w:hanging="360"/>
      </w:pPr>
      <w:rPr>
        <w:rFonts w:ascii="Courier New" w:hAnsi="Courier New" w:hint="default"/>
      </w:rPr>
    </w:lvl>
    <w:lvl w:ilvl="8" w:tplc="81C26126">
      <w:start w:val="1"/>
      <w:numFmt w:val="bullet"/>
      <w:lvlText w:val=""/>
      <w:lvlJc w:val="left"/>
      <w:pPr>
        <w:ind w:left="6480" w:hanging="360"/>
      </w:pPr>
      <w:rPr>
        <w:rFonts w:ascii="Wingdings" w:hAnsi="Wingdings" w:hint="default"/>
      </w:rPr>
    </w:lvl>
  </w:abstractNum>
  <w:num w:numId="1" w16cid:durableId="129910166">
    <w:abstractNumId w:val="9"/>
  </w:num>
  <w:num w:numId="2" w16cid:durableId="1206258929">
    <w:abstractNumId w:val="4"/>
  </w:num>
  <w:num w:numId="3" w16cid:durableId="1036925446">
    <w:abstractNumId w:val="8"/>
  </w:num>
  <w:num w:numId="4" w16cid:durableId="1147865484">
    <w:abstractNumId w:val="13"/>
  </w:num>
  <w:num w:numId="5" w16cid:durableId="596475715">
    <w:abstractNumId w:val="11"/>
  </w:num>
  <w:num w:numId="6" w16cid:durableId="113641133">
    <w:abstractNumId w:val="16"/>
  </w:num>
  <w:num w:numId="7" w16cid:durableId="118963816">
    <w:abstractNumId w:val="5"/>
  </w:num>
  <w:num w:numId="8" w16cid:durableId="1320034414">
    <w:abstractNumId w:val="1"/>
  </w:num>
  <w:num w:numId="9" w16cid:durableId="544222469">
    <w:abstractNumId w:val="12"/>
  </w:num>
  <w:num w:numId="10" w16cid:durableId="540672262">
    <w:abstractNumId w:val="10"/>
  </w:num>
  <w:num w:numId="11" w16cid:durableId="1933928340">
    <w:abstractNumId w:val="0"/>
  </w:num>
  <w:num w:numId="12" w16cid:durableId="1761174703">
    <w:abstractNumId w:val="6"/>
  </w:num>
  <w:num w:numId="13" w16cid:durableId="1032462044">
    <w:abstractNumId w:val="2"/>
  </w:num>
  <w:num w:numId="14" w16cid:durableId="16006882">
    <w:abstractNumId w:val="3"/>
  </w:num>
  <w:num w:numId="15" w16cid:durableId="1122308272">
    <w:abstractNumId w:val="15"/>
  </w:num>
  <w:num w:numId="16" w16cid:durableId="334723154">
    <w:abstractNumId w:val="7"/>
  </w:num>
  <w:num w:numId="17" w16cid:durableId="1812939042">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D6E"/>
    <w:rsid w:val="00024C14"/>
    <w:rsid w:val="00036D55"/>
    <w:rsid w:val="0004296F"/>
    <w:rsid w:val="00072885"/>
    <w:rsid w:val="00080785"/>
    <w:rsid w:val="0009163F"/>
    <w:rsid w:val="000B0DB0"/>
    <w:rsid w:val="000C36F5"/>
    <w:rsid w:val="000C5C7B"/>
    <w:rsid w:val="000D7AB7"/>
    <w:rsid w:val="000D7C65"/>
    <w:rsid w:val="000F2F8B"/>
    <w:rsid w:val="001008EA"/>
    <w:rsid w:val="00102596"/>
    <w:rsid w:val="00103D7A"/>
    <w:rsid w:val="00106BE0"/>
    <w:rsid w:val="001477C9"/>
    <w:rsid w:val="00150438"/>
    <w:rsid w:val="001601F3"/>
    <w:rsid w:val="00167658"/>
    <w:rsid w:val="00167ADA"/>
    <w:rsid w:val="00195084"/>
    <w:rsid w:val="001A4CC2"/>
    <w:rsid w:val="001C6AB3"/>
    <w:rsid w:val="001F7876"/>
    <w:rsid w:val="00225DC9"/>
    <w:rsid w:val="002D2EF7"/>
    <w:rsid w:val="002E236F"/>
    <w:rsid w:val="002F258F"/>
    <w:rsid w:val="002F73AD"/>
    <w:rsid w:val="00313228"/>
    <w:rsid w:val="003253D9"/>
    <w:rsid w:val="00347387"/>
    <w:rsid w:val="003637DC"/>
    <w:rsid w:val="00364CA2"/>
    <w:rsid w:val="003D561A"/>
    <w:rsid w:val="003F4316"/>
    <w:rsid w:val="004323BB"/>
    <w:rsid w:val="00433A8C"/>
    <w:rsid w:val="00442D39"/>
    <w:rsid w:val="00447BB7"/>
    <w:rsid w:val="00464C53"/>
    <w:rsid w:val="00487217"/>
    <w:rsid w:val="004B01D9"/>
    <w:rsid w:val="004B5A45"/>
    <w:rsid w:val="004D2DD7"/>
    <w:rsid w:val="00511015"/>
    <w:rsid w:val="00513299"/>
    <w:rsid w:val="0054220B"/>
    <w:rsid w:val="005745C8"/>
    <w:rsid w:val="00577321"/>
    <w:rsid w:val="0058277E"/>
    <w:rsid w:val="00591D63"/>
    <w:rsid w:val="00596035"/>
    <w:rsid w:val="005965F8"/>
    <w:rsid w:val="005A7559"/>
    <w:rsid w:val="005D5A1D"/>
    <w:rsid w:val="005E4D7D"/>
    <w:rsid w:val="00615047"/>
    <w:rsid w:val="00620D6E"/>
    <w:rsid w:val="00667BF6"/>
    <w:rsid w:val="006811E4"/>
    <w:rsid w:val="006B3A7C"/>
    <w:rsid w:val="006C72EB"/>
    <w:rsid w:val="006E2105"/>
    <w:rsid w:val="006F4654"/>
    <w:rsid w:val="00712BBB"/>
    <w:rsid w:val="00720343"/>
    <w:rsid w:val="007352C0"/>
    <w:rsid w:val="007812A6"/>
    <w:rsid w:val="00795ECA"/>
    <w:rsid w:val="007D6C85"/>
    <w:rsid w:val="007E4961"/>
    <w:rsid w:val="007E6D78"/>
    <w:rsid w:val="008058C7"/>
    <w:rsid w:val="00815E86"/>
    <w:rsid w:val="00821C62"/>
    <w:rsid w:val="00843C41"/>
    <w:rsid w:val="0084437E"/>
    <w:rsid w:val="00857BFC"/>
    <w:rsid w:val="00862ADE"/>
    <w:rsid w:val="00872A4B"/>
    <w:rsid w:val="008A12B9"/>
    <w:rsid w:val="0091320E"/>
    <w:rsid w:val="00964609"/>
    <w:rsid w:val="00991D34"/>
    <w:rsid w:val="009A134C"/>
    <w:rsid w:val="009C049A"/>
    <w:rsid w:val="009D4487"/>
    <w:rsid w:val="009D6CFE"/>
    <w:rsid w:val="00A515E2"/>
    <w:rsid w:val="00A75DE6"/>
    <w:rsid w:val="00A86364"/>
    <w:rsid w:val="00AA174A"/>
    <w:rsid w:val="00AD10ED"/>
    <w:rsid w:val="00AE6941"/>
    <w:rsid w:val="00B07A64"/>
    <w:rsid w:val="00B21F3A"/>
    <w:rsid w:val="00B270E5"/>
    <w:rsid w:val="00B53DBB"/>
    <w:rsid w:val="00B87E7B"/>
    <w:rsid w:val="00BA6148"/>
    <w:rsid w:val="00BE23BF"/>
    <w:rsid w:val="00C505F7"/>
    <w:rsid w:val="00C65840"/>
    <w:rsid w:val="00C86C82"/>
    <w:rsid w:val="00C9083D"/>
    <w:rsid w:val="00C9573A"/>
    <w:rsid w:val="00CE0437"/>
    <w:rsid w:val="00CF54C0"/>
    <w:rsid w:val="00D0599C"/>
    <w:rsid w:val="00D23339"/>
    <w:rsid w:val="00D53980"/>
    <w:rsid w:val="00D74212"/>
    <w:rsid w:val="00DB766D"/>
    <w:rsid w:val="00DC106F"/>
    <w:rsid w:val="00DF0FD3"/>
    <w:rsid w:val="00DF4526"/>
    <w:rsid w:val="00E20639"/>
    <w:rsid w:val="00E51AF0"/>
    <w:rsid w:val="00E54144"/>
    <w:rsid w:val="00E673CC"/>
    <w:rsid w:val="00EA24D4"/>
    <w:rsid w:val="00EE1D6F"/>
    <w:rsid w:val="00EF73EA"/>
    <w:rsid w:val="00F05925"/>
    <w:rsid w:val="00F27E8F"/>
    <w:rsid w:val="00F35D61"/>
    <w:rsid w:val="00F476AA"/>
    <w:rsid w:val="00F5162D"/>
    <w:rsid w:val="00F51782"/>
    <w:rsid w:val="00F60DDF"/>
    <w:rsid w:val="00F659FD"/>
    <w:rsid w:val="00FA1EAD"/>
    <w:rsid w:val="00FB0107"/>
    <w:rsid w:val="00FC1EE3"/>
    <w:rsid w:val="00FC7456"/>
    <w:rsid w:val="00FF44BF"/>
    <w:rsid w:val="0F7E6DEF"/>
    <w:rsid w:val="122E2C2B"/>
    <w:rsid w:val="1C88DF08"/>
    <w:rsid w:val="1D5F182A"/>
    <w:rsid w:val="1DA9BFAF"/>
    <w:rsid w:val="1F746BFA"/>
    <w:rsid w:val="21539FB3"/>
    <w:rsid w:val="2685D8F0"/>
    <w:rsid w:val="26E9003F"/>
    <w:rsid w:val="2A4A3E22"/>
    <w:rsid w:val="2F030535"/>
    <w:rsid w:val="309416EA"/>
    <w:rsid w:val="3F112673"/>
    <w:rsid w:val="529B4456"/>
    <w:rsid w:val="55AD0BC6"/>
    <w:rsid w:val="58D82C76"/>
    <w:rsid w:val="59046B42"/>
    <w:rsid w:val="5CDF6B8E"/>
    <w:rsid w:val="622B96D1"/>
    <w:rsid w:val="633AF24A"/>
    <w:rsid w:val="69350B63"/>
    <w:rsid w:val="6FA49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D242"/>
  <w15:chartTrackingRefBased/>
  <w15:docId w15:val="{1DECB27E-59A0-4DA3-B4A2-9A817B3F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2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25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D6E"/>
    <w:pPr>
      <w:ind w:left="720"/>
      <w:contextualSpacing/>
    </w:pPr>
  </w:style>
  <w:style w:type="table" w:styleId="TableGrid">
    <w:name w:val="Table Grid"/>
    <w:basedOn w:val="TableNormal"/>
    <w:uiPriority w:val="59"/>
    <w:rsid w:val="0062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6C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2A4A3E22"/>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2F73AD"/>
    <w:rPr>
      <w:color w:val="605E5C"/>
      <w:shd w:val="clear" w:color="auto" w:fill="E1DFDD"/>
    </w:rPr>
  </w:style>
  <w:style w:type="character" w:customStyle="1" w:styleId="Heading2Char">
    <w:name w:val="Heading 2 Char"/>
    <w:basedOn w:val="DefaultParagraphFont"/>
    <w:link w:val="Heading2"/>
    <w:uiPriority w:val="9"/>
    <w:rsid w:val="00102596"/>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3473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47387"/>
  </w:style>
  <w:style w:type="paragraph" w:styleId="NoSpacing">
    <w:name w:val="No Spacing"/>
    <w:uiPriority w:val="1"/>
    <w:qFormat/>
    <w:rsid w:val="00843C41"/>
    <w:pPr>
      <w:spacing w:after="0" w:line="240" w:lineRule="auto"/>
    </w:pPr>
  </w:style>
  <w:style w:type="character" w:customStyle="1" w:styleId="Heading1Char">
    <w:name w:val="Heading 1 Char"/>
    <w:basedOn w:val="DefaultParagraphFont"/>
    <w:link w:val="Heading1"/>
    <w:uiPriority w:val="9"/>
    <w:rsid w:val="006C72E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273861">
      <w:bodyDiv w:val="1"/>
      <w:marLeft w:val="0"/>
      <w:marRight w:val="0"/>
      <w:marTop w:val="0"/>
      <w:marBottom w:val="0"/>
      <w:divBdr>
        <w:top w:val="none" w:sz="0" w:space="0" w:color="auto"/>
        <w:left w:val="none" w:sz="0" w:space="0" w:color="auto"/>
        <w:bottom w:val="none" w:sz="0" w:space="0" w:color="auto"/>
        <w:right w:val="none" w:sz="0" w:space="0" w:color="auto"/>
      </w:divBdr>
    </w:div>
    <w:div w:id="1065570557">
      <w:bodyDiv w:val="1"/>
      <w:marLeft w:val="0"/>
      <w:marRight w:val="0"/>
      <w:marTop w:val="0"/>
      <w:marBottom w:val="0"/>
      <w:divBdr>
        <w:top w:val="none" w:sz="0" w:space="0" w:color="auto"/>
        <w:left w:val="none" w:sz="0" w:space="0" w:color="auto"/>
        <w:bottom w:val="none" w:sz="0" w:space="0" w:color="auto"/>
        <w:right w:val="none" w:sz="0" w:space="0" w:color="auto"/>
      </w:divBdr>
    </w:div>
    <w:div w:id="1075323677">
      <w:bodyDiv w:val="1"/>
      <w:marLeft w:val="0"/>
      <w:marRight w:val="0"/>
      <w:marTop w:val="0"/>
      <w:marBottom w:val="0"/>
      <w:divBdr>
        <w:top w:val="none" w:sz="0" w:space="0" w:color="auto"/>
        <w:left w:val="none" w:sz="0" w:space="0" w:color="auto"/>
        <w:bottom w:val="none" w:sz="0" w:space="0" w:color="auto"/>
        <w:right w:val="none" w:sz="0" w:space="0" w:color="auto"/>
      </w:divBdr>
    </w:div>
    <w:div w:id="1447771885">
      <w:bodyDiv w:val="1"/>
      <w:marLeft w:val="0"/>
      <w:marRight w:val="0"/>
      <w:marTop w:val="0"/>
      <w:marBottom w:val="0"/>
      <w:divBdr>
        <w:top w:val="none" w:sz="0" w:space="0" w:color="auto"/>
        <w:left w:val="none" w:sz="0" w:space="0" w:color="auto"/>
        <w:bottom w:val="none" w:sz="0" w:space="0" w:color="auto"/>
        <w:right w:val="none" w:sz="0" w:space="0" w:color="auto"/>
      </w:divBdr>
    </w:div>
    <w:div w:id="1601331522">
      <w:bodyDiv w:val="1"/>
      <w:marLeft w:val="0"/>
      <w:marRight w:val="0"/>
      <w:marTop w:val="0"/>
      <w:marBottom w:val="0"/>
      <w:divBdr>
        <w:top w:val="none" w:sz="0" w:space="0" w:color="auto"/>
        <w:left w:val="none" w:sz="0" w:space="0" w:color="auto"/>
        <w:bottom w:val="none" w:sz="0" w:space="0" w:color="auto"/>
        <w:right w:val="none" w:sz="0" w:space="0" w:color="auto"/>
      </w:divBdr>
    </w:div>
    <w:div w:id="1645620352">
      <w:bodyDiv w:val="1"/>
      <w:marLeft w:val="0"/>
      <w:marRight w:val="0"/>
      <w:marTop w:val="0"/>
      <w:marBottom w:val="0"/>
      <w:divBdr>
        <w:top w:val="none" w:sz="0" w:space="0" w:color="auto"/>
        <w:left w:val="none" w:sz="0" w:space="0" w:color="auto"/>
        <w:bottom w:val="none" w:sz="0" w:space="0" w:color="auto"/>
        <w:right w:val="none" w:sz="0" w:space="0" w:color="auto"/>
      </w:divBdr>
    </w:div>
    <w:div w:id="20227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i.org.uk/publications-and-research/closing-gap-trends-educational-attainment-disadvantage" TargetMode="External"/><Relationship Id="rId18" Type="http://schemas.openxmlformats.org/officeDocument/2006/relationships/hyperlink" Target="https://edgehill.on.worldcat.org/oclc/84120117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i.org/10.1787/5js391zxjjf1-en" TargetMode="External"/><Relationship Id="rId17" Type="http://schemas.openxmlformats.org/officeDocument/2006/relationships/hyperlink" Target="https://d2tic4wvo1iusb.cloudfront.net/documents/guidance-for-teachers/pupil-premium/Pupil_Premium_Guide_Apr_2022_1.0.pdf" TargetMode="External"/><Relationship Id="rId2" Type="http://schemas.openxmlformats.org/officeDocument/2006/relationships/customXml" Target="../customXml/item2.xml"/><Relationship Id="rId16" Type="http://schemas.openxmlformats.org/officeDocument/2006/relationships/hyperlink" Target="https://edgehill.on.worldcat.org/oclc/84120117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gehill.on.worldcat.org/oclc/993762731" TargetMode="External"/><Relationship Id="rId5" Type="http://schemas.openxmlformats.org/officeDocument/2006/relationships/numbering" Target="numbering.xml"/><Relationship Id="rId15" Type="http://schemas.openxmlformats.org/officeDocument/2006/relationships/hyperlink" Target="https://educationendowmentfoundation.org.uk/education-evidence/guidance-reports/supporting-parents" TargetMode="External"/><Relationship Id="rId10" Type="http://schemas.openxmlformats.org/officeDocument/2006/relationships/hyperlink" Target="https://educationendowmentfoundation.org.uk/education-evidence/guidance-reports/supporting-parents" TargetMode="External"/><Relationship Id="rId19" Type="http://schemas.openxmlformats.org/officeDocument/2006/relationships/hyperlink" Target="https://www.nasuwt.org.uk/static/e7dc0e21-39a7-4db9-946d4ae3a8f23279/Poverty-Proofing-he-School-Day-Evaluation-and-Development-Report.pdf" TargetMode="External"/><Relationship Id="rId4" Type="http://schemas.openxmlformats.org/officeDocument/2006/relationships/customXml" Target="../customXml/item4.xml"/><Relationship Id="rId9" Type="http://schemas.openxmlformats.org/officeDocument/2006/relationships/hyperlink" Target="https://d2tic4wvo1iusb.cloudfront.net/documents/guidance-for-teachers/pupil-premium/Pupil_Premium_Guide_Apr_2022_1.0.pdf" TargetMode="External"/><Relationship Id="rId14" Type="http://schemas.openxmlformats.org/officeDocument/2006/relationships/hyperlink" Target="https://d2tic4wvo1iusb.cloudfront.net/documents/guidance-for-teachers/pupil-premium/Pupil_Premium_Guide_Apr_2022_1.0.pdf" TargetMode="External"/><Relationship Id="R7727f66c262f4bf3"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E0EB30CB35AA4CAB67CCF0640C432B" ma:contentTypeVersion="12" ma:contentTypeDescription="Create a new document." ma:contentTypeScope="" ma:versionID="00492cc61ea15963b79cb704616d2bfa">
  <xsd:schema xmlns:xsd="http://www.w3.org/2001/XMLSchema" xmlns:xs="http://www.w3.org/2001/XMLSchema" xmlns:p="http://schemas.microsoft.com/office/2006/metadata/properties" xmlns:ns3="b0394101-b7cf-47bc-ab19-fc02c1d9d5ff" xmlns:ns4="afd34d47-2e08-493d-93b9-62fcdda2d9ff" targetNamespace="http://schemas.microsoft.com/office/2006/metadata/properties" ma:root="true" ma:fieldsID="af40ea65d86e132f8a7fea82837eb89e" ns3:_="" ns4:_="">
    <xsd:import namespace="b0394101-b7cf-47bc-ab19-fc02c1d9d5ff"/>
    <xsd:import namespace="afd34d47-2e08-493d-93b9-62fcdda2d9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94101-b7cf-47bc-ab19-fc02c1d9d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d34d47-2e08-493d-93b9-62fcdda2d9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F818B-B055-4886-8101-ACEB26C0772B}">
  <ds:schemaRefs>
    <ds:schemaRef ds:uri="http://schemas.microsoft.com/sharepoint/v3/contenttype/forms"/>
  </ds:schemaRefs>
</ds:datastoreItem>
</file>

<file path=customXml/itemProps2.xml><?xml version="1.0" encoding="utf-8"?>
<ds:datastoreItem xmlns:ds="http://schemas.openxmlformats.org/officeDocument/2006/customXml" ds:itemID="{DB3D588A-3BA8-4C15-9061-9EAB53BEA867}">
  <ds:schemaRefs>
    <ds:schemaRef ds:uri="http://schemas.openxmlformats.org/officeDocument/2006/bibliography"/>
  </ds:schemaRefs>
</ds:datastoreItem>
</file>

<file path=customXml/itemProps3.xml><?xml version="1.0" encoding="utf-8"?>
<ds:datastoreItem xmlns:ds="http://schemas.openxmlformats.org/officeDocument/2006/customXml" ds:itemID="{719A6BB7-2DFF-4DFF-A874-C93BD99A89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832302-A8DA-4CBA-94A4-B8746085C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94101-b7cf-47bc-ab19-fc02c1d9d5ff"/>
    <ds:schemaRef ds:uri="afd34d47-2e08-493d-93b9-62fcdda2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2392</Words>
  <Characters>12536</Characters>
  <Application>Microsoft Office Word</Application>
  <DocSecurity>0</DocSecurity>
  <Lines>417</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Hooton</dc:creator>
  <cp:keywords/>
  <dc:description/>
  <cp:lastModifiedBy>Sally White</cp:lastModifiedBy>
  <cp:revision>5</cp:revision>
  <cp:lastPrinted>2022-07-12T10:52:00Z</cp:lastPrinted>
  <dcterms:created xsi:type="dcterms:W3CDTF">2022-08-31T09:36:00Z</dcterms:created>
  <dcterms:modified xsi:type="dcterms:W3CDTF">2023-02-09T12:33:00Z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0x01010028E0EB30CB35AA4CAB67CCF0640C432B</vt:lpwstr>
  </property>
</Properties>
</file>