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89B7" w14:textId="78FFF2C4" w:rsidR="00620D6E" w:rsidRDefault="00B53DBB" w:rsidP="00B53DBB">
      <w:pPr>
        <w:pStyle w:val="ListParagraph"/>
        <w:jc w:val="center"/>
        <w:rPr>
          <w:rFonts w:ascii="Arial" w:hAnsi="Arial" w:cs="Arial"/>
          <w:b/>
          <w:bCs/>
          <w:sz w:val="28"/>
          <w:szCs w:val="28"/>
        </w:rPr>
      </w:pPr>
      <w:r w:rsidRPr="00B53DBB">
        <w:rPr>
          <w:rFonts w:ascii="Arial" w:hAnsi="Arial" w:cs="Arial"/>
          <w:b/>
          <w:bCs/>
          <w:sz w:val="28"/>
          <w:szCs w:val="28"/>
        </w:rPr>
        <w:t>Primary Initial Teacher Education: Curriculum Plan</w:t>
      </w:r>
    </w:p>
    <w:p w14:paraId="0E1135B4" w14:textId="77777777" w:rsidR="00D24820" w:rsidRPr="00B53DBB" w:rsidRDefault="00D24820" w:rsidP="00B53DBB">
      <w:pPr>
        <w:pStyle w:val="ListParagraph"/>
        <w:jc w:val="center"/>
        <w:rPr>
          <w:rFonts w:ascii="Arial" w:hAnsi="Arial" w:cs="Arial"/>
          <w:b/>
          <w:bCs/>
          <w:sz w:val="28"/>
          <w:szCs w:val="28"/>
        </w:rPr>
      </w:pPr>
    </w:p>
    <w:p w14:paraId="1B3C4CAC" w14:textId="388DC5C8" w:rsidR="00B53DBB" w:rsidRDefault="00792218" w:rsidP="00B53DBB">
      <w:pPr>
        <w:pStyle w:val="ListParagraph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Geography</w:t>
      </w:r>
      <w:r w:rsidR="00B53DBB">
        <w:rPr>
          <w:rFonts w:ascii="Arial" w:hAnsi="Arial" w:cs="Arial"/>
          <w:b/>
          <w:bCs/>
          <w:sz w:val="28"/>
          <w:szCs w:val="28"/>
        </w:rPr>
        <w:t xml:space="preserve">: </w:t>
      </w:r>
      <w:r w:rsidR="00B53DBB" w:rsidRPr="00792218">
        <w:rPr>
          <w:rFonts w:ascii="Arial" w:hAnsi="Arial" w:cs="Arial"/>
          <w:b/>
          <w:bCs/>
          <w:sz w:val="28"/>
          <w:szCs w:val="28"/>
        </w:rPr>
        <w:t>Undergraduate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B53DBB">
        <w:rPr>
          <w:rFonts w:ascii="Arial" w:hAnsi="Arial" w:cs="Arial"/>
          <w:b/>
          <w:bCs/>
          <w:sz w:val="28"/>
          <w:szCs w:val="28"/>
        </w:rPr>
        <w:t>Programmes</w:t>
      </w:r>
    </w:p>
    <w:p w14:paraId="602DC13B" w14:textId="77777777" w:rsidR="0084158B" w:rsidRDefault="0084158B" w:rsidP="0084158B">
      <w:pPr>
        <w:rPr>
          <w:rFonts w:ascii="Arial" w:hAnsi="Arial" w:cs="Arial"/>
          <w:b/>
          <w:bCs/>
          <w:sz w:val="24"/>
          <w:szCs w:val="24"/>
        </w:rPr>
      </w:pPr>
      <w:r w:rsidRPr="00D24820">
        <w:rPr>
          <w:rFonts w:ascii="Arial" w:hAnsi="Arial" w:cs="Arial"/>
          <w:b/>
          <w:bCs/>
          <w:sz w:val="24"/>
          <w:szCs w:val="24"/>
        </w:rPr>
        <w:t xml:space="preserve">Curriculum Intent: </w:t>
      </w:r>
    </w:p>
    <w:p w14:paraId="565AE679" w14:textId="77777777" w:rsidR="0084158B" w:rsidRPr="00D24820" w:rsidRDefault="0084158B" w:rsidP="0084158B">
      <w:pPr>
        <w:rPr>
          <w:rFonts w:ascii="Arial" w:hAnsi="Arial" w:cs="Arial"/>
          <w:b/>
          <w:bCs/>
          <w:sz w:val="24"/>
          <w:szCs w:val="24"/>
        </w:rPr>
      </w:pPr>
    </w:p>
    <w:p w14:paraId="78489B53" w14:textId="77777777" w:rsidR="0084158B" w:rsidRPr="008D293A" w:rsidRDefault="0084158B" w:rsidP="0084158B">
      <w:pPr>
        <w:pStyle w:val="NormalWeb"/>
        <w:spacing w:before="0" w:beforeAutospacing="0" w:after="180" w:afterAutospacing="0"/>
        <w:rPr>
          <w:rFonts w:ascii="Arial" w:hAnsi="Arial" w:cs="Arial"/>
          <w:sz w:val="22"/>
          <w:szCs w:val="22"/>
        </w:rPr>
      </w:pPr>
      <w:r w:rsidRPr="008D293A">
        <w:rPr>
          <w:rFonts w:ascii="Arial" w:hAnsi="Arial" w:cs="Arial"/>
          <w:sz w:val="22"/>
          <w:szCs w:val="22"/>
        </w:rPr>
        <w:t>Our intention is to instil the following into every Edge Hill University graduate teacher:</w:t>
      </w:r>
    </w:p>
    <w:p w14:paraId="147BCA86" w14:textId="77777777" w:rsidR="0084158B" w:rsidRPr="008D293A" w:rsidRDefault="0084158B" w:rsidP="0084158B">
      <w:pPr>
        <w:pStyle w:val="NormalWeb"/>
        <w:numPr>
          <w:ilvl w:val="0"/>
          <w:numId w:val="18"/>
        </w:numPr>
        <w:spacing w:before="0" w:beforeAutospacing="0" w:after="180" w:afterAutospacing="0"/>
        <w:rPr>
          <w:rFonts w:ascii="Arial" w:hAnsi="Arial" w:cs="Arial"/>
          <w:i/>
          <w:iCs/>
          <w:sz w:val="22"/>
          <w:szCs w:val="22"/>
        </w:rPr>
      </w:pPr>
      <w:r w:rsidRPr="008D293A">
        <w:rPr>
          <w:rFonts w:ascii="Arial" w:hAnsi="Arial" w:cs="Arial"/>
          <w:i/>
          <w:iCs/>
          <w:sz w:val="22"/>
          <w:szCs w:val="22"/>
        </w:rPr>
        <w:t>An ability to inspire curiosity and think geographically (Jackson, 2006; Geographical Association, 2013) about the world around them and the interactions between humans and their environment.</w:t>
      </w:r>
    </w:p>
    <w:p w14:paraId="6C152475" w14:textId="77777777" w:rsidR="0084158B" w:rsidRPr="008D293A" w:rsidRDefault="0084158B" w:rsidP="0084158B">
      <w:pPr>
        <w:pStyle w:val="NormalWeb"/>
        <w:numPr>
          <w:ilvl w:val="0"/>
          <w:numId w:val="18"/>
        </w:numPr>
        <w:spacing w:before="0" w:beforeAutospacing="0" w:after="180" w:afterAutospacing="0"/>
        <w:rPr>
          <w:rFonts w:ascii="Arial" w:hAnsi="Arial" w:cs="Arial"/>
          <w:i/>
          <w:iCs/>
          <w:sz w:val="22"/>
          <w:szCs w:val="22"/>
        </w:rPr>
      </w:pPr>
      <w:r w:rsidRPr="008D293A">
        <w:rPr>
          <w:rFonts w:ascii="Arial" w:hAnsi="Arial" w:cs="Arial"/>
          <w:i/>
          <w:iCs/>
          <w:sz w:val="22"/>
          <w:szCs w:val="22"/>
        </w:rPr>
        <w:t>A secure geographical locational and place knowledge as well as a secure physical and human geography subject knowledge so that they can teach across the primary age-range with confidence.</w:t>
      </w:r>
    </w:p>
    <w:p w14:paraId="02249C09" w14:textId="77777777" w:rsidR="0084158B" w:rsidRPr="008D293A" w:rsidRDefault="0084158B" w:rsidP="0084158B">
      <w:pPr>
        <w:pStyle w:val="NormalWeb"/>
        <w:numPr>
          <w:ilvl w:val="0"/>
          <w:numId w:val="18"/>
        </w:numPr>
        <w:spacing w:before="0" w:beforeAutospacing="0" w:after="180" w:afterAutospacing="0"/>
        <w:rPr>
          <w:rFonts w:ascii="Arial" w:hAnsi="Arial" w:cs="Arial"/>
          <w:i/>
          <w:iCs/>
          <w:sz w:val="22"/>
          <w:szCs w:val="22"/>
        </w:rPr>
      </w:pPr>
      <w:r w:rsidRPr="008D293A">
        <w:rPr>
          <w:rFonts w:ascii="Arial" w:hAnsi="Arial" w:cs="Arial"/>
          <w:i/>
          <w:iCs/>
          <w:sz w:val="22"/>
          <w:szCs w:val="22"/>
        </w:rPr>
        <w:t>A secure understanding of the importance of place study</w:t>
      </w:r>
      <w:r>
        <w:rPr>
          <w:rFonts w:ascii="Arial" w:hAnsi="Arial" w:cs="Arial"/>
          <w:i/>
          <w:iCs/>
          <w:sz w:val="22"/>
          <w:szCs w:val="22"/>
        </w:rPr>
        <w:t xml:space="preserve">. </w:t>
      </w:r>
      <w:r w:rsidRPr="008D293A">
        <w:rPr>
          <w:rFonts w:ascii="Arial" w:hAnsi="Arial" w:cs="Arial"/>
          <w:i/>
          <w:iCs/>
          <w:sz w:val="22"/>
          <w:szCs w:val="22"/>
        </w:rPr>
        <w:t>This is fundamental to understanding both human and physical geography processes (and their interactions) in a particular place</w:t>
      </w:r>
      <w:r>
        <w:rPr>
          <w:rFonts w:ascii="Arial" w:hAnsi="Arial" w:cs="Arial"/>
          <w:i/>
          <w:iCs/>
          <w:sz w:val="22"/>
          <w:szCs w:val="22"/>
        </w:rPr>
        <w:t xml:space="preserve"> (Ofsted, 2021)</w:t>
      </w:r>
      <w:r w:rsidRPr="008D293A">
        <w:rPr>
          <w:rFonts w:ascii="Arial" w:hAnsi="Arial" w:cs="Arial"/>
          <w:i/>
          <w:iCs/>
          <w:sz w:val="22"/>
          <w:szCs w:val="22"/>
        </w:rPr>
        <w:t>.</w:t>
      </w:r>
    </w:p>
    <w:p w14:paraId="4364D13C" w14:textId="77777777" w:rsidR="0084158B" w:rsidRDefault="0084158B" w:rsidP="0084158B">
      <w:pPr>
        <w:pStyle w:val="NormalWeb"/>
        <w:numPr>
          <w:ilvl w:val="0"/>
          <w:numId w:val="18"/>
        </w:numPr>
        <w:spacing w:before="0" w:beforeAutospacing="0" w:after="180" w:afterAutospacing="0"/>
        <w:rPr>
          <w:rFonts w:ascii="Arial" w:hAnsi="Arial" w:cs="Arial"/>
          <w:i/>
          <w:iCs/>
          <w:sz w:val="22"/>
          <w:szCs w:val="22"/>
        </w:rPr>
      </w:pPr>
      <w:r w:rsidRPr="7DF66318">
        <w:rPr>
          <w:rFonts w:ascii="Arial" w:hAnsi="Arial" w:cs="Arial"/>
          <w:i/>
          <w:iCs/>
          <w:sz w:val="22"/>
          <w:szCs w:val="22"/>
        </w:rPr>
        <w:t>A secure understanding of primary geography pedagogy and an appreciation for the importance of enquiry skills (Dolan, 2020) and practical first-hand experiences (Barlow, 2019) through carefully planned fieldwork opportunities to develop geographical skills.</w:t>
      </w:r>
    </w:p>
    <w:p w14:paraId="31E959FB" w14:textId="19894D3D" w:rsidR="0084158B" w:rsidRPr="0084158B" w:rsidRDefault="0084158B" w:rsidP="0084158B">
      <w:pPr>
        <w:pStyle w:val="NormalWeb"/>
        <w:numPr>
          <w:ilvl w:val="0"/>
          <w:numId w:val="18"/>
        </w:numPr>
        <w:spacing w:before="0" w:beforeAutospacing="0" w:after="180" w:afterAutospacing="0"/>
        <w:rPr>
          <w:rFonts w:ascii="Arial" w:hAnsi="Arial" w:cs="Arial"/>
          <w:i/>
          <w:iCs/>
          <w:sz w:val="22"/>
          <w:szCs w:val="22"/>
        </w:rPr>
      </w:pPr>
      <w:r w:rsidRPr="0084158B">
        <w:rPr>
          <w:rFonts w:ascii="Arial" w:hAnsi="Arial" w:cs="Arial"/>
          <w:i/>
          <w:iCs/>
        </w:rPr>
        <w:t>A desire to be a curious, reflective, lifelong learner who believes in the principles of social justice and the opportunities that a solid geography education can provide.</w:t>
      </w:r>
    </w:p>
    <w:p w14:paraId="1B2E854E" w14:textId="77777777" w:rsidR="00D24820" w:rsidRPr="00B53DBB" w:rsidRDefault="00D24820" w:rsidP="00B53DBB">
      <w:pPr>
        <w:pStyle w:val="ListParagraph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13324" w:type="dxa"/>
        <w:tblLook w:val="04A0" w:firstRow="1" w:lastRow="0" w:firstColumn="1" w:lastColumn="0" w:noHBand="0" w:noVBand="1"/>
      </w:tblPr>
      <w:tblGrid>
        <w:gridCol w:w="1555"/>
        <w:gridCol w:w="5811"/>
        <w:gridCol w:w="5958"/>
      </w:tblGrid>
      <w:tr w:rsidR="004D2DD7" w:rsidRPr="00B53DBB" w14:paraId="2483C5FE" w14:textId="77777777" w:rsidTr="0084158B">
        <w:trPr>
          <w:tblHeader/>
        </w:trPr>
        <w:tc>
          <w:tcPr>
            <w:tcW w:w="1555" w:type="dxa"/>
            <w:shd w:val="clear" w:color="auto" w:fill="B4C6E7" w:themeFill="accent1" w:themeFillTint="66"/>
          </w:tcPr>
          <w:p w14:paraId="6AFBE0C1" w14:textId="35903929" w:rsidR="00620D6E" w:rsidRPr="00B53DBB" w:rsidRDefault="00B53DB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Phase</w:t>
            </w:r>
          </w:p>
        </w:tc>
        <w:tc>
          <w:tcPr>
            <w:tcW w:w="5811" w:type="dxa"/>
            <w:shd w:val="clear" w:color="auto" w:fill="B4C6E7" w:themeFill="accent1" w:themeFillTint="66"/>
          </w:tcPr>
          <w:p w14:paraId="5BEA38AF" w14:textId="3B8AF062" w:rsidR="00620D6E" w:rsidRPr="00B53DBB" w:rsidRDefault="00620D6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53DBB">
              <w:rPr>
                <w:rFonts w:ascii="Arial" w:hAnsi="Arial" w:cs="Arial"/>
                <w:b/>
                <w:bCs/>
                <w:sz w:val="28"/>
                <w:szCs w:val="28"/>
              </w:rPr>
              <w:t>Learn that…</w:t>
            </w:r>
          </w:p>
        </w:tc>
        <w:tc>
          <w:tcPr>
            <w:tcW w:w="5958" w:type="dxa"/>
            <w:shd w:val="clear" w:color="auto" w:fill="B4C6E7" w:themeFill="accent1" w:themeFillTint="66"/>
          </w:tcPr>
          <w:p w14:paraId="438D730E" w14:textId="70225656" w:rsidR="00620D6E" w:rsidRPr="00B53DBB" w:rsidRDefault="00620D6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53DBB">
              <w:rPr>
                <w:rFonts w:ascii="Arial" w:hAnsi="Arial" w:cs="Arial"/>
                <w:b/>
                <w:bCs/>
                <w:sz w:val="28"/>
                <w:szCs w:val="28"/>
              </w:rPr>
              <w:t>Learn how to…</w:t>
            </w:r>
          </w:p>
        </w:tc>
      </w:tr>
      <w:tr w:rsidR="004A4D61" w:rsidRPr="00B53DBB" w14:paraId="698204EF" w14:textId="77777777" w:rsidTr="3D41E8BE">
        <w:tc>
          <w:tcPr>
            <w:tcW w:w="1555" w:type="dxa"/>
            <w:vMerge w:val="restart"/>
          </w:tcPr>
          <w:p w14:paraId="2E54DF8E" w14:textId="4CCD39E1" w:rsidR="004A4D61" w:rsidRDefault="004A4D61">
            <w:pPr>
              <w:rPr>
                <w:rFonts w:ascii="Arial" w:hAnsi="Arial" w:cs="Arial"/>
                <w:b/>
                <w:bCs/>
              </w:rPr>
            </w:pPr>
            <w:bookmarkStart w:id="0" w:name="_Hlk66776469"/>
            <w:r>
              <w:rPr>
                <w:rFonts w:ascii="Arial" w:hAnsi="Arial" w:cs="Arial"/>
                <w:b/>
                <w:bCs/>
              </w:rPr>
              <w:t>Phase 1 (Y1)</w:t>
            </w:r>
          </w:p>
          <w:p w14:paraId="4FFCA1DB" w14:textId="18FF8EE0" w:rsidR="004A4D61" w:rsidRPr="00B53DBB" w:rsidRDefault="004A4D6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</w:tcPr>
          <w:p w14:paraId="29DA3A3B" w14:textId="17CA54F7" w:rsidR="004A4D61" w:rsidRPr="00B53DBB" w:rsidRDefault="004A4D61" w:rsidP="00AD10ED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Trainees will know: </w:t>
            </w:r>
          </w:p>
        </w:tc>
        <w:tc>
          <w:tcPr>
            <w:tcW w:w="5958" w:type="dxa"/>
          </w:tcPr>
          <w:p w14:paraId="33F8C3F3" w14:textId="79EBF98D" w:rsidR="004A4D61" w:rsidRPr="00712BBB" w:rsidRDefault="004A4D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2B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Trainees will be able to: </w:t>
            </w:r>
          </w:p>
        </w:tc>
      </w:tr>
      <w:tr w:rsidR="004A4D61" w:rsidRPr="00B53DBB" w14:paraId="6854C5A2" w14:textId="77777777" w:rsidTr="3D41E8BE">
        <w:tc>
          <w:tcPr>
            <w:tcW w:w="1555" w:type="dxa"/>
            <w:vMerge/>
          </w:tcPr>
          <w:p w14:paraId="31E1AF60" w14:textId="77777777" w:rsidR="004A4D61" w:rsidRPr="00B53DBB" w:rsidRDefault="004A4D61" w:rsidP="004C5D7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</w:tcPr>
          <w:p w14:paraId="3A11B231" w14:textId="4CF06488" w:rsidR="004A4D61" w:rsidRPr="004C5D70" w:rsidRDefault="004A4D61" w:rsidP="004C5D7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A20713">
              <w:rPr>
                <w:rFonts w:ascii="Arial" w:hAnsi="Arial" w:cs="Arial"/>
                <w:sz w:val="20"/>
                <w:szCs w:val="20"/>
                <w:lang w:val="en-US"/>
              </w:rPr>
              <w:t>the humanities are subjects that study aspects of human society and culture</w:t>
            </w:r>
            <w:r w:rsidRPr="008D293A">
              <w:rPr>
                <w:rFonts w:ascii="Arial" w:hAnsi="Arial" w:cs="Arial"/>
                <w:sz w:val="20"/>
                <w:szCs w:val="20"/>
                <w:lang w:val="en-US"/>
              </w:rPr>
              <w:t xml:space="preserve"> and that </w:t>
            </w:r>
            <w:r w:rsidRPr="00A20713">
              <w:rPr>
                <w:rFonts w:ascii="Arial" w:hAnsi="Arial" w:cs="Arial"/>
                <w:sz w:val="20"/>
                <w:szCs w:val="20"/>
                <w:lang w:val="en-US"/>
              </w:rPr>
              <w:t xml:space="preserve">geography has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its own</w:t>
            </w:r>
            <w:r w:rsidRPr="00A20713">
              <w:rPr>
                <w:rFonts w:ascii="Arial" w:hAnsi="Arial" w:cs="Arial"/>
                <w:sz w:val="20"/>
                <w:szCs w:val="20"/>
                <w:lang w:val="en-US"/>
              </w:rPr>
              <w:t xml:space="preserve"> rationale, identity, key </w:t>
            </w:r>
            <w:proofErr w:type="gramStart"/>
            <w:r w:rsidRPr="00A20713">
              <w:rPr>
                <w:rFonts w:ascii="Arial" w:hAnsi="Arial" w:cs="Arial"/>
                <w:sz w:val="20"/>
                <w:szCs w:val="20"/>
                <w:lang w:val="en-US"/>
              </w:rPr>
              <w:t>values</w:t>
            </w:r>
            <w:proofErr w:type="gramEnd"/>
            <w:r w:rsidRPr="00A20713">
              <w:rPr>
                <w:rFonts w:ascii="Arial" w:hAnsi="Arial" w:cs="Arial"/>
                <w:sz w:val="20"/>
                <w:szCs w:val="20"/>
                <w:lang w:val="en-US"/>
              </w:rPr>
              <w:t xml:space="preserve"> and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underpinning principles</w:t>
            </w:r>
          </w:p>
        </w:tc>
        <w:tc>
          <w:tcPr>
            <w:tcW w:w="5958" w:type="dxa"/>
          </w:tcPr>
          <w:p w14:paraId="53EDE41B" w14:textId="188DB7A6" w:rsidR="004A4D61" w:rsidRPr="004C5D70" w:rsidRDefault="004A4D61" w:rsidP="004C5D7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C748DF">
              <w:rPr>
                <w:rFonts w:ascii="Arial" w:hAnsi="Arial" w:cs="Arial"/>
                <w:sz w:val="20"/>
                <w:szCs w:val="20"/>
                <w:lang w:val="en-US"/>
              </w:rPr>
              <w:t>encourage children’s geographical thinking</w:t>
            </w:r>
            <w:r w:rsidRPr="008D293A">
              <w:rPr>
                <w:rFonts w:ascii="Arial" w:hAnsi="Arial" w:cs="Arial"/>
                <w:sz w:val="20"/>
                <w:szCs w:val="20"/>
                <w:lang w:val="en-US"/>
              </w:rPr>
              <w:t xml:space="preserve"> and </w:t>
            </w:r>
            <w:r w:rsidRPr="00C748DF">
              <w:rPr>
                <w:rFonts w:ascii="Arial" w:hAnsi="Arial" w:cs="Arial"/>
                <w:sz w:val="20"/>
                <w:szCs w:val="20"/>
                <w:lang w:val="en-US"/>
              </w:rPr>
              <w:t>use enquiry approaches in their planning and teaching of geography lessons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to enhance pupils’ disciplinary knowledge</w:t>
            </w:r>
            <w:r w:rsidR="00E235A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235A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(LH3.1)</w:t>
            </w:r>
          </w:p>
        </w:tc>
      </w:tr>
      <w:bookmarkEnd w:id="0"/>
      <w:tr w:rsidR="004A4D61" w:rsidRPr="00B53DBB" w14:paraId="0A5A2E2B" w14:textId="77777777" w:rsidTr="3D41E8BE">
        <w:tc>
          <w:tcPr>
            <w:tcW w:w="1555" w:type="dxa"/>
            <w:vMerge/>
          </w:tcPr>
          <w:p w14:paraId="5B29020A" w14:textId="77777777" w:rsidR="004A4D61" w:rsidRPr="00B53DBB" w:rsidRDefault="004A4D61" w:rsidP="004C5D7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</w:tcPr>
          <w:p w14:paraId="4F401F9C" w14:textId="53192FD9" w:rsidR="004A4D61" w:rsidRPr="004C5D70" w:rsidRDefault="004A4D61" w:rsidP="004C5D7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key locational knowledge from the primary geography national curriculum (continents, oceans, world countries, countries and counties of the UK and its surrounding seas)</w:t>
            </w:r>
          </w:p>
        </w:tc>
        <w:tc>
          <w:tcPr>
            <w:tcW w:w="5958" w:type="dxa"/>
          </w:tcPr>
          <w:p w14:paraId="6A0985AD" w14:textId="3796041B" w:rsidR="004A4D61" w:rsidRPr="004C5D70" w:rsidRDefault="004A4D61" w:rsidP="004C5D7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8D293A">
              <w:rPr>
                <w:rFonts w:ascii="Arial" w:hAnsi="Arial" w:cs="Arial"/>
                <w:sz w:val="20"/>
                <w:szCs w:val="20"/>
                <w:lang w:val="en-US"/>
              </w:rPr>
              <w:t>consider</w:t>
            </w:r>
            <w:r w:rsidRPr="00C748DF">
              <w:rPr>
                <w:rFonts w:ascii="Arial" w:hAnsi="Arial" w:cs="Arial"/>
                <w:sz w:val="20"/>
                <w:szCs w:val="20"/>
                <w:lang w:val="en-US"/>
              </w:rPr>
              <w:t xml:space="preserve"> adaptive teaching and </w:t>
            </w:r>
            <w:proofErr w:type="spellStart"/>
            <w:r w:rsidRPr="00C748DF">
              <w:rPr>
                <w:rFonts w:ascii="Arial" w:hAnsi="Arial" w:cs="Arial"/>
                <w:sz w:val="20"/>
                <w:szCs w:val="20"/>
                <w:lang w:val="en-US"/>
              </w:rPr>
              <w:t>behaviour</w:t>
            </w:r>
            <w:proofErr w:type="spellEnd"/>
            <w:r w:rsidRPr="00C748DF">
              <w:rPr>
                <w:rFonts w:ascii="Arial" w:hAnsi="Arial" w:cs="Arial"/>
                <w:sz w:val="20"/>
                <w:szCs w:val="20"/>
                <w:lang w:val="en-US"/>
              </w:rPr>
              <w:t xml:space="preserve"> management strategies when children are engaged in </w:t>
            </w:r>
            <w:r w:rsidRPr="008D293A">
              <w:rPr>
                <w:rFonts w:ascii="Arial" w:hAnsi="Arial" w:cs="Arial"/>
                <w:sz w:val="20"/>
                <w:szCs w:val="20"/>
                <w:lang w:val="en-US"/>
              </w:rPr>
              <w:t>geographical</w:t>
            </w:r>
            <w:r w:rsidRPr="00C748DF">
              <w:rPr>
                <w:rFonts w:ascii="Arial" w:hAnsi="Arial" w:cs="Arial"/>
                <w:sz w:val="20"/>
                <w:szCs w:val="20"/>
                <w:lang w:val="en-US"/>
              </w:rPr>
              <w:t xml:space="preserve"> learning</w:t>
            </w:r>
            <w:r w:rsidR="00E235A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235A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(LH5.1, LH7.2)</w:t>
            </w:r>
          </w:p>
        </w:tc>
      </w:tr>
      <w:tr w:rsidR="004A4D61" w:rsidRPr="00B53DBB" w14:paraId="38500450" w14:textId="77777777" w:rsidTr="3D41E8BE">
        <w:tc>
          <w:tcPr>
            <w:tcW w:w="1555" w:type="dxa"/>
            <w:vMerge/>
          </w:tcPr>
          <w:p w14:paraId="2C9F86C6" w14:textId="77777777" w:rsidR="004A4D61" w:rsidRPr="00B53DBB" w:rsidRDefault="004A4D61" w:rsidP="004C5D7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</w:tcPr>
          <w:p w14:paraId="7F0213C5" w14:textId="4F11299F" w:rsidR="004A4D61" w:rsidRPr="004C5D70" w:rsidRDefault="00736AC1" w:rsidP="004C5D7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where </w:t>
            </w:r>
            <w:r w:rsidR="004A4D61" w:rsidRPr="00C748DF">
              <w:rPr>
                <w:rFonts w:ascii="Arial" w:hAnsi="Arial" w:cs="Arial"/>
                <w:sz w:val="20"/>
                <w:szCs w:val="20"/>
                <w:lang w:val="en-US"/>
              </w:rPr>
              <w:t>geography</w:t>
            </w:r>
            <w:r w:rsidR="004A4D61">
              <w:rPr>
                <w:rFonts w:ascii="Arial" w:hAnsi="Arial" w:cs="Arial"/>
                <w:sz w:val="20"/>
                <w:szCs w:val="20"/>
                <w:lang w:val="en-US"/>
              </w:rPr>
              <w:t xml:space="preserve"> provide</w:t>
            </w:r>
            <w:r w:rsidR="000648A3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4A4D61">
              <w:rPr>
                <w:rFonts w:ascii="Arial" w:hAnsi="Arial" w:cs="Arial"/>
                <w:sz w:val="20"/>
                <w:szCs w:val="20"/>
                <w:lang w:val="en-US"/>
              </w:rPr>
              <w:t xml:space="preserve"> opportunities</w:t>
            </w:r>
            <w:r w:rsidR="004A4D61" w:rsidRPr="00C748DF">
              <w:rPr>
                <w:rFonts w:ascii="Arial" w:hAnsi="Arial" w:cs="Arial"/>
                <w:sz w:val="20"/>
                <w:szCs w:val="20"/>
                <w:lang w:val="en-US"/>
              </w:rPr>
              <w:t xml:space="preserve"> to enhance children’s cultural capital</w:t>
            </w:r>
            <w:r w:rsidR="00D177F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(LT1.2, LT1.6)</w:t>
            </w:r>
          </w:p>
        </w:tc>
        <w:tc>
          <w:tcPr>
            <w:tcW w:w="5958" w:type="dxa"/>
          </w:tcPr>
          <w:p w14:paraId="0DBD7577" w14:textId="11B0DDC1" w:rsidR="004A4D61" w:rsidRPr="004C5D70" w:rsidRDefault="004A4D61" w:rsidP="004C5D7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8D293A">
              <w:rPr>
                <w:rFonts w:ascii="Arial" w:hAnsi="Arial" w:cs="Arial"/>
                <w:sz w:val="20"/>
                <w:szCs w:val="20"/>
              </w:rPr>
              <w:t xml:space="preserve">consider the principles behind planning a learning experience in geography that </w:t>
            </w:r>
            <w:r w:rsidR="00E235AF">
              <w:rPr>
                <w:rFonts w:ascii="Arial" w:hAnsi="Arial" w:cs="Arial"/>
                <w:sz w:val="20"/>
                <w:szCs w:val="20"/>
              </w:rPr>
              <w:t>harnesses pupils’ enquiry skills</w:t>
            </w:r>
            <w:r w:rsidRPr="008D293A">
              <w:rPr>
                <w:rFonts w:ascii="Arial" w:hAnsi="Arial" w:cs="Arial"/>
                <w:sz w:val="20"/>
                <w:szCs w:val="20"/>
              </w:rPr>
              <w:t xml:space="preserve"> and fosters a ‘sense of place’</w:t>
            </w:r>
            <w:r>
              <w:rPr>
                <w:rFonts w:ascii="Arial" w:hAnsi="Arial" w:cs="Arial"/>
                <w:sz w:val="20"/>
                <w:szCs w:val="20"/>
              </w:rPr>
              <w:t xml:space="preserve"> of the locality and further afar</w:t>
            </w:r>
            <w:r w:rsidR="00E235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5AF">
              <w:rPr>
                <w:rFonts w:ascii="Arial" w:hAnsi="Arial" w:cs="Arial"/>
                <w:b/>
                <w:bCs/>
                <w:sz w:val="20"/>
                <w:szCs w:val="20"/>
              </w:rPr>
              <w:t>(LH3.1)</w:t>
            </w:r>
          </w:p>
        </w:tc>
      </w:tr>
      <w:tr w:rsidR="004A4D61" w:rsidRPr="00B53DBB" w14:paraId="540E09E6" w14:textId="77777777" w:rsidTr="3D41E8BE">
        <w:tc>
          <w:tcPr>
            <w:tcW w:w="1555" w:type="dxa"/>
            <w:vMerge/>
          </w:tcPr>
          <w:p w14:paraId="7461696D" w14:textId="77777777" w:rsidR="004A4D61" w:rsidRPr="00B53DBB" w:rsidRDefault="004A4D61" w:rsidP="004C5D7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</w:tcPr>
          <w:p w14:paraId="58166AFD" w14:textId="03874E8F" w:rsidR="004A4D61" w:rsidRPr="004C5D70" w:rsidRDefault="004A4D61" w:rsidP="004C5D7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C748DF">
              <w:rPr>
                <w:rFonts w:ascii="Arial" w:hAnsi="Arial" w:cs="Arial"/>
                <w:sz w:val="20"/>
                <w:szCs w:val="20"/>
              </w:rPr>
              <w:t>there are underlying principles behind learning through enquiry</w:t>
            </w:r>
            <w:r w:rsidRPr="008D293A">
              <w:rPr>
                <w:rFonts w:ascii="Arial" w:hAnsi="Arial" w:cs="Arial"/>
                <w:sz w:val="20"/>
                <w:szCs w:val="20"/>
              </w:rPr>
              <w:t xml:space="preserve"> and they should consider pupils’ cognitive load when planning such an enquiry</w:t>
            </w:r>
            <w:r w:rsidR="00E235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5AF">
              <w:rPr>
                <w:rFonts w:ascii="Arial" w:hAnsi="Arial" w:cs="Arial"/>
                <w:b/>
                <w:bCs/>
                <w:sz w:val="20"/>
                <w:szCs w:val="20"/>
              </w:rPr>
              <w:t>(LT2.4)</w:t>
            </w:r>
          </w:p>
        </w:tc>
        <w:tc>
          <w:tcPr>
            <w:tcW w:w="5958" w:type="dxa"/>
          </w:tcPr>
          <w:p w14:paraId="6F13576E" w14:textId="6A374097" w:rsidR="004A4D61" w:rsidRPr="004C5D70" w:rsidRDefault="004A4D61" w:rsidP="004C5D7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874057">
              <w:rPr>
                <w:rFonts w:ascii="Arial" w:hAnsi="Arial" w:cs="Arial"/>
                <w:sz w:val="20"/>
                <w:szCs w:val="20"/>
              </w:rPr>
              <w:t xml:space="preserve">identify and address the perpetuation of stereotypes about other </w:t>
            </w:r>
            <w:r w:rsidRPr="008D293A">
              <w:rPr>
                <w:rFonts w:ascii="Arial" w:hAnsi="Arial" w:cs="Arial"/>
                <w:sz w:val="20"/>
                <w:szCs w:val="20"/>
              </w:rPr>
              <w:t xml:space="preserve">people and </w:t>
            </w:r>
            <w:r w:rsidRPr="00874057">
              <w:rPr>
                <w:rFonts w:ascii="Arial" w:hAnsi="Arial" w:cs="Arial"/>
                <w:sz w:val="20"/>
                <w:szCs w:val="20"/>
              </w:rPr>
              <w:t>places</w:t>
            </w:r>
            <w:r w:rsidR="00E235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5AF">
              <w:rPr>
                <w:rFonts w:ascii="Arial" w:hAnsi="Arial" w:cs="Arial"/>
                <w:b/>
                <w:bCs/>
                <w:sz w:val="20"/>
                <w:szCs w:val="20"/>
              </w:rPr>
              <w:t>(LH8.2)</w:t>
            </w:r>
          </w:p>
        </w:tc>
      </w:tr>
      <w:tr w:rsidR="004A4D61" w:rsidRPr="00B53DBB" w14:paraId="55DD230E" w14:textId="77777777" w:rsidTr="3D41E8BE">
        <w:tc>
          <w:tcPr>
            <w:tcW w:w="1555" w:type="dxa"/>
            <w:vMerge/>
          </w:tcPr>
          <w:p w14:paraId="59575388" w14:textId="77777777" w:rsidR="004A4D61" w:rsidRPr="00B53DBB" w:rsidRDefault="004A4D61" w:rsidP="004C5D7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</w:tcPr>
          <w:p w14:paraId="062C5FB4" w14:textId="4588C77E" w:rsidR="004A4D61" w:rsidRPr="004C5D70" w:rsidRDefault="004A4D61" w:rsidP="004C5D7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C748DF">
              <w:rPr>
                <w:rFonts w:ascii="Arial" w:hAnsi="Arial" w:cs="Arial"/>
                <w:sz w:val="20"/>
                <w:szCs w:val="20"/>
              </w:rPr>
              <w:t xml:space="preserve">the three-lens approach to teaching geography can </w:t>
            </w:r>
            <w:r w:rsidRPr="00C748DF">
              <w:rPr>
                <w:rFonts w:ascii="Arial" w:hAnsi="Arial" w:cs="Arial"/>
                <w:sz w:val="20"/>
                <w:szCs w:val="20"/>
                <w:lang w:val="en-US"/>
              </w:rPr>
              <w:t xml:space="preserve">help them to understand the relationship between subject identity, subject </w:t>
            </w:r>
            <w:proofErr w:type="gramStart"/>
            <w:r w:rsidRPr="00C748DF">
              <w:rPr>
                <w:rFonts w:ascii="Arial" w:hAnsi="Arial" w:cs="Arial"/>
                <w:sz w:val="20"/>
                <w:szCs w:val="20"/>
                <w:lang w:val="en-US"/>
              </w:rPr>
              <w:t>pedagogy</w:t>
            </w:r>
            <w:proofErr w:type="gramEnd"/>
            <w:r w:rsidRPr="00C748DF">
              <w:rPr>
                <w:rFonts w:ascii="Arial" w:hAnsi="Arial" w:cs="Arial"/>
                <w:sz w:val="20"/>
                <w:szCs w:val="20"/>
                <w:lang w:val="en-US"/>
              </w:rPr>
              <w:t xml:space="preserve"> and teaching tips</w:t>
            </w:r>
          </w:p>
        </w:tc>
        <w:tc>
          <w:tcPr>
            <w:tcW w:w="5958" w:type="dxa"/>
          </w:tcPr>
          <w:p w14:paraId="6F6020F4" w14:textId="04D35537" w:rsidR="004A4D61" w:rsidRPr="004C5D70" w:rsidRDefault="004A4D61" w:rsidP="004C5D7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082F26">
              <w:rPr>
                <w:rFonts w:ascii="Arial" w:hAnsi="Arial" w:cs="Arial"/>
                <w:sz w:val="20"/>
                <w:szCs w:val="20"/>
                <w:lang w:val="en-US"/>
              </w:rPr>
              <w:t>read maps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082F26">
              <w:rPr>
                <w:rFonts w:ascii="Arial" w:hAnsi="Arial" w:cs="Arial"/>
                <w:sz w:val="20"/>
                <w:szCs w:val="20"/>
                <w:lang w:val="en-US"/>
              </w:rPr>
              <w:t xml:space="preserve">use a </w:t>
            </w:r>
            <w:proofErr w:type="gramStart"/>
            <w:r w:rsidRPr="00082F26">
              <w:rPr>
                <w:rFonts w:ascii="Arial" w:hAnsi="Arial" w:cs="Arial"/>
                <w:sz w:val="20"/>
                <w:szCs w:val="20"/>
                <w:lang w:val="en-US"/>
              </w:rPr>
              <w:t>compass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and use </w:t>
            </w:r>
            <w:r w:rsidRPr="00082F26">
              <w:rPr>
                <w:rFonts w:ascii="Arial" w:hAnsi="Arial" w:cs="Arial"/>
                <w:sz w:val="20"/>
                <w:szCs w:val="20"/>
                <w:lang w:val="en-US"/>
              </w:rPr>
              <w:t>4- and 6-figure grid references</w:t>
            </w:r>
          </w:p>
        </w:tc>
      </w:tr>
      <w:tr w:rsidR="004A4D61" w:rsidRPr="00B53DBB" w14:paraId="5ED753D2" w14:textId="77777777" w:rsidTr="3D41E8BE">
        <w:tc>
          <w:tcPr>
            <w:tcW w:w="1555" w:type="dxa"/>
            <w:vMerge/>
          </w:tcPr>
          <w:p w14:paraId="78BC6DC1" w14:textId="77777777" w:rsidR="004A4D61" w:rsidRPr="00B53DBB" w:rsidRDefault="004A4D61" w:rsidP="004C5D7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</w:tcPr>
          <w:p w14:paraId="6FCB7EDF" w14:textId="7E17F5DC" w:rsidR="004A4D61" w:rsidRDefault="004A4D61" w:rsidP="004C5D7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C748DF">
              <w:rPr>
                <w:rFonts w:ascii="Arial" w:hAnsi="Arial" w:cs="Arial"/>
                <w:sz w:val="20"/>
                <w:szCs w:val="20"/>
              </w:rPr>
              <w:t xml:space="preserve">knowledge and experience of the world is determined by age, gender, social and cultural dimensions, economic </w:t>
            </w:r>
            <w:proofErr w:type="gramStart"/>
            <w:r w:rsidRPr="00C748DF">
              <w:rPr>
                <w:rFonts w:ascii="Arial" w:hAnsi="Arial" w:cs="Arial"/>
                <w:sz w:val="20"/>
                <w:szCs w:val="20"/>
              </w:rPr>
              <w:t>considerations</w:t>
            </w:r>
            <w:proofErr w:type="gramEnd"/>
            <w:r w:rsidRPr="00C748DF">
              <w:rPr>
                <w:rFonts w:ascii="Arial" w:hAnsi="Arial" w:cs="Arial"/>
                <w:sz w:val="20"/>
                <w:szCs w:val="20"/>
              </w:rPr>
              <w:t xml:space="preserve"> and location</w:t>
            </w:r>
            <w:r w:rsidR="00E235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5AF">
              <w:rPr>
                <w:rFonts w:ascii="Arial" w:hAnsi="Arial" w:cs="Arial"/>
                <w:b/>
                <w:bCs/>
                <w:sz w:val="20"/>
                <w:szCs w:val="20"/>
              </w:rPr>
              <w:t>(LT1.2)</w:t>
            </w:r>
          </w:p>
        </w:tc>
        <w:tc>
          <w:tcPr>
            <w:tcW w:w="5958" w:type="dxa"/>
          </w:tcPr>
          <w:p w14:paraId="6CCF114B" w14:textId="4F665DB2" w:rsidR="004A4D61" w:rsidRPr="00C808F1" w:rsidRDefault="004A4D61" w:rsidP="00C808F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plan for progression in map skills across the primary geography curriculum, with support from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Digimap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progression documentation</w:t>
            </w:r>
            <w:r w:rsidR="00E235A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235A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(LH2.3)</w:t>
            </w:r>
          </w:p>
        </w:tc>
      </w:tr>
      <w:tr w:rsidR="004A4D61" w:rsidRPr="00B53DBB" w14:paraId="2E2BAE45" w14:textId="77777777" w:rsidTr="3D41E8BE">
        <w:tc>
          <w:tcPr>
            <w:tcW w:w="1555" w:type="dxa"/>
            <w:vMerge/>
          </w:tcPr>
          <w:p w14:paraId="31B9F359" w14:textId="77777777" w:rsidR="004A4D61" w:rsidRPr="00B53DBB" w:rsidRDefault="004A4D61" w:rsidP="004C5D7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</w:tcPr>
          <w:p w14:paraId="45B962B7" w14:textId="4934B842" w:rsidR="004A4D61" w:rsidRDefault="004A4D61" w:rsidP="004C5D7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to develop opportunities to teach children key place knowledge (</w:t>
            </w:r>
            <w:r w:rsidRPr="00A1712C">
              <w:rPr>
                <w:rFonts w:ascii="Arial" w:hAnsi="Arial" w:cs="Arial"/>
                <w:sz w:val="20"/>
                <w:szCs w:val="20"/>
              </w:rPr>
              <w:t>understand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A1712C">
              <w:rPr>
                <w:rFonts w:ascii="Arial" w:hAnsi="Arial" w:cs="Arial"/>
                <w:sz w:val="20"/>
                <w:szCs w:val="20"/>
              </w:rPr>
              <w:t xml:space="preserve"> geographical similarities and differences through studying the human and physical geography</w:t>
            </w:r>
            <w:r>
              <w:rPr>
                <w:rFonts w:ascii="Arial" w:hAnsi="Arial" w:cs="Arial"/>
                <w:sz w:val="20"/>
                <w:szCs w:val="20"/>
              </w:rPr>
              <w:t xml:space="preserve"> of the local area)</w:t>
            </w:r>
            <w:r w:rsidRPr="00A1712C">
              <w:rPr>
                <w:rFonts w:ascii="Arial" w:hAnsi="Arial" w:cs="Arial"/>
                <w:sz w:val="20"/>
                <w:szCs w:val="20"/>
              </w:rPr>
              <w:t xml:space="preserve"> knowing that developing a ‘sense of place’ is vital to children’s knowledge and understanding of the world</w:t>
            </w:r>
            <w:r w:rsidR="00E235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5AF">
              <w:rPr>
                <w:rFonts w:ascii="Arial" w:hAnsi="Arial" w:cs="Arial"/>
                <w:b/>
                <w:bCs/>
                <w:sz w:val="20"/>
                <w:szCs w:val="20"/>
              </w:rPr>
              <w:t>(LT3.3)</w:t>
            </w:r>
          </w:p>
        </w:tc>
        <w:tc>
          <w:tcPr>
            <w:tcW w:w="5958" w:type="dxa"/>
          </w:tcPr>
          <w:p w14:paraId="740CE7F6" w14:textId="4ABB4540" w:rsidR="004A4D61" w:rsidRPr="001E5538" w:rsidRDefault="004A4D61" w:rsidP="001E553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082F26">
              <w:rPr>
                <w:rFonts w:ascii="Arial" w:hAnsi="Arial" w:cs="Arial"/>
                <w:sz w:val="20"/>
                <w:szCs w:val="20"/>
                <w:lang w:val="en-US"/>
              </w:rPr>
              <w:t>embed map skills in children’s long-term memory using retrieval activities</w:t>
            </w:r>
            <w:r w:rsidR="00E235A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235A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(LH2.9)</w:t>
            </w:r>
          </w:p>
        </w:tc>
      </w:tr>
      <w:tr w:rsidR="004A4D61" w:rsidRPr="00B53DBB" w14:paraId="29C7D02E" w14:textId="77777777" w:rsidTr="3D41E8BE">
        <w:tc>
          <w:tcPr>
            <w:tcW w:w="1555" w:type="dxa"/>
            <w:vMerge/>
          </w:tcPr>
          <w:p w14:paraId="411FB86E" w14:textId="77777777" w:rsidR="004A4D61" w:rsidRPr="00B53DBB" w:rsidRDefault="004A4D61" w:rsidP="004C5D7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</w:tcPr>
          <w:p w14:paraId="78F3330B" w14:textId="20563C3D" w:rsidR="004A4D61" w:rsidRDefault="004A4D61" w:rsidP="004C5D7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that progression in map skills across the primary phase can include working with maps at progressively smaller scales of increasingly distant localities, working with a range of aerial photos (both oblique and bird’s eye views), globes and atlases and use 4- and 6-figure grid coordinates for a range of places at different scales.</w:t>
            </w:r>
          </w:p>
        </w:tc>
        <w:tc>
          <w:tcPr>
            <w:tcW w:w="5958" w:type="dxa"/>
          </w:tcPr>
          <w:p w14:paraId="24FA1A18" w14:textId="536C0B7E" w:rsidR="004A4D61" w:rsidRPr="001E5538" w:rsidRDefault="004A4D61" w:rsidP="001E553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1E5538">
              <w:rPr>
                <w:rFonts w:ascii="Arial" w:hAnsi="Arial" w:cs="Arial"/>
                <w:sz w:val="20"/>
                <w:szCs w:val="20"/>
                <w:lang w:val="en-US"/>
              </w:rPr>
              <w:t>use the local area for meaningful and high-quality enquiry-based fieldwork, incorporating appropriate opportunities for map skills.</w:t>
            </w:r>
          </w:p>
        </w:tc>
      </w:tr>
      <w:tr w:rsidR="004A4D61" w:rsidRPr="00B53DBB" w14:paraId="1F06DA15" w14:textId="77777777" w:rsidTr="3D41E8BE">
        <w:tc>
          <w:tcPr>
            <w:tcW w:w="1555" w:type="dxa"/>
            <w:vMerge/>
          </w:tcPr>
          <w:p w14:paraId="361FD8B0" w14:textId="77777777" w:rsidR="004A4D61" w:rsidRPr="00B53DBB" w:rsidRDefault="004A4D61" w:rsidP="001E553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</w:tcPr>
          <w:p w14:paraId="7EC8AE7A" w14:textId="7A8A80A4" w:rsidR="004A4D61" w:rsidRDefault="004A4D61" w:rsidP="001E553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key geographical skills from the primary geography national curriculum</w:t>
            </w:r>
            <w:r w:rsidR="00FE78C8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how to read maps, use a compass and use 4- and 6-figure grid references</w:t>
            </w:r>
            <w:r w:rsidR="00FE78C8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5958" w:type="dxa"/>
          </w:tcPr>
          <w:p w14:paraId="73DA76A7" w14:textId="46646F20" w:rsidR="004A4D61" w:rsidRPr="001E5538" w:rsidRDefault="004A4D61" w:rsidP="001E553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8D293A">
              <w:rPr>
                <w:rFonts w:ascii="Arial" w:hAnsi="Arial" w:cs="Arial"/>
                <w:sz w:val="20"/>
                <w:szCs w:val="20"/>
                <w:lang w:val="en-US"/>
              </w:rPr>
              <w:t xml:space="preserve">identify </w:t>
            </w:r>
            <w:proofErr w:type="spellStart"/>
            <w:r w:rsidRPr="008D293A">
              <w:rPr>
                <w:rFonts w:ascii="Arial" w:hAnsi="Arial" w:cs="Arial"/>
                <w:sz w:val="20"/>
                <w:szCs w:val="20"/>
                <w:lang w:val="en-US"/>
              </w:rPr>
              <w:t>behaviour</w:t>
            </w:r>
            <w:proofErr w:type="spellEnd"/>
            <w:r w:rsidRPr="008D293A">
              <w:rPr>
                <w:rFonts w:ascii="Arial" w:hAnsi="Arial" w:cs="Arial"/>
                <w:sz w:val="20"/>
                <w:szCs w:val="20"/>
                <w:lang w:val="en-US"/>
              </w:rPr>
              <w:t xml:space="preserve"> management approaches </w:t>
            </w:r>
            <w:r w:rsidR="00E739A1">
              <w:rPr>
                <w:rFonts w:ascii="Arial" w:hAnsi="Arial" w:cs="Arial"/>
                <w:sz w:val="20"/>
                <w:szCs w:val="20"/>
                <w:lang w:val="en-US"/>
              </w:rPr>
              <w:t>that could be used</w:t>
            </w:r>
            <w:r w:rsidRPr="008D293A">
              <w:rPr>
                <w:rFonts w:ascii="Arial" w:hAnsi="Arial" w:cs="Arial"/>
                <w:sz w:val="20"/>
                <w:szCs w:val="20"/>
                <w:lang w:val="en-US"/>
              </w:rPr>
              <w:t xml:space="preserve"> during fieldwork experiences</w:t>
            </w:r>
            <w:r w:rsidR="00E739A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739A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(LH7.2)</w:t>
            </w:r>
          </w:p>
        </w:tc>
      </w:tr>
      <w:tr w:rsidR="003E0A01" w:rsidRPr="00B53DBB" w14:paraId="672E5B9A" w14:textId="77777777" w:rsidTr="3D41E8BE">
        <w:tc>
          <w:tcPr>
            <w:tcW w:w="1555" w:type="dxa"/>
            <w:vMerge/>
          </w:tcPr>
          <w:p w14:paraId="4F54D59A" w14:textId="77777777" w:rsidR="003E0A01" w:rsidRPr="00B53DBB" w:rsidRDefault="003E0A01" w:rsidP="003E0A0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</w:tcPr>
          <w:p w14:paraId="04935DEC" w14:textId="0BD460DD" w:rsidR="003E0A01" w:rsidRDefault="003E0A01" w:rsidP="003E0A0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29197D">
              <w:rPr>
                <w:rFonts w:ascii="Arial" w:hAnsi="Arial" w:cs="Arial"/>
                <w:sz w:val="20"/>
                <w:szCs w:val="20"/>
                <w:lang w:val="en-US"/>
              </w:rPr>
              <w:t xml:space="preserve">children should be given opportunities to undertake meaningful and high-quality fieldwork, particularly </w:t>
            </w:r>
            <w:proofErr w:type="spellStart"/>
            <w:r w:rsidRPr="0029197D">
              <w:rPr>
                <w:rFonts w:ascii="Arial" w:hAnsi="Arial" w:cs="Arial"/>
                <w:sz w:val="20"/>
                <w:szCs w:val="20"/>
                <w:lang w:val="en-US"/>
              </w:rPr>
              <w:t>utilising</w:t>
            </w:r>
            <w:proofErr w:type="spellEnd"/>
            <w:r w:rsidRPr="0029197D">
              <w:rPr>
                <w:rFonts w:ascii="Arial" w:hAnsi="Arial" w:cs="Arial"/>
                <w:sz w:val="20"/>
                <w:szCs w:val="20"/>
                <w:lang w:val="en-US"/>
              </w:rPr>
              <w:t xml:space="preserve"> the local area</w:t>
            </w:r>
          </w:p>
        </w:tc>
        <w:tc>
          <w:tcPr>
            <w:tcW w:w="5958" w:type="dxa"/>
          </w:tcPr>
          <w:p w14:paraId="2486EC92" w14:textId="0700050D" w:rsidR="003E0A01" w:rsidRPr="001E5538" w:rsidRDefault="003E0A01" w:rsidP="003E0A0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1E5538">
              <w:rPr>
                <w:rFonts w:ascii="Arial" w:hAnsi="Arial" w:cs="Arial"/>
                <w:sz w:val="20"/>
                <w:szCs w:val="20"/>
              </w:rPr>
              <w:t>plan their own high-quality geography learning experience</w:t>
            </w:r>
            <w:r w:rsidR="00E739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39A1">
              <w:rPr>
                <w:rFonts w:ascii="Arial" w:hAnsi="Arial" w:cs="Arial"/>
                <w:b/>
                <w:bCs/>
                <w:sz w:val="20"/>
                <w:szCs w:val="20"/>
              </w:rPr>
              <w:t>(LH4.1)</w:t>
            </w:r>
          </w:p>
        </w:tc>
      </w:tr>
      <w:tr w:rsidR="003E0A01" w:rsidRPr="00B53DBB" w14:paraId="2116AA2A" w14:textId="77777777" w:rsidTr="3D41E8BE">
        <w:tc>
          <w:tcPr>
            <w:tcW w:w="1555" w:type="dxa"/>
            <w:vMerge/>
          </w:tcPr>
          <w:p w14:paraId="696BBFBE" w14:textId="77777777" w:rsidR="003E0A01" w:rsidRPr="00B53DBB" w:rsidRDefault="003E0A01" w:rsidP="003E0A0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</w:tcPr>
          <w:p w14:paraId="65A7DB06" w14:textId="4E865A33" w:rsidR="003E0A01" w:rsidRDefault="003E0A01" w:rsidP="003E0A0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2F26">
              <w:rPr>
                <w:rFonts w:ascii="Arial" w:hAnsi="Arial" w:cs="Arial"/>
                <w:sz w:val="20"/>
                <w:szCs w:val="20"/>
                <w:lang w:val="en-US"/>
              </w:rPr>
              <w:t xml:space="preserve">short-term plans are necessary to identify the sequence of learning </w:t>
            </w:r>
            <w:r w:rsidRPr="008D293A">
              <w:rPr>
                <w:rFonts w:ascii="Arial" w:hAnsi="Arial" w:cs="Arial"/>
                <w:sz w:val="20"/>
                <w:szCs w:val="20"/>
                <w:lang w:val="en-US"/>
              </w:rPr>
              <w:t xml:space="preserve">which </w:t>
            </w:r>
            <w:proofErr w:type="gramStart"/>
            <w:r w:rsidRPr="008D293A">
              <w:rPr>
                <w:rFonts w:ascii="Arial" w:hAnsi="Arial" w:cs="Arial"/>
                <w:sz w:val="20"/>
                <w:szCs w:val="20"/>
                <w:lang w:val="en-US"/>
              </w:rPr>
              <w:t>takes into account</w:t>
            </w:r>
            <w:proofErr w:type="gramEnd"/>
            <w:r w:rsidRPr="008D293A">
              <w:rPr>
                <w:rFonts w:ascii="Arial" w:hAnsi="Arial" w:cs="Arial"/>
                <w:sz w:val="20"/>
                <w:szCs w:val="20"/>
                <w:lang w:val="en-US"/>
              </w:rPr>
              <w:t xml:space="preserve"> pupils’ component and composite knowledge </w:t>
            </w:r>
            <w:r w:rsidRPr="00082F26">
              <w:rPr>
                <w:rFonts w:ascii="Arial" w:hAnsi="Arial" w:cs="Arial"/>
                <w:sz w:val="20"/>
                <w:szCs w:val="20"/>
                <w:lang w:val="en-US"/>
              </w:rPr>
              <w:t>as well as approaches to adaptive teaching</w:t>
            </w:r>
            <w:r w:rsidR="00E739A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739A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(LT4.2)</w:t>
            </w:r>
          </w:p>
        </w:tc>
        <w:tc>
          <w:tcPr>
            <w:tcW w:w="5958" w:type="dxa"/>
          </w:tcPr>
          <w:p w14:paraId="738A70CF" w14:textId="0F2DE00E" w:rsidR="003E0A01" w:rsidRPr="001E5538" w:rsidRDefault="003E0A01" w:rsidP="003E0A0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4A1E74">
              <w:rPr>
                <w:rFonts w:ascii="Arial" w:hAnsi="Arial" w:cs="Arial"/>
                <w:sz w:val="20"/>
                <w:szCs w:val="20"/>
                <w:lang w:val="en-US"/>
              </w:rPr>
              <w:t>plan for teaching of geography concepts within a wider context of ‘place’</w:t>
            </w:r>
            <w:r w:rsidR="00E739A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739A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(LH3.4, LH3.7)</w:t>
            </w:r>
          </w:p>
        </w:tc>
      </w:tr>
      <w:tr w:rsidR="003E0A01" w:rsidRPr="00B53DBB" w14:paraId="4530256A" w14:textId="77777777" w:rsidTr="3D41E8BE">
        <w:tc>
          <w:tcPr>
            <w:tcW w:w="1555" w:type="dxa"/>
            <w:vMerge/>
          </w:tcPr>
          <w:p w14:paraId="7048F7A3" w14:textId="77777777" w:rsidR="003E0A01" w:rsidRPr="00B53DBB" w:rsidRDefault="003E0A01" w:rsidP="003E0A0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</w:tcPr>
          <w:p w14:paraId="3A512CC3" w14:textId="32F5634C" w:rsidR="003E0A01" w:rsidRDefault="003E0A01" w:rsidP="003E0A0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9197D">
              <w:rPr>
                <w:rFonts w:ascii="Arial" w:hAnsi="Arial" w:cs="Arial"/>
                <w:sz w:val="20"/>
                <w:szCs w:val="20"/>
                <w:lang w:val="en-US"/>
              </w:rPr>
              <w:t>behaviour</w:t>
            </w:r>
            <w:proofErr w:type="spellEnd"/>
            <w:r w:rsidRPr="0029197D">
              <w:rPr>
                <w:rFonts w:ascii="Arial" w:hAnsi="Arial" w:cs="Arial"/>
                <w:sz w:val="20"/>
                <w:szCs w:val="20"/>
                <w:lang w:val="en-US"/>
              </w:rPr>
              <w:t xml:space="preserve"> management</w:t>
            </w:r>
            <w:r w:rsidRPr="008D293A">
              <w:rPr>
                <w:rFonts w:ascii="Arial" w:hAnsi="Arial" w:cs="Arial"/>
                <w:sz w:val="20"/>
                <w:szCs w:val="20"/>
                <w:lang w:val="en-US"/>
              </w:rPr>
              <w:t xml:space="preserve"> and adaptive</w:t>
            </w:r>
            <w:r w:rsidRPr="0029197D">
              <w:rPr>
                <w:rFonts w:ascii="Arial" w:hAnsi="Arial" w:cs="Arial"/>
                <w:sz w:val="20"/>
                <w:szCs w:val="20"/>
                <w:lang w:val="en-US"/>
              </w:rPr>
              <w:t xml:space="preserve"> considerations</w:t>
            </w:r>
            <w:r w:rsidRPr="008D293A">
              <w:rPr>
                <w:rFonts w:ascii="Arial" w:hAnsi="Arial" w:cs="Arial"/>
                <w:sz w:val="20"/>
                <w:szCs w:val="20"/>
                <w:lang w:val="en-US"/>
              </w:rPr>
              <w:t xml:space="preserve"> (including approaches to negate cognitive overload)</w:t>
            </w:r>
            <w:r w:rsidRPr="0029197D">
              <w:rPr>
                <w:rFonts w:ascii="Arial" w:hAnsi="Arial" w:cs="Arial"/>
                <w:sz w:val="20"/>
                <w:szCs w:val="20"/>
                <w:lang w:val="en-US"/>
              </w:rPr>
              <w:t xml:space="preserve"> are key to </w:t>
            </w:r>
            <w:r w:rsidR="00C45D9F">
              <w:rPr>
                <w:rFonts w:ascii="Arial" w:hAnsi="Arial" w:cs="Arial"/>
                <w:sz w:val="20"/>
                <w:szCs w:val="20"/>
                <w:lang w:val="en-US"/>
              </w:rPr>
              <w:t>successful geographical learning experiences</w:t>
            </w:r>
            <w:r w:rsidR="00E739A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739A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(LT5.1, LT7.1)</w:t>
            </w:r>
          </w:p>
        </w:tc>
        <w:tc>
          <w:tcPr>
            <w:tcW w:w="5958" w:type="dxa"/>
          </w:tcPr>
          <w:p w14:paraId="572F1B1E" w14:textId="4F85CB31" w:rsidR="003E0A01" w:rsidRPr="001E5538" w:rsidRDefault="003E0A01" w:rsidP="003E0A0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4A1E74">
              <w:rPr>
                <w:rFonts w:ascii="Arial" w:hAnsi="Arial" w:cs="Arial"/>
                <w:sz w:val="20"/>
                <w:szCs w:val="20"/>
              </w:rPr>
              <w:t xml:space="preserve">use models, analogies, </w:t>
            </w:r>
            <w:proofErr w:type="gramStart"/>
            <w:r w:rsidRPr="004A1E74">
              <w:rPr>
                <w:rFonts w:ascii="Arial" w:hAnsi="Arial" w:cs="Arial"/>
                <w:sz w:val="20"/>
                <w:szCs w:val="20"/>
              </w:rPr>
              <w:t>images</w:t>
            </w:r>
            <w:proofErr w:type="gramEnd"/>
            <w:r w:rsidRPr="004A1E74">
              <w:rPr>
                <w:rFonts w:ascii="Arial" w:hAnsi="Arial" w:cs="Arial"/>
                <w:sz w:val="20"/>
                <w:szCs w:val="20"/>
              </w:rPr>
              <w:t xml:space="preserve"> and drama to enhance children’s understanding of volcanoes</w:t>
            </w:r>
            <w:r w:rsidRPr="008D293A">
              <w:rPr>
                <w:rFonts w:ascii="Arial" w:hAnsi="Arial" w:cs="Arial"/>
                <w:sz w:val="20"/>
                <w:szCs w:val="20"/>
              </w:rPr>
              <w:t xml:space="preserve"> and be able to apply this to other areas of geography</w:t>
            </w:r>
            <w:r w:rsidR="00E739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39A1">
              <w:rPr>
                <w:rFonts w:ascii="Arial" w:hAnsi="Arial" w:cs="Arial"/>
                <w:b/>
                <w:bCs/>
                <w:sz w:val="20"/>
                <w:szCs w:val="20"/>
              </w:rPr>
              <w:t>(LH3.5)</w:t>
            </w:r>
          </w:p>
        </w:tc>
      </w:tr>
      <w:tr w:rsidR="003E0A01" w:rsidRPr="00B53DBB" w14:paraId="6FC0D24B" w14:textId="77777777" w:rsidTr="3D41E8BE">
        <w:tc>
          <w:tcPr>
            <w:tcW w:w="1555" w:type="dxa"/>
            <w:vMerge/>
          </w:tcPr>
          <w:p w14:paraId="3D47B68F" w14:textId="77777777" w:rsidR="003E0A01" w:rsidRPr="00B53DBB" w:rsidRDefault="003E0A01" w:rsidP="003E0A0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</w:tcPr>
          <w:p w14:paraId="033370E2" w14:textId="1CE3BB36" w:rsidR="003E0A01" w:rsidRDefault="003E0A01" w:rsidP="003E0A0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further key locational knowledge (</w:t>
            </w:r>
            <w:r w:rsidRPr="00F6772E">
              <w:rPr>
                <w:rFonts w:ascii="Arial" w:hAnsi="Arial" w:cs="Arial"/>
                <w:sz w:val="20"/>
                <w:szCs w:val="20"/>
              </w:rPr>
              <w:t>the position and significance of latitude, longitude, Equator, Northern Hemisphere, Southern Hemisphere, the Tropics of Cancer and Capricorn, Arctic and Antarctic Circle, the Prime/Greenwich Meridian and time zones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958" w:type="dxa"/>
          </w:tcPr>
          <w:p w14:paraId="677E34EA" w14:textId="20FFFD0F" w:rsidR="003E0A01" w:rsidRPr="001E5538" w:rsidRDefault="003E0A01" w:rsidP="003E0A0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4A1E74">
              <w:rPr>
                <w:rFonts w:ascii="Arial" w:hAnsi="Arial" w:cs="Arial"/>
                <w:sz w:val="20"/>
                <w:szCs w:val="20"/>
                <w:lang w:val="en-US"/>
              </w:rPr>
              <w:t>research to support planning for primary geography</w:t>
            </w:r>
            <w:r w:rsidR="00E739A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739A1" w:rsidRPr="00E739A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(LH3.6)</w:t>
            </w:r>
          </w:p>
        </w:tc>
      </w:tr>
      <w:tr w:rsidR="003E0A01" w:rsidRPr="00B53DBB" w14:paraId="658298AA" w14:textId="77777777" w:rsidTr="3D41E8BE">
        <w:tc>
          <w:tcPr>
            <w:tcW w:w="1555" w:type="dxa"/>
            <w:vMerge/>
          </w:tcPr>
          <w:p w14:paraId="675D00FA" w14:textId="77777777" w:rsidR="003E0A01" w:rsidRPr="00B53DBB" w:rsidRDefault="003E0A01" w:rsidP="003E0A0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</w:tcPr>
          <w:p w14:paraId="75FB6ABB" w14:textId="37344A1A" w:rsidR="003E0A01" w:rsidRDefault="003E0A01" w:rsidP="003E0A0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293A">
              <w:rPr>
                <w:rFonts w:ascii="Arial" w:hAnsi="Arial" w:cs="Arial"/>
                <w:sz w:val="20"/>
                <w:szCs w:val="20"/>
              </w:rPr>
              <w:t>the subject knowledge for teaching about volcanoes in the primary geography curriculum</w:t>
            </w:r>
            <w:r>
              <w:rPr>
                <w:rFonts w:ascii="Arial" w:hAnsi="Arial" w:cs="Arial"/>
                <w:sz w:val="20"/>
                <w:szCs w:val="20"/>
              </w:rPr>
              <w:t xml:space="preserve"> and how to research in preparation for teaching other areas of physical and human geography</w:t>
            </w:r>
            <w:r w:rsidR="00E739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39A1">
              <w:rPr>
                <w:rFonts w:ascii="Arial" w:hAnsi="Arial" w:cs="Arial"/>
                <w:b/>
                <w:bCs/>
                <w:sz w:val="20"/>
                <w:szCs w:val="20"/>
              </w:rPr>
              <w:t>(LT3.2)</w:t>
            </w:r>
          </w:p>
        </w:tc>
        <w:tc>
          <w:tcPr>
            <w:tcW w:w="5958" w:type="dxa"/>
          </w:tcPr>
          <w:p w14:paraId="493A8810" w14:textId="2B7C116B" w:rsidR="003E0A01" w:rsidRPr="001E5538" w:rsidRDefault="003E0A01" w:rsidP="003E0A0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E34C04">
              <w:rPr>
                <w:rFonts w:ascii="Arial" w:hAnsi="Arial" w:cs="Arial"/>
                <w:sz w:val="20"/>
                <w:szCs w:val="20"/>
                <w:lang w:val="en-US"/>
              </w:rPr>
              <w:t xml:space="preserve">identify and implement approaches </w:t>
            </w:r>
            <w:r w:rsidRPr="008D293A">
              <w:rPr>
                <w:rFonts w:ascii="Arial" w:hAnsi="Arial" w:cs="Arial"/>
                <w:sz w:val="20"/>
                <w:szCs w:val="20"/>
                <w:lang w:val="en-US"/>
              </w:rPr>
              <w:t xml:space="preserve">for </w:t>
            </w:r>
            <w:r w:rsidRPr="00E34C04">
              <w:rPr>
                <w:rFonts w:ascii="Arial" w:hAnsi="Arial" w:cs="Arial"/>
                <w:sz w:val="20"/>
                <w:szCs w:val="20"/>
                <w:lang w:val="en-US"/>
              </w:rPr>
              <w:t>teaching environmental geography in the primary curriculum, including the use of GIS</w:t>
            </w:r>
          </w:p>
        </w:tc>
      </w:tr>
      <w:tr w:rsidR="003E0A01" w:rsidRPr="00B53DBB" w14:paraId="2918DE5A" w14:textId="77777777" w:rsidTr="3D41E8BE">
        <w:tc>
          <w:tcPr>
            <w:tcW w:w="1555" w:type="dxa"/>
            <w:vMerge/>
          </w:tcPr>
          <w:p w14:paraId="33B11049" w14:textId="77777777" w:rsidR="003E0A01" w:rsidRPr="00B53DBB" w:rsidRDefault="003E0A01" w:rsidP="003E0A0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</w:tcPr>
          <w:p w14:paraId="2ACA8D2C" w14:textId="5F04E5C8" w:rsidR="003E0A01" w:rsidRDefault="003E0A01" w:rsidP="003E0A0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to develop opportunities to teach children key place knowledge </w:t>
            </w:r>
            <w:proofErr w:type="gramStart"/>
            <w:r w:rsidR="00DF21C5"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 w:rsidR="00DF21C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 a region</w:t>
            </w:r>
            <w:r w:rsidR="00DF21C5">
              <w:rPr>
                <w:rFonts w:ascii="Arial" w:hAnsi="Arial" w:cs="Arial"/>
                <w:sz w:val="20"/>
                <w:szCs w:val="20"/>
              </w:rPr>
              <w:t xml:space="preserve"> of </w:t>
            </w:r>
            <w:r>
              <w:rPr>
                <w:rFonts w:ascii="Arial" w:hAnsi="Arial" w:cs="Arial"/>
                <w:sz w:val="20"/>
                <w:szCs w:val="20"/>
              </w:rPr>
              <w:t>South America (Ecuador) (</w:t>
            </w:r>
            <w:r w:rsidRPr="00A1712C">
              <w:rPr>
                <w:rFonts w:ascii="Arial" w:hAnsi="Arial" w:cs="Arial"/>
                <w:sz w:val="20"/>
                <w:szCs w:val="20"/>
              </w:rPr>
              <w:t>understand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A1712C">
              <w:rPr>
                <w:rFonts w:ascii="Arial" w:hAnsi="Arial" w:cs="Arial"/>
                <w:sz w:val="20"/>
                <w:szCs w:val="20"/>
              </w:rPr>
              <w:t xml:space="preserve"> geographical similarities and differences through studying the human and physical geography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958" w:type="dxa"/>
            <w:vMerge w:val="restart"/>
          </w:tcPr>
          <w:p w14:paraId="63939667" w14:textId="50C0904D" w:rsidR="003E0A01" w:rsidRPr="004A4D61" w:rsidRDefault="003E0A01" w:rsidP="003E0A0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E34C04">
              <w:rPr>
                <w:rFonts w:ascii="Arial" w:hAnsi="Arial" w:cs="Arial"/>
                <w:sz w:val="20"/>
                <w:szCs w:val="20"/>
                <w:lang w:val="en-US"/>
              </w:rPr>
              <w:t>assess children in primary geography</w:t>
            </w:r>
            <w:r w:rsidRPr="008D293A">
              <w:rPr>
                <w:rFonts w:ascii="Arial" w:hAnsi="Arial" w:cs="Arial"/>
                <w:sz w:val="20"/>
                <w:szCs w:val="20"/>
                <w:lang w:val="en-US"/>
              </w:rPr>
              <w:t xml:space="preserve"> using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the Geographical Association’s</w:t>
            </w:r>
            <w:r w:rsidRPr="008D293A">
              <w:rPr>
                <w:rFonts w:ascii="Arial" w:hAnsi="Arial" w:cs="Arial"/>
                <w:sz w:val="20"/>
                <w:szCs w:val="20"/>
                <w:lang w:val="en-US"/>
              </w:rPr>
              <w:t xml:space="preserve"> progression framework</w:t>
            </w:r>
            <w:r w:rsidR="00F020A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020A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(LH6.2)</w:t>
            </w:r>
          </w:p>
          <w:p w14:paraId="6CC827FB" w14:textId="77777777" w:rsidR="003E0A01" w:rsidRDefault="003E0A01" w:rsidP="003E0A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4289C3" w14:textId="77777777" w:rsidR="003E0A01" w:rsidRDefault="003E0A01" w:rsidP="003E0A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CE50C1" w14:textId="77777777" w:rsidR="003E0A01" w:rsidRDefault="003E0A01" w:rsidP="003E0A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5309B9" w14:textId="77777777" w:rsidR="003E0A01" w:rsidRDefault="003E0A01" w:rsidP="003E0A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497572" w14:textId="77777777" w:rsidR="003E0A01" w:rsidRDefault="003E0A01" w:rsidP="003E0A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45C6EF" w14:textId="77777777" w:rsidR="003E0A01" w:rsidRDefault="003E0A01" w:rsidP="003E0A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26A489" w14:textId="77777777" w:rsidR="003E0A01" w:rsidRDefault="003E0A01" w:rsidP="003E0A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E3D316" w14:textId="77777777" w:rsidR="003E0A01" w:rsidRDefault="003E0A01" w:rsidP="003E0A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FEA43A" w14:textId="77777777" w:rsidR="003E0A01" w:rsidRDefault="003E0A01" w:rsidP="003E0A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7E1468" w14:textId="77777777" w:rsidR="003E0A01" w:rsidRDefault="003E0A01" w:rsidP="003E0A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DD1621" w14:textId="77777777" w:rsidR="003E0A01" w:rsidRDefault="003E0A01" w:rsidP="003E0A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9B76A5" w14:textId="77777777" w:rsidR="003E0A01" w:rsidRDefault="003E0A01" w:rsidP="003E0A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E13D28" w14:textId="77777777" w:rsidR="003E0A01" w:rsidRDefault="003E0A01" w:rsidP="003E0A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98D3BD" w14:textId="77777777" w:rsidR="003E0A01" w:rsidRDefault="003E0A01" w:rsidP="003E0A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14B8B3" w14:textId="77777777" w:rsidR="003E0A01" w:rsidRDefault="003E0A01" w:rsidP="003E0A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BC5F97" w14:textId="77777777" w:rsidR="003E0A01" w:rsidRDefault="003E0A01" w:rsidP="003E0A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137D1F" w14:textId="77777777" w:rsidR="003E0A01" w:rsidRDefault="003E0A01" w:rsidP="003E0A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01DFF8" w14:textId="77777777" w:rsidR="003E0A01" w:rsidRDefault="003E0A01" w:rsidP="003E0A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BB809A" w14:textId="77777777" w:rsidR="003E0A01" w:rsidRDefault="003E0A01" w:rsidP="003E0A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984AA8" w14:textId="77777777" w:rsidR="003E0A01" w:rsidRDefault="003E0A01" w:rsidP="003E0A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A6953D" w14:textId="77777777" w:rsidR="003E0A01" w:rsidRDefault="003E0A01" w:rsidP="003E0A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08E601" w14:textId="77777777" w:rsidR="003E0A01" w:rsidRDefault="003E0A01" w:rsidP="003E0A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0BDB6E" w14:textId="77777777" w:rsidR="003E0A01" w:rsidRDefault="003E0A01" w:rsidP="003E0A0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96A3DB" w14:textId="33AE4E7B" w:rsidR="003E0A01" w:rsidRPr="004A4D61" w:rsidRDefault="003E0A01" w:rsidP="003E0A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A01" w:rsidRPr="00B53DBB" w14:paraId="1A89BFEE" w14:textId="77777777" w:rsidTr="3D41E8BE">
        <w:tc>
          <w:tcPr>
            <w:tcW w:w="1555" w:type="dxa"/>
            <w:vMerge/>
          </w:tcPr>
          <w:p w14:paraId="5A8EC00B" w14:textId="77777777" w:rsidR="003E0A01" w:rsidRPr="00B53DBB" w:rsidRDefault="003E0A01" w:rsidP="003E0A0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</w:tcPr>
          <w:p w14:paraId="316A587D" w14:textId="29DD7498" w:rsidR="003E0A01" w:rsidRDefault="003E0A01" w:rsidP="003E0A0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that </w:t>
            </w:r>
            <w:r w:rsidRPr="004A1E74">
              <w:rPr>
                <w:rFonts w:ascii="Arial" w:hAnsi="Arial" w:cs="Arial"/>
                <w:sz w:val="20"/>
                <w:szCs w:val="20"/>
                <w:lang w:val="en-US"/>
              </w:rPr>
              <w:t>high-quality visual resources can help to develop children’s knowledge and understanding of places</w:t>
            </w:r>
          </w:p>
        </w:tc>
        <w:tc>
          <w:tcPr>
            <w:tcW w:w="5958" w:type="dxa"/>
            <w:vMerge/>
          </w:tcPr>
          <w:p w14:paraId="57D17BDD" w14:textId="77777777" w:rsidR="003E0A01" w:rsidRPr="00D24820" w:rsidRDefault="003E0A01" w:rsidP="003E0A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A01" w:rsidRPr="00B53DBB" w14:paraId="32EA16F6" w14:textId="77777777" w:rsidTr="3D41E8BE">
        <w:tc>
          <w:tcPr>
            <w:tcW w:w="1555" w:type="dxa"/>
            <w:vMerge/>
          </w:tcPr>
          <w:p w14:paraId="3194BD7E" w14:textId="77777777" w:rsidR="003E0A01" w:rsidRPr="00B53DBB" w:rsidRDefault="003E0A01" w:rsidP="003E0A0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</w:tcPr>
          <w:p w14:paraId="32364ECF" w14:textId="11B8E8AB" w:rsidR="003E0A01" w:rsidRDefault="003E0A01" w:rsidP="003E0A0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A1E74">
              <w:rPr>
                <w:rFonts w:ascii="Arial" w:hAnsi="Arial" w:cs="Arial"/>
                <w:sz w:val="20"/>
                <w:szCs w:val="20"/>
                <w:lang w:val="en-US"/>
              </w:rPr>
              <w:t xml:space="preserve">strategies to support learning of key geographical vocabulary and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that </w:t>
            </w:r>
            <w:r w:rsidRPr="004A1E74">
              <w:rPr>
                <w:rFonts w:ascii="Arial" w:hAnsi="Arial" w:cs="Arial"/>
                <w:sz w:val="20"/>
                <w:szCs w:val="20"/>
                <w:lang w:val="en-US"/>
              </w:rPr>
              <w:t xml:space="preserve">these strategies </w:t>
            </w:r>
            <w:r w:rsidRPr="008D293A">
              <w:rPr>
                <w:rFonts w:ascii="Arial" w:hAnsi="Arial" w:cs="Arial"/>
                <w:sz w:val="20"/>
                <w:szCs w:val="20"/>
                <w:lang w:val="en-US"/>
              </w:rPr>
              <w:t xml:space="preserve">can </w:t>
            </w:r>
            <w:r w:rsidRPr="004A1E74">
              <w:rPr>
                <w:rFonts w:ascii="Arial" w:hAnsi="Arial" w:cs="Arial"/>
                <w:sz w:val="20"/>
                <w:szCs w:val="20"/>
                <w:lang w:val="en-US"/>
              </w:rPr>
              <w:t>help to embed this learning in children’s long-term memory</w:t>
            </w:r>
            <w:r w:rsidR="00F020A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020A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(LT2.2, LT2.7, LT2.8)</w:t>
            </w:r>
          </w:p>
        </w:tc>
        <w:tc>
          <w:tcPr>
            <w:tcW w:w="5958" w:type="dxa"/>
            <w:vMerge/>
          </w:tcPr>
          <w:p w14:paraId="687A3257" w14:textId="77777777" w:rsidR="003E0A01" w:rsidRPr="00D24820" w:rsidRDefault="003E0A01" w:rsidP="003E0A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A01" w:rsidRPr="00B53DBB" w14:paraId="79103EFD" w14:textId="77777777" w:rsidTr="3D41E8BE">
        <w:tc>
          <w:tcPr>
            <w:tcW w:w="1555" w:type="dxa"/>
            <w:vMerge/>
          </w:tcPr>
          <w:p w14:paraId="3DDCFEA2" w14:textId="77777777" w:rsidR="003E0A01" w:rsidRPr="00B53DBB" w:rsidRDefault="003E0A01" w:rsidP="003E0A0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</w:tcPr>
          <w:p w14:paraId="622150A9" w14:textId="14D2307D" w:rsidR="003E0A01" w:rsidRDefault="0012666F" w:rsidP="003E0A0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 importance of </w:t>
            </w:r>
            <w:r w:rsidR="003E0A01" w:rsidRPr="00E34C04">
              <w:rPr>
                <w:rFonts w:ascii="Arial" w:hAnsi="Arial" w:cs="Arial"/>
                <w:sz w:val="20"/>
                <w:szCs w:val="20"/>
                <w:lang w:val="en-US"/>
              </w:rPr>
              <w:t>address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ing</w:t>
            </w:r>
            <w:r w:rsidR="003E0A01" w:rsidRPr="00E34C04">
              <w:rPr>
                <w:rFonts w:ascii="Arial" w:hAnsi="Arial" w:cs="Arial"/>
                <w:sz w:val="20"/>
                <w:szCs w:val="20"/>
                <w:lang w:val="en-US"/>
              </w:rPr>
              <w:t xml:space="preserve"> environmental and sustainability issues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in primary geography</w:t>
            </w:r>
            <w:r w:rsidR="00B6000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6000B" w:rsidRPr="0075330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(LT3.1)</w:t>
            </w:r>
          </w:p>
        </w:tc>
        <w:tc>
          <w:tcPr>
            <w:tcW w:w="5958" w:type="dxa"/>
            <w:vMerge/>
          </w:tcPr>
          <w:p w14:paraId="33204BFF" w14:textId="77777777" w:rsidR="003E0A01" w:rsidRPr="00D24820" w:rsidRDefault="003E0A01" w:rsidP="003E0A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A01" w:rsidRPr="00B53DBB" w14:paraId="4D35E5C6" w14:textId="77777777" w:rsidTr="3D41E8BE">
        <w:tc>
          <w:tcPr>
            <w:tcW w:w="1555" w:type="dxa"/>
            <w:vMerge/>
          </w:tcPr>
          <w:p w14:paraId="7F4D6971" w14:textId="77777777" w:rsidR="003E0A01" w:rsidRPr="00B53DBB" w:rsidRDefault="003E0A01" w:rsidP="003E0A0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</w:tcPr>
          <w:p w14:paraId="57D305DE" w14:textId="230D1736" w:rsidR="003E0A01" w:rsidRDefault="003E0A01" w:rsidP="003E0A0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4C04">
              <w:rPr>
                <w:rFonts w:ascii="Arial" w:hAnsi="Arial" w:cs="Arial"/>
                <w:sz w:val="20"/>
                <w:szCs w:val="20"/>
                <w:lang w:val="en-US"/>
              </w:rPr>
              <w:t>using viewpoints of influential environmentalists can stimulate and engage children</w:t>
            </w:r>
            <w:r w:rsidRPr="008D293A">
              <w:rPr>
                <w:rFonts w:ascii="Arial" w:hAnsi="Arial" w:cs="Arial"/>
                <w:sz w:val="20"/>
                <w:szCs w:val="20"/>
                <w:lang w:val="en-US"/>
              </w:rPr>
              <w:t xml:space="preserve"> and us</w:t>
            </w:r>
            <w:r w:rsidRPr="00E34C04">
              <w:rPr>
                <w:rFonts w:ascii="Arial" w:hAnsi="Arial" w:cs="Arial"/>
                <w:sz w:val="20"/>
                <w:szCs w:val="20"/>
                <w:lang w:val="en-US"/>
              </w:rPr>
              <w:t>ing relevant environmental issues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E34C04">
              <w:rPr>
                <w:rFonts w:ascii="Arial" w:hAnsi="Arial" w:cs="Arial"/>
                <w:sz w:val="20"/>
                <w:szCs w:val="20"/>
                <w:lang w:val="en-US"/>
              </w:rPr>
              <w:t xml:space="preserve"> that children can individually act upon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E34C04">
              <w:rPr>
                <w:rFonts w:ascii="Arial" w:hAnsi="Arial" w:cs="Arial"/>
                <w:sz w:val="20"/>
                <w:szCs w:val="20"/>
                <w:lang w:val="en-US"/>
              </w:rPr>
              <w:t>can make children feel empowered</w:t>
            </w:r>
          </w:p>
        </w:tc>
        <w:tc>
          <w:tcPr>
            <w:tcW w:w="5958" w:type="dxa"/>
            <w:vMerge/>
          </w:tcPr>
          <w:p w14:paraId="5594EC31" w14:textId="77777777" w:rsidR="003E0A01" w:rsidRPr="00D24820" w:rsidRDefault="003E0A01" w:rsidP="003E0A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A01" w:rsidRPr="00B53DBB" w14:paraId="0A7FF7D9" w14:textId="77777777" w:rsidTr="3D41E8BE">
        <w:tc>
          <w:tcPr>
            <w:tcW w:w="1555" w:type="dxa"/>
            <w:vMerge/>
          </w:tcPr>
          <w:p w14:paraId="27BCABD5" w14:textId="77777777" w:rsidR="003E0A01" w:rsidRPr="00B53DBB" w:rsidRDefault="003E0A01" w:rsidP="003E0A0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</w:tcPr>
          <w:p w14:paraId="0C18C820" w14:textId="4D5910E8" w:rsidR="003E0A01" w:rsidRDefault="003E0A01" w:rsidP="003E0A0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4C04">
              <w:rPr>
                <w:rFonts w:ascii="Arial" w:hAnsi="Arial" w:cs="Arial"/>
                <w:sz w:val="20"/>
                <w:szCs w:val="20"/>
                <w:lang w:val="en-US"/>
              </w:rPr>
              <w:t xml:space="preserve">medium-term plans are necessary to identify </w:t>
            </w:r>
            <w:r w:rsidRPr="008D293A"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component knowledge, composite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knowledge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and the </w:t>
            </w:r>
            <w:r w:rsidRPr="00E34C04">
              <w:rPr>
                <w:rFonts w:ascii="Arial" w:hAnsi="Arial" w:cs="Arial"/>
                <w:sz w:val="20"/>
                <w:szCs w:val="20"/>
                <w:lang w:val="en-US"/>
              </w:rPr>
              <w:t xml:space="preserve">sequence of learning during </w:t>
            </w:r>
            <w:r w:rsidRPr="008D293A">
              <w:rPr>
                <w:rFonts w:ascii="Arial" w:hAnsi="Arial" w:cs="Arial"/>
                <w:sz w:val="20"/>
                <w:szCs w:val="20"/>
                <w:lang w:val="en-US"/>
              </w:rPr>
              <w:t>a unit of learning</w:t>
            </w:r>
            <w:r w:rsidR="00F020A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020A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(LT3.3)</w:t>
            </w:r>
          </w:p>
        </w:tc>
        <w:tc>
          <w:tcPr>
            <w:tcW w:w="5958" w:type="dxa"/>
            <w:vMerge/>
          </w:tcPr>
          <w:p w14:paraId="2DC21A84" w14:textId="77777777" w:rsidR="003E0A01" w:rsidRPr="00D24820" w:rsidRDefault="003E0A01" w:rsidP="003E0A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A01" w:rsidRPr="00B53DBB" w14:paraId="796157CA" w14:textId="77777777" w:rsidTr="3D41E8BE">
        <w:tc>
          <w:tcPr>
            <w:tcW w:w="1555" w:type="dxa"/>
            <w:vMerge/>
          </w:tcPr>
          <w:p w14:paraId="6A53F4A7" w14:textId="77777777" w:rsidR="003E0A01" w:rsidRPr="00B53DBB" w:rsidRDefault="003E0A01" w:rsidP="003E0A0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</w:tcPr>
          <w:p w14:paraId="31DDAD0B" w14:textId="5EB37826" w:rsidR="003E0A01" w:rsidRPr="0088340C" w:rsidRDefault="003E0A01" w:rsidP="0088340C">
            <w:pPr>
              <w:pStyle w:val="ListParagraph"/>
              <w:numPr>
                <w:ilvl w:val="0"/>
                <w:numId w:val="17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34C04">
              <w:rPr>
                <w:rFonts w:ascii="Arial" w:hAnsi="Arial" w:cs="Arial"/>
                <w:sz w:val="20"/>
                <w:szCs w:val="20"/>
                <w:lang w:val="en-US"/>
              </w:rPr>
              <w:t>the Geographical Association’s progression framework for geography can be used to aid assessment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of children’s progress</w:t>
            </w:r>
            <w:r w:rsidR="00F020A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F020A6" w:rsidRPr="0088340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(LT6.1, LT6.3)</w:t>
            </w:r>
          </w:p>
        </w:tc>
        <w:tc>
          <w:tcPr>
            <w:tcW w:w="5958" w:type="dxa"/>
            <w:vMerge/>
          </w:tcPr>
          <w:p w14:paraId="20445AEF" w14:textId="77777777" w:rsidR="003E0A01" w:rsidRPr="00D24820" w:rsidRDefault="003E0A01" w:rsidP="003E0A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A01" w:rsidRPr="00B53DBB" w14:paraId="22F65800" w14:textId="77777777" w:rsidTr="3D41E8BE">
        <w:tc>
          <w:tcPr>
            <w:tcW w:w="1555" w:type="dxa"/>
            <w:vMerge/>
          </w:tcPr>
          <w:p w14:paraId="7EC91664" w14:textId="77777777" w:rsidR="003E0A01" w:rsidRPr="00B53DBB" w:rsidRDefault="003E0A01" w:rsidP="003E0A0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</w:tcPr>
          <w:p w14:paraId="036CE9AD" w14:textId="6CB2040E" w:rsidR="003E0A01" w:rsidRPr="00654ED6" w:rsidRDefault="003E0A01" w:rsidP="003E0A0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3DB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Trainees will understand: </w:t>
            </w:r>
          </w:p>
        </w:tc>
        <w:tc>
          <w:tcPr>
            <w:tcW w:w="5958" w:type="dxa"/>
            <w:vMerge/>
          </w:tcPr>
          <w:p w14:paraId="044D4255" w14:textId="77777777" w:rsidR="003E0A01" w:rsidRPr="00D24820" w:rsidRDefault="003E0A01" w:rsidP="003E0A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A01" w:rsidRPr="00B53DBB" w14:paraId="1B0D1843" w14:textId="77777777" w:rsidTr="3D41E8BE">
        <w:tc>
          <w:tcPr>
            <w:tcW w:w="1555" w:type="dxa"/>
            <w:vMerge/>
          </w:tcPr>
          <w:p w14:paraId="60065014" w14:textId="77777777" w:rsidR="003E0A01" w:rsidRPr="00B53DBB" w:rsidRDefault="003E0A01" w:rsidP="003E0A0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</w:tcPr>
          <w:p w14:paraId="6D3AE907" w14:textId="67AC7067" w:rsidR="003E0A01" w:rsidRPr="007F2265" w:rsidRDefault="003E0A01" w:rsidP="007F2265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7F2265">
              <w:rPr>
                <w:rFonts w:ascii="Arial" w:hAnsi="Arial" w:cs="Arial"/>
                <w:sz w:val="20"/>
                <w:szCs w:val="20"/>
              </w:rPr>
              <w:t>what enquiry-based learning looks like for geography and identify approaches to negate cognitive overload</w:t>
            </w:r>
            <w:r w:rsidR="0088340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(LT2.4)</w:t>
            </w:r>
          </w:p>
        </w:tc>
        <w:tc>
          <w:tcPr>
            <w:tcW w:w="5958" w:type="dxa"/>
            <w:vMerge/>
          </w:tcPr>
          <w:p w14:paraId="080AA29D" w14:textId="62506AF5" w:rsidR="003E0A01" w:rsidRPr="00B53DBB" w:rsidRDefault="003E0A01" w:rsidP="003E0A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A01" w:rsidRPr="00B53DBB" w14:paraId="177E106A" w14:textId="77777777" w:rsidTr="3D41E8BE">
        <w:tc>
          <w:tcPr>
            <w:tcW w:w="1555" w:type="dxa"/>
            <w:vMerge/>
          </w:tcPr>
          <w:p w14:paraId="06E100C4" w14:textId="77777777" w:rsidR="003E0A01" w:rsidRPr="00B53DBB" w:rsidRDefault="003E0A01" w:rsidP="003E0A0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</w:tcPr>
          <w:p w14:paraId="00E70F50" w14:textId="38466F86" w:rsidR="003E0A01" w:rsidRPr="004C5D70" w:rsidRDefault="003E0A01" w:rsidP="003E0A0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8D293A">
              <w:rPr>
                <w:rFonts w:ascii="Arial" w:hAnsi="Arial" w:cs="Arial"/>
                <w:sz w:val="20"/>
                <w:szCs w:val="20"/>
              </w:rPr>
              <w:t>the principles behind planning a geography lesson, using the three-lens approach, for effective learning to take place</w:t>
            </w:r>
          </w:p>
        </w:tc>
        <w:tc>
          <w:tcPr>
            <w:tcW w:w="5958" w:type="dxa"/>
            <w:vMerge w:val="restart"/>
            <w:shd w:val="clear" w:color="auto" w:fill="D9D9D9" w:themeFill="background1" w:themeFillShade="D9"/>
          </w:tcPr>
          <w:p w14:paraId="540C8FA1" w14:textId="77777777" w:rsidR="003E0A01" w:rsidRDefault="003E0A01" w:rsidP="003E0A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BC59630" w14:textId="77777777" w:rsidR="003E0A01" w:rsidRDefault="003E0A01" w:rsidP="003E0A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5661D7F" w14:textId="77777777" w:rsidR="003E0A01" w:rsidRDefault="003E0A01" w:rsidP="003E0A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558F68" w14:textId="77777777" w:rsidR="003E0A01" w:rsidRDefault="003E0A01" w:rsidP="003E0A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887104" w14:textId="79866820" w:rsidR="003E0A01" w:rsidRDefault="003E0A01" w:rsidP="003E0A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Composite knowledge / understanding / skills</w:t>
            </w:r>
          </w:p>
          <w:p w14:paraId="3A645150" w14:textId="77777777" w:rsidR="003E0A01" w:rsidRDefault="003E0A01" w:rsidP="003E0A0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5904002" w14:textId="77777777" w:rsidR="003E0A01" w:rsidRDefault="003E0A01" w:rsidP="003E0A0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</w:t>
            </w:r>
            <w:r w:rsidRPr="00F60DD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know:</w:t>
            </w:r>
          </w:p>
          <w:p w14:paraId="79F44D50" w14:textId="060B1C54" w:rsidR="003E0A01" w:rsidRPr="00D24820" w:rsidRDefault="48D6010B" w:rsidP="48D6010B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48D6010B">
              <w:rPr>
                <w:rFonts w:ascii="Arial" w:hAnsi="Arial" w:cs="Arial"/>
                <w:sz w:val="20"/>
                <w:szCs w:val="20"/>
              </w:rPr>
              <w:t xml:space="preserve">the key approaches to teaching challenging geographical vocabulary, </w:t>
            </w:r>
            <w:proofErr w:type="gramStart"/>
            <w:r w:rsidRPr="48D6010B">
              <w:rPr>
                <w:rFonts w:ascii="Arial" w:hAnsi="Arial" w:cs="Arial"/>
                <w:sz w:val="20"/>
                <w:szCs w:val="20"/>
              </w:rPr>
              <w:t>concepts</w:t>
            </w:r>
            <w:proofErr w:type="gramEnd"/>
            <w:r w:rsidRPr="48D6010B">
              <w:rPr>
                <w:rFonts w:ascii="Arial" w:hAnsi="Arial" w:cs="Arial"/>
                <w:sz w:val="20"/>
                <w:szCs w:val="20"/>
              </w:rPr>
              <w:t xml:space="preserve"> and processes</w:t>
            </w:r>
            <w:r w:rsidR="008834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40C">
              <w:rPr>
                <w:rFonts w:ascii="Arial" w:hAnsi="Arial" w:cs="Arial"/>
                <w:b/>
                <w:bCs/>
                <w:sz w:val="20"/>
                <w:szCs w:val="20"/>
              </w:rPr>
              <w:t>(LH3.20)</w:t>
            </w:r>
          </w:p>
          <w:p w14:paraId="2C46E5EF" w14:textId="77777777" w:rsidR="003E0A01" w:rsidRDefault="003E0A01" w:rsidP="003E0A0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6EFBCA5" w14:textId="77777777" w:rsidR="003E0A01" w:rsidRDefault="003E0A01" w:rsidP="003E0A0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</w:t>
            </w:r>
            <w:r w:rsidRPr="00F60DD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understand: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2624CFF9" w14:textId="1C161251" w:rsidR="003E0A01" w:rsidRPr="00D24820" w:rsidRDefault="793BA5B8" w:rsidP="003E0A0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793BA5B8">
              <w:rPr>
                <w:rFonts w:ascii="Arial" w:hAnsi="Arial" w:cs="Arial"/>
                <w:sz w:val="20"/>
                <w:szCs w:val="20"/>
              </w:rPr>
              <w:t>that well-considered sequencing of component and composite knowledge is key for children’s progress in learning</w:t>
            </w:r>
            <w:r w:rsidR="008834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40C">
              <w:rPr>
                <w:rFonts w:ascii="Arial" w:hAnsi="Arial" w:cs="Arial"/>
                <w:b/>
                <w:bCs/>
                <w:sz w:val="20"/>
                <w:szCs w:val="20"/>
              </w:rPr>
              <w:t>(LH2.3)</w:t>
            </w:r>
          </w:p>
          <w:p w14:paraId="6D4B489D" w14:textId="77777777" w:rsidR="003E0A01" w:rsidRDefault="003E0A01" w:rsidP="003E0A0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C2DA1F9" w14:textId="77777777" w:rsidR="003E0A01" w:rsidRDefault="003E0A01" w:rsidP="003E0A0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</w:t>
            </w:r>
            <w:r w:rsidRPr="00F60DD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be able to: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7DABBFDE" w14:textId="2B84303F" w:rsidR="003E0A01" w:rsidRPr="00D24820" w:rsidRDefault="793BA5B8" w:rsidP="6A3FBBF7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793BA5B8">
              <w:rPr>
                <w:rFonts w:ascii="Arial" w:hAnsi="Arial" w:cs="Arial"/>
                <w:sz w:val="20"/>
                <w:szCs w:val="20"/>
              </w:rPr>
              <w:t xml:space="preserve">confidently plan a geography lesson that considers pupils’ prior learning, </w:t>
            </w:r>
            <w:proofErr w:type="gramStart"/>
            <w:r w:rsidRPr="793BA5B8">
              <w:rPr>
                <w:rFonts w:ascii="Arial" w:hAnsi="Arial" w:cs="Arial"/>
                <w:sz w:val="20"/>
                <w:szCs w:val="20"/>
              </w:rPr>
              <w:t>component</w:t>
            </w:r>
            <w:proofErr w:type="gramEnd"/>
            <w:r w:rsidRPr="793BA5B8">
              <w:rPr>
                <w:rFonts w:ascii="Arial" w:hAnsi="Arial" w:cs="Arial"/>
                <w:sz w:val="20"/>
                <w:szCs w:val="20"/>
              </w:rPr>
              <w:t xml:space="preserve"> and composite knowledge</w:t>
            </w:r>
            <w:r w:rsidR="008834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40C">
              <w:rPr>
                <w:rFonts w:ascii="Arial" w:hAnsi="Arial" w:cs="Arial"/>
                <w:b/>
                <w:bCs/>
                <w:sz w:val="20"/>
                <w:szCs w:val="20"/>
              </w:rPr>
              <w:t>(LH2.4, LH2.5)</w:t>
            </w:r>
          </w:p>
          <w:p w14:paraId="3B4314B4" w14:textId="77777777" w:rsidR="003E0A01" w:rsidRPr="00B53DBB" w:rsidRDefault="003E0A01" w:rsidP="003E0A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A01" w:rsidRPr="00B53DBB" w14:paraId="64FB088C" w14:textId="77777777" w:rsidTr="3D41E8BE">
        <w:tc>
          <w:tcPr>
            <w:tcW w:w="1555" w:type="dxa"/>
            <w:vMerge/>
          </w:tcPr>
          <w:p w14:paraId="174F8E8B" w14:textId="77777777" w:rsidR="003E0A01" w:rsidRPr="00B53DBB" w:rsidRDefault="003E0A01" w:rsidP="003E0A0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</w:tcPr>
          <w:p w14:paraId="621C37E5" w14:textId="7A515216" w:rsidR="003E0A01" w:rsidRPr="004C5D70" w:rsidRDefault="003E0A01" w:rsidP="003E0A0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8D293A">
              <w:rPr>
                <w:rFonts w:ascii="Arial" w:hAnsi="Arial" w:cs="Arial"/>
                <w:sz w:val="20"/>
                <w:szCs w:val="20"/>
              </w:rPr>
              <w:t xml:space="preserve">that stereotypes </w:t>
            </w:r>
            <w:r>
              <w:rPr>
                <w:rFonts w:ascii="Arial" w:hAnsi="Arial" w:cs="Arial"/>
                <w:sz w:val="20"/>
                <w:szCs w:val="20"/>
              </w:rPr>
              <w:t xml:space="preserve">and misconceptions </w:t>
            </w:r>
            <w:r w:rsidRPr="008D293A">
              <w:rPr>
                <w:rFonts w:ascii="Arial" w:hAnsi="Arial" w:cs="Arial"/>
                <w:sz w:val="20"/>
                <w:szCs w:val="20"/>
              </w:rPr>
              <w:t xml:space="preserve">are children’s ideas which are based on their past experience and interactions with </w:t>
            </w:r>
            <w:proofErr w:type="gramStart"/>
            <w:r w:rsidRPr="008D293A">
              <w:rPr>
                <w:rFonts w:ascii="Arial" w:hAnsi="Arial" w:cs="Arial"/>
                <w:sz w:val="20"/>
                <w:szCs w:val="20"/>
              </w:rPr>
              <w:t>others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these must be directly addressed</w:t>
            </w:r>
            <w:r w:rsidR="0088340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88340C" w:rsidRPr="0088340C">
              <w:rPr>
                <w:rFonts w:ascii="Arial" w:hAnsi="Arial" w:cs="Arial"/>
                <w:b/>
                <w:bCs/>
                <w:sz w:val="20"/>
                <w:szCs w:val="20"/>
              </w:rPr>
              <w:t>LT1.2)</w:t>
            </w:r>
          </w:p>
        </w:tc>
        <w:tc>
          <w:tcPr>
            <w:tcW w:w="5958" w:type="dxa"/>
            <w:vMerge/>
          </w:tcPr>
          <w:p w14:paraId="6F993E61" w14:textId="77777777" w:rsidR="003E0A01" w:rsidRPr="00B53DBB" w:rsidRDefault="003E0A01" w:rsidP="003E0A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A01" w:rsidRPr="00B53DBB" w14:paraId="3C65CE5E" w14:textId="77777777" w:rsidTr="3D41E8BE">
        <w:tc>
          <w:tcPr>
            <w:tcW w:w="1555" w:type="dxa"/>
            <w:vMerge/>
          </w:tcPr>
          <w:p w14:paraId="55D7F5D0" w14:textId="77777777" w:rsidR="003E0A01" w:rsidRPr="00B53DBB" w:rsidRDefault="003E0A01" w:rsidP="003E0A0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</w:tcPr>
          <w:p w14:paraId="58FE20B3" w14:textId="62A4FC48" w:rsidR="003E0A01" w:rsidRPr="004C5D70" w:rsidRDefault="003E0A01" w:rsidP="003E0A0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8D293A">
              <w:rPr>
                <w:rFonts w:ascii="Arial" w:hAnsi="Arial" w:cs="Arial"/>
                <w:sz w:val="20"/>
                <w:szCs w:val="20"/>
              </w:rPr>
              <w:t xml:space="preserve">that map skills are part of </w:t>
            </w:r>
            <w:r>
              <w:rPr>
                <w:rFonts w:ascii="Arial" w:hAnsi="Arial" w:cs="Arial"/>
                <w:sz w:val="20"/>
                <w:szCs w:val="20"/>
              </w:rPr>
              <w:t>‘</w:t>
            </w:r>
            <w:r w:rsidRPr="008D293A">
              <w:rPr>
                <w:rFonts w:ascii="Arial" w:hAnsi="Arial" w:cs="Arial"/>
                <w:sz w:val="20"/>
                <w:szCs w:val="20"/>
              </w:rPr>
              <w:t>procedural knowledge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  <w:r w:rsidRPr="008D293A">
              <w:rPr>
                <w:rFonts w:ascii="Arial" w:hAnsi="Arial" w:cs="Arial"/>
                <w:sz w:val="20"/>
                <w:szCs w:val="20"/>
              </w:rPr>
              <w:t xml:space="preserve"> and can support children’s enquiry/fieldwork in order to evoke a sense of place.</w:t>
            </w:r>
          </w:p>
        </w:tc>
        <w:tc>
          <w:tcPr>
            <w:tcW w:w="5958" w:type="dxa"/>
            <w:vMerge/>
          </w:tcPr>
          <w:p w14:paraId="283961B3" w14:textId="77777777" w:rsidR="003E0A01" w:rsidRPr="00B53DBB" w:rsidRDefault="003E0A01" w:rsidP="003E0A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A01" w:rsidRPr="00B53DBB" w14:paraId="6A4833A8" w14:textId="77777777" w:rsidTr="3D41E8BE">
        <w:tc>
          <w:tcPr>
            <w:tcW w:w="1555" w:type="dxa"/>
            <w:vMerge/>
          </w:tcPr>
          <w:p w14:paraId="046ACB83" w14:textId="77777777" w:rsidR="003E0A01" w:rsidRPr="00B53DBB" w:rsidRDefault="003E0A01" w:rsidP="003E0A0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</w:tcPr>
          <w:p w14:paraId="100E13C5" w14:textId="3E11F2F6" w:rsidR="003E0A01" w:rsidRPr="00F42248" w:rsidRDefault="003E0A01" w:rsidP="003E0A0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8D293A">
              <w:rPr>
                <w:rFonts w:ascii="Arial" w:hAnsi="Arial" w:cs="Arial"/>
                <w:sz w:val="20"/>
                <w:szCs w:val="20"/>
              </w:rPr>
              <w:t>what fieldwork is and why high-quality, meaningful fieldwork experiences are important</w:t>
            </w:r>
            <w:r>
              <w:rPr>
                <w:rFonts w:ascii="Arial" w:hAnsi="Arial" w:cs="Arial"/>
                <w:sz w:val="20"/>
                <w:szCs w:val="20"/>
              </w:rPr>
              <w:t xml:space="preserve"> for children’s geographical learning</w:t>
            </w:r>
          </w:p>
        </w:tc>
        <w:tc>
          <w:tcPr>
            <w:tcW w:w="5958" w:type="dxa"/>
            <w:vMerge/>
          </w:tcPr>
          <w:p w14:paraId="0719225E" w14:textId="77777777" w:rsidR="003E0A01" w:rsidRPr="00B53DBB" w:rsidRDefault="003E0A01" w:rsidP="003E0A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A01" w:rsidRPr="00B53DBB" w14:paraId="5590F202" w14:textId="77777777" w:rsidTr="3D41E8BE">
        <w:tc>
          <w:tcPr>
            <w:tcW w:w="1555" w:type="dxa"/>
            <w:vMerge/>
          </w:tcPr>
          <w:p w14:paraId="5F3702C9" w14:textId="77777777" w:rsidR="003E0A01" w:rsidRPr="00B53DBB" w:rsidRDefault="003E0A01" w:rsidP="003E0A0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</w:tcPr>
          <w:p w14:paraId="5C72C883" w14:textId="5E7F9BDD" w:rsidR="003E0A01" w:rsidRPr="004C5D70" w:rsidRDefault="003E0A01" w:rsidP="003E0A0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8D293A">
              <w:rPr>
                <w:rFonts w:ascii="Arial" w:hAnsi="Arial" w:cs="Arial"/>
                <w:sz w:val="20"/>
                <w:szCs w:val="20"/>
              </w:rPr>
              <w:t>the importance of secure locational knowledge when teaching primary geography</w:t>
            </w:r>
            <w:r w:rsidR="008834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40C">
              <w:rPr>
                <w:rFonts w:ascii="Arial" w:hAnsi="Arial" w:cs="Arial"/>
                <w:b/>
                <w:bCs/>
                <w:sz w:val="20"/>
                <w:szCs w:val="20"/>
              </w:rPr>
              <w:t>(LT3.2)</w:t>
            </w:r>
          </w:p>
        </w:tc>
        <w:tc>
          <w:tcPr>
            <w:tcW w:w="5958" w:type="dxa"/>
            <w:vMerge/>
          </w:tcPr>
          <w:p w14:paraId="3A832E38" w14:textId="77777777" w:rsidR="003E0A01" w:rsidRPr="00B53DBB" w:rsidRDefault="003E0A01" w:rsidP="003E0A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A01" w:rsidRPr="00B53DBB" w14:paraId="6DA6E4D7" w14:textId="77777777" w:rsidTr="3D41E8BE">
        <w:tc>
          <w:tcPr>
            <w:tcW w:w="1555" w:type="dxa"/>
            <w:vMerge/>
          </w:tcPr>
          <w:p w14:paraId="0164674B" w14:textId="77777777" w:rsidR="003E0A01" w:rsidRPr="00B53DBB" w:rsidRDefault="003E0A01" w:rsidP="003E0A0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</w:tcPr>
          <w:p w14:paraId="03DB56C8" w14:textId="3E59833F" w:rsidR="003E0A01" w:rsidRDefault="003E0A01" w:rsidP="003E0A0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8D293A">
              <w:rPr>
                <w:rFonts w:ascii="Arial" w:hAnsi="Arial" w:cs="Arial"/>
                <w:sz w:val="20"/>
                <w:szCs w:val="20"/>
              </w:rPr>
              <w:t xml:space="preserve">that place study which adopts </w:t>
            </w:r>
            <w:r w:rsidR="00B620BF">
              <w:rPr>
                <w:rFonts w:ascii="Arial" w:hAnsi="Arial" w:cs="Arial"/>
                <w:sz w:val="20"/>
                <w:szCs w:val="20"/>
              </w:rPr>
              <w:t>geographical enquiry</w:t>
            </w:r>
            <w:r w:rsidRPr="008D293A">
              <w:rPr>
                <w:rFonts w:ascii="Arial" w:hAnsi="Arial" w:cs="Arial"/>
                <w:sz w:val="20"/>
                <w:szCs w:val="20"/>
              </w:rPr>
              <w:t xml:space="preserve"> strategies is important for developing children’s geographical skills, knowledge and understanding</w:t>
            </w:r>
          </w:p>
        </w:tc>
        <w:tc>
          <w:tcPr>
            <w:tcW w:w="5958" w:type="dxa"/>
            <w:vMerge/>
          </w:tcPr>
          <w:p w14:paraId="109CE26B" w14:textId="77777777" w:rsidR="003E0A01" w:rsidRPr="00B53DBB" w:rsidRDefault="003E0A01" w:rsidP="003E0A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A01" w:rsidRPr="00B53DBB" w14:paraId="249DAB19" w14:textId="77777777" w:rsidTr="3D41E8BE">
        <w:tc>
          <w:tcPr>
            <w:tcW w:w="1555" w:type="dxa"/>
            <w:vMerge/>
          </w:tcPr>
          <w:p w14:paraId="0C644E98" w14:textId="77777777" w:rsidR="003E0A01" w:rsidRPr="00B53DBB" w:rsidRDefault="003E0A01" w:rsidP="003E0A0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</w:tcPr>
          <w:p w14:paraId="7F27C826" w14:textId="1B461426" w:rsidR="003E0A01" w:rsidRDefault="003E0A01" w:rsidP="003E0A0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8D293A">
              <w:rPr>
                <w:rFonts w:ascii="Arial" w:hAnsi="Arial" w:cs="Arial"/>
                <w:sz w:val="20"/>
                <w:szCs w:val="20"/>
              </w:rPr>
              <w:t>that high-quality visual resources support children’s teaching and the children’s understanding of places.</w:t>
            </w:r>
          </w:p>
        </w:tc>
        <w:tc>
          <w:tcPr>
            <w:tcW w:w="5958" w:type="dxa"/>
            <w:vMerge/>
          </w:tcPr>
          <w:p w14:paraId="34365D15" w14:textId="77777777" w:rsidR="003E0A01" w:rsidRPr="00B53DBB" w:rsidRDefault="003E0A01" w:rsidP="003E0A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A01" w:rsidRPr="00B53DBB" w14:paraId="65837805" w14:textId="77777777" w:rsidTr="3D41E8BE">
        <w:tc>
          <w:tcPr>
            <w:tcW w:w="1555" w:type="dxa"/>
            <w:vMerge/>
          </w:tcPr>
          <w:p w14:paraId="4FB9A7F6" w14:textId="77777777" w:rsidR="003E0A01" w:rsidRPr="00B53DBB" w:rsidRDefault="003E0A01" w:rsidP="003E0A0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</w:tcPr>
          <w:p w14:paraId="206D65F4" w14:textId="4303330F" w:rsidR="003E0A01" w:rsidRDefault="003E0A01" w:rsidP="003E0A0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8D293A">
              <w:rPr>
                <w:rFonts w:ascii="Arial" w:hAnsi="Arial" w:cs="Arial"/>
                <w:sz w:val="20"/>
                <w:szCs w:val="20"/>
              </w:rPr>
              <w:t>the importance of understanding and using key geographical vocabulary and strategies to help embed this knowledge in children’s long-term memory</w:t>
            </w:r>
            <w:r w:rsidR="008834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40C">
              <w:rPr>
                <w:rFonts w:ascii="Arial" w:hAnsi="Arial" w:cs="Arial"/>
                <w:b/>
                <w:bCs/>
                <w:sz w:val="20"/>
                <w:szCs w:val="20"/>
              </w:rPr>
              <w:t>(LT2.7)</w:t>
            </w:r>
          </w:p>
        </w:tc>
        <w:tc>
          <w:tcPr>
            <w:tcW w:w="5958" w:type="dxa"/>
            <w:vMerge/>
          </w:tcPr>
          <w:p w14:paraId="1FED1676" w14:textId="77777777" w:rsidR="003E0A01" w:rsidRPr="00B53DBB" w:rsidRDefault="003E0A01" w:rsidP="003E0A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A01" w:rsidRPr="00B53DBB" w14:paraId="01E61705" w14:textId="77777777" w:rsidTr="3D41E8BE">
        <w:tc>
          <w:tcPr>
            <w:tcW w:w="1555" w:type="dxa"/>
            <w:vMerge/>
          </w:tcPr>
          <w:p w14:paraId="7FA038C5" w14:textId="77777777" w:rsidR="003E0A01" w:rsidRPr="00B53DBB" w:rsidRDefault="003E0A01" w:rsidP="003E0A0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</w:tcPr>
          <w:p w14:paraId="40AEDF6B" w14:textId="38C4148D" w:rsidR="003E0A01" w:rsidRDefault="003E0A01" w:rsidP="003E0A0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8D293A">
              <w:rPr>
                <w:rFonts w:ascii="Arial" w:hAnsi="Arial" w:cs="Arial"/>
                <w:sz w:val="20"/>
                <w:szCs w:val="20"/>
              </w:rPr>
              <w:t>how to research and plan for an effective series of geography lessons.</w:t>
            </w:r>
          </w:p>
        </w:tc>
        <w:tc>
          <w:tcPr>
            <w:tcW w:w="5958" w:type="dxa"/>
            <w:vMerge/>
          </w:tcPr>
          <w:p w14:paraId="0FBDDD79" w14:textId="77777777" w:rsidR="003E0A01" w:rsidRPr="00B53DBB" w:rsidRDefault="003E0A01" w:rsidP="003E0A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A01" w:rsidRPr="00B53DBB" w14:paraId="2413DF08" w14:textId="77777777" w:rsidTr="3D41E8BE">
        <w:tc>
          <w:tcPr>
            <w:tcW w:w="1555" w:type="dxa"/>
            <w:vMerge/>
          </w:tcPr>
          <w:p w14:paraId="730DC6CC" w14:textId="77777777" w:rsidR="003E0A01" w:rsidRPr="00B53DBB" w:rsidRDefault="003E0A01" w:rsidP="003E0A0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</w:tcPr>
          <w:p w14:paraId="729071DA" w14:textId="5E98946C" w:rsidR="003E0A01" w:rsidRDefault="003E0A01" w:rsidP="003E0A0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8D293A">
              <w:rPr>
                <w:rFonts w:ascii="Arial" w:hAnsi="Arial" w:cs="Arial"/>
                <w:sz w:val="20"/>
                <w:szCs w:val="20"/>
              </w:rPr>
              <w:t>that environmental and sustainability issues can be taught through the context of ‘place’ and that teaching of environmental and sustainability issues can enhance children’s critical thinking ability</w:t>
            </w:r>
            <w:r w:rsidR="008834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40C">
              <w:rPr>
                <w:rFonts w:ascii="Arial" w:hAnsi="Arial" w:cs="Arial"/>
                <w:b/>
                <w:bCs/>
                <w:sz w:val="20"/>
                <w:szCs w:val="20"/>
              </w:rPr>
              <w:t>(LT3.6)</w:t>
            </w:r>
          </w:p>
        </w:tc>
        <w:tc>
          <w:tcPr>
            <w:tcW w:w="5958" w:type="dxa"/>
            <w:vMerge/>
          </w:tcPr>
          <w:p w14:paraId="2A6C9EC6" w14:textId="77777777" w:rsidR="003E0A01" w:rsidRPr="00B53DBB" w:rsidRDefault="003E0A01" w:rsidP="003E0A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A01" w:rsidRPr="00B53DBB" w14:paraId="04C508CE" w14:textId="77777777" w:rsidTr="3D41E8BE">
        <w:tc>
          <w:tcPr>
            <w:tcW w:w="1555" w:type="dxa"/>
            <w:vMerge/>
          </w:tcPr>
          <w:p w14:paraId="29600C3A" w14:textId="77777777" w:rsidR="003E0A01" w:rsidRPr="00B53DBB" w:rsidRDefault="003E0A01" w:rsidP="003E0A0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</w:tcPr>
          <w:p w14:paraId="64C1CA23" w14:textId="54212E35" w:rsidR="003E0A01" w:rsidRDefault="003E0A01" w:rsidP="003E0A0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8D293A">
              <w:rPr>
                <w:rFonts w:ascii="Arial" w:hAnsi="Arial" w:cs="Arial"/>
                <w:sz w:val="20"/>
                <w:szCs w:val="20"/>
              </w:rPr>
              <w:t>that a well-sequenced series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293A">
              <w:rPr>
                <w:rFonts w:ascii="Arial" w:hAnsi="Arial" w:cs="Arial"/>
                <w:sz w:val="20"/>
                <w:szCs w:val="20"/>
              </w:rPr>
              <w:t xml:space="preserve">of geography lessons </w:t>
            </w:r>
            <w:r>
              <w:rPr>
                <w:rFonts w:ascii="Arial" w:hAnsi="Arial" w:cs="Arial"/>
                <w:sz w:val="20"/>
                <w:szCs w:val="20"/>
              </w:rPr>
              <w:t xml:space="preserve">that identifies component and composite knowledge </w:t>
            </w:r>
            <w:r w:rsidRPr="008D293A">
              <w:rPr>
                <w:rFonts w:ascii="Arial" w:hAnsi="Arial" w:cs="Arial"/>
                <w:sz w:val="20"/>
                <w:szCs w:val="20"/>
              </w:rPr>
              <w:t>will enable children to progress in their geographical knowledge and skills</w:t>
            </w:r>
            <w:r w:rsidR="008834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40C" w:rsidRPr="0088340C">
              <w:rPr>
                <w:rFonts w:ascii="Arial" w:hAnsi="Arial" w:cs="Arial"/>
                <w:b/>
                <w:bCs/>
                <w:sz w:val="20"/>
                <w:szCs w:val="20"/>
              </w:rPr>
              <w:t>(LT4.2)</w:t>
            </w:r>
          </w:p>
        </w:tc>
        <w:tc>
          <w:tcPr>
            <w:tcW w:w="5958" w:type="dxa"/>
            <w:vMerge/>
          </w:tcPr>
          <w:p w14:paraId="79747BF9" w14:textId="77777777" w:rsidR="003E0A01" w:rsidRPr="00B53DBB" w:rsidRDefault="003E0A01" w:rsidP="003E0A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4FE" w:rsidRPr="00B53DBB" w14:paraId="1598F9E5" w14:textId="77777777" w:rsidTr="3D41E8BE">
        <w:trPr>
          <w:trHeight w:val="841"/>
        </w:trPr>
        <w:tc>
          <w:tcPr>
            <w:tcW w:w="1555" w:type="dxa"/>
            <w:vMerge/>
          </w:tcPr>
          <w:p w14:paraId="15EF785E" w14:textId="77777777" w:rsidR="000874FE" w:rsidRPr="00B53DBB" w:rsidRDefault="000874FE" w:rsidP="003E0A0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</w:tcPr>
          <w:p w14:paraId="1EE96419" w14:textId="4BBB4774" w:rsidR="000874FE" w:rsidRPr="000874FE" w:rsidRDefault="000874FE" w:rsidP="000874F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8D293A">
              <w:rPr>
                <w:rFonts w:ascii="Arial" w:hAnsi="Arial" w:cs="Arial"/>
                <w:sz w:val="20"/>
                <w:szCs w:val="20"/>
              </w:rPr>
              <w:t>that a well-sequenced series of geography lessons that include the use of retrieval strategies will help to embed learning in children’s long-term memory</w:t>
            </w:r>
            <w:r w:rsidR="008834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40C">
              <w:rPr>
                <w:rFonts w:ascii="Arial" w:hAnsi="Arial" w:cs="Arial"/>
                <w:b/>
                <w:bCs/>
                <w:sz w:val="20"/>
                <w:szCs w:val="20"/>
              </w:rPr>
              <w:t>(LT2.8)</w:t>
            </w:r>
          </w:p>
        </w:tc>
        <w:tc>
          <w:tcPr>
            <w:tcW w:w="5958" w:type="dxa"/>
            <w:vMerge/>
          </w:tcPr>
          <w:p w14:paraId="7AB1E487" w14:textId="77777777" w:rsidR="000874FE" w:rsidRPr="00B53DBB" w:rsidRDefault="000874FE" w:rsidP="003E0A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40C" w:rsidRPr="00B53DBB" w14:paraId="4B856F3A" w14:textId="77777777" w:rsidTr="005C002C">
        <w:tc>
          <w:tcPr>
            <w:tcW w:w="1555" w:type="dxa"/>
          </w:tcPr>
          <w:p w14:paraId="75F9B858" w14:textId="77777777" w:rsidR="0088340C" w:rsidRDefault="0088340C" w:rsidP="003E0A0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  <w:shd w:val="clear" w:color="auto" w:fill="auto"/>
          </w:tcPr>
          <w:p w14:paraId="519A5914" w14:textId="13F9E476" w:rsidR="0088340C" w:rsidRDefault="005C002C" w:rsidP="005C002C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Phase 1 Assessment:</w:t>
            </w:r>
          </w:p>
          <w:p w14:paraId="3636EFA8" w14:textId="40259BB6" w:rsidR="0088340C" w:rsidRPr="00A5520C" w:rsidRDefault="00A5520C" w:rsidP="00A5520C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A5520C">
              <w:rPr>
                <w:rFonts w:ascii="Arial" w:hAnsi="Arial" w:cs="Arial"/>
                <w:sz w:val="20"/>
                <w:szCs w:val="20"/>
              </w:rPr>
              <w:t>T</w:t>
            </w:r>
            <w:r w:rsidR="0088340C" w:rsidRPr="00A5520C">
              <w:rPr>
                <w:rFonts w:ascii="Arial" w:hAnsi="Arial" w:cs="Arial"/>
                <w:sz w:val="20"/>
                <w:szCs w:val="20"/>
              </w:rPr>
              <w:t>rainees will take a short multiple-choice assessment to identify areas where additional support is required. This support will be provided during an intervention week via in-person and asynchronous sessions.</w:t>
            </w:r>
          </w:p>
          <w:p w14:paraId="7494C21D" w14:textId="77777777" w:rsidR="0088340C" w:rsidRPr="0088340C" w:rsidRDefault="0088340C" w:rsidP="0088340C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8340C">
              <w:rPr>
                <w:rFonts w:ascii="Arial" w:hAnsi="Arial" w:cs="Arial"/>
                <w:sz w:val="20"/>
                <w:szCs w:val="20"/>
              </w:rPr>
              <w:t>Trainees will take part in frequent in-session retrieval activities that tutors will respond to and provide support where necessary.</w:t>
            </w:r>
          </w:p>
          <w:p w14:paraId="007DB2DE" w14:textId="77777777" w:rsidR="0088340C" w:rsidRPr="0088340C" w:rsidRDefault="0088340C" w:rsidP="0088340C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8340C">
              <w:rPr>
                <w:rFonts w:ascii="Arial" w:hAnsi="Arial" w:cs="Arial"/>
                <w:sz w:val="20"/>
                <w:szCs w:val="20"/>
              </w:rPr>
              <w:t>Planning will be assessed via a directed task: small group planning activity and a discussion board contribution.</w:t>
            </w:r>
          </w:p>
          <w:p w14:paraId="4DC44FC5" w14:textId="77777777" w:rsidR="0088340C" w:rsidRPr="0088340C" w:rsidRDefault="0088340C" w:rsidP="0088340C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8340C">
              <w:rPr>
                <w:rFonts w:ascii="Arial" w:hAnsi="Arial" w:cs="Arial"/>
                <w:sz w:val="20"/>
                <w:szCs w:val="20"/>
              </w:rPr>
              <w:t>Assessed via subject-specific feedback from mentors on professional practice.</w:t>
            </w:r>
          </w:p>
          <w:p w14:paraId="0822057A" w14:textId="1BD4E2A9" w:rsidR="0088340C" w:rsidRPr="0088340C" w:rsidRDefault="0088340C" w:rsidP="0088340C">
            <w:pPr>
              <w:pStyle w:val="ListParagraph"/>
              <w:numPr>
                <w:ilvl w:val="0"/>
                <w:numId w:val="26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8340C">
              <w:rPr>
                <w:rFonts w:ascii="Arial" w:hAnsi="Arial" w:cs="Arial"/>
                <w:sz w:val="20"/>
                <w:szCs w:val="20"/>
              </w:rPr>
              <w:t>Assessed through PED1023 reflective journal and trainees’ reflections in portfolio from professional practice.</w:t>
            </w:r>
          </w:p>
        </w:tc>
        <w:tc>
          <w:tcPr>
            <w:tcW w:w="5958" w:type="dxa"/>
            <w:shd w:val="clear" w:color="auto" w:fill="D9D9D9" w:themeFill="background1" w:themeFillShade="D9"/>
          </w:tcPr>
          <w:p w14:paraId="4B17C31F" w14:textId="77777777" w:rsidR="0088340C" w:rsidRDefault="0088340C" w:rsidP="008834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Research,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literature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resources supporting the curriculum design of Phase 1:</w:t>
            </w:r>
          </w:p>
          <w:p w14:paraId="2226A15E" w14:textId="77777777" w:rsidR="0088340C" w:rsidRDefault="0088340C" w:rsidP="0088340C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OFSTED, 2021. Research review series: geography.</w:t>
            </w:r>
          </w:p>
          <w:p w14:paraId="3F0950D1" w14:textId="77777777" w:rsidR="0088340C" w:rsidRDefault="0088340C" w:rsidP="0088340C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CATLING, S and WILLEY, T., 2018. Understanding and Teaching Primary Geography. 2</w:t>
            </w:r>
            <w:r w:rsidRPr="00061973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ed. London: Sage.</w:t>
            </w:r>
          </w:p>
          <w:p w14:paraId="636E3F36" w14:textId="77777777" w:rsidR="0088340C" w:rsidRDefault="0088340C" w:rsidP="0088340C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DOLAN, A.M., 2020. Powerful Primary Geography: A Toolkit for 21</w:t>
            </w:r>
            <w:r w:rsidRPr="00061973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Century Learning. Milton: Routledge</w:t>
            </w:r>
          </w:p>
          <w:p w14:paraId="177BD9EE" w14:textId="77777777" w:rsidR="0088340C" w:rsidRDefault="0088340C" w:rsidP="0088340C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RAWLING, E., 2018. Reflections on ‘place’. Teaching Geography. 43 (2), pp. 55-58.</w:t>
            </w:r>
          </w:p>
          <w:p w14:paraId="056434BD" w14:textId="77777777" w:rsidR="0088340C" w:rsidRDefault="0088340C" w:rsidP="0088340C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MASSEY, D., 1994. Space, Place and Gender. Minneapolis: Polity Press.</w:t>
            </w:r>
          </w:p>
          <w:p w14:paraId="28BF327F" w14:textId="77777777" w:rsidR="0088340C" w:rsidRDefault="0088340C" w:rsidP="0088340C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CC43E5">
              <w:rPr>
                <w:rFonts w:ascii="Arial" w:hAnsi="Arial" w:cs="Arial"/>
                <w:sz w:val="20"/>
                <w:szCs w:val="20"/>
              </w:rPr>
              <w:t xml:space="preserve">TAYLOR, L., 2015. Research on young people’s understandings of distant places. </w:t>
            </w:r>
            <w:r w:rsidRPr="00CC43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Geography. </w:t>
            </w:r>
            <w:r w:rsidRPr="00CC43E5">
              <w:rPr>
                <w:rFonts w:ascii="Arial" w:hAnsi="Arial" w:cs="Arial"/>
                <w:sz w:val="20"/>
                <w:szCs w:val="20"/>
              </w:rPr>
              <w:t>100 (2), pp.110-113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C9FD46E" w14:textId="77777777" w:rsidR="0088340C" w:rsidRPr="0088340C" w:rsidRDefault="0088340C" w:rsidP="0088340C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8340C">
              <w:rPr>
                <w:rFonts w:ascii="Arial" w:hAnsi="Arial" w:cs="Arial"/>
                <w:sz w:val="20"/>
                <w:szCs w:val="20"/>
              </w:rPr>
              <w:t xml:space="preserve">DIGIMAP FOR SCHOOLS, 2016. </w:t>
            </w:r>
            <w:r w:rsidRPr="0088340C">
              <w:rPr>
                <w:rFonts w:ascii="Arial" w:hAnsi="Arial" w:cs="Arial"/>
                <w:i/>
                <w:iCs/>
                <w:sz w:val="20"/>
                <w:szCs w:val="20"/>
              </w:rPr>
              <w:t>Progression in mapping.</w:t>
            </w:r>
          </w:p>
          <w:p w14:paraId="6BFD8EF2" w14:textId="77777777" w:rsidR="00A5520C" w:rsidRDefault="00A5520C" w:rsidP="00A5520C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Geographical Association</w:t>
            </w:r>
          </w:p>
          <w:p w14:paraId="7961D11F" w14:textId="77777777" w:rsidR="00A5520C" w:rsidRDefault="00A5520C" w:rsidP="00A5520C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Royal Geographical Association</w:t>
            </w:r>
          </w:p>
          <w:p w14:paraId="38A09DB4" w14:textId="77777777" w:rsidR="00A5520C" w:rsidRPr="00F969F4" w:rsidRDefault="00A5520C" w:rsidP="00A5520C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F969F4">
              <w:rPr>
                <w:rFonts w:ascii="Arial" w:hAnsi="Arial" w:cs="Arial"/>
                <w:sz w:val="20"/>
                <w:szCs w:val="20"/>
              </w:rPr>
              <w:t xml:space="preserve">WALSHE, N. and PRICE, H. 2020. Finding creative approaches to environmental and sustainability education. </w:t>
            </w:r>
            <w:r w:rsidRPr="00F969F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Primary Geography. </w:t>
            </w:r>
            <w:r w:rsidRPr="00F969F4">
              <w:rPr>
                <w:rFonts w:ascii="Arial" w:hAnsi="Arial" w:cs="Arial"/>
                <w:sz w:val="20"/>
                <w:szCs w:val="20"/>
              </w:rPr>
              <w:t>101, pp. 10-11.</w:t>
            </w:r>
          </w:p>
          <w:p w14:paraId="04CEDD95" w14:textId="77777777" w:rsidR="00A5520C" w:rsidRDefault="00A5520C" w:rsidP="00A5520C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F969F4">
              <w:rPr>
                <w:rFonts w:ascii="Arial" w:hAnsi="Arial" w:cs="Arial"/>
                <w:sz w:val="20"/>
                <w:szCs w:val="20"/>
              </w:rPr>
              <w:t>THE GEOGRAPHICAL ASSOCIATION, 2020. A progression framework for geography.</w:t>
            </w:r>
          </w:p>
          <w:p w14:paraId="0F1752C8" w14:textId="77777777" w:rsidR="00A5520C" w:rsidRDefault="00A5520C" w:rsidP="00A5520C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F969F4">
              <w:rPr>
                <w:rFonts w:ascii="Arial" w:hAnsi="Arial" w:cs="Arial"/>
                <w:sz w:val="20"/>
                <w:szCs w:val="20"/>
              </w:rPr>
              <w:t xml:space="preserve">WALSHE, N. 2013. Exploring and developing student understandings of sustainable development. </w:t>
            </w:r>
            <w:r w:rsidRPr="00F969F4">
              <w:rPr>
                <w:rFonts w:ascii="Arial" w:hAnsi="Arial" w:cs="Arial"/>
                <w:i/>
                <w:iCs/>
                <w:sz w:val="20"/>
                <w:szCs w:val="20"/>
              </w:rPr>
              <w:t>Curriculum Journal.</w:t>
            </w:r>
            <w:r w:rsidRPr="00F969F4">
              <w:rPr>
                <w:rFonts w:ascii="Arial" w:hAnsi="Arial" w:cs="Arial"/>
                <w:sz w:val="20"/>
                <w:szCs w:val="20"/>
              </w:rPr>
              <w:t xml:space="preserve"> 24 (2) pp. 224–249. </w:t>
            </w:r>
          </w:p>
          <w:p w14:paraId="46E33085" w14:textId="77777777" w:rsidR="0088340C" w:rsidRPr="00F969F4" w:rsidRDefault="0088340C" w:rsidP="0088340C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F969F4">
              <w:rPr>
                <w:rFonts w:ascii="Arial" w:hAnsi="Arial" w:cs="Arial"/>
                <w:sz w:val="20"/>
                <w:szCs w:val="20"/>
                <w:lang w:val="en-US"/>
              </w:rPr>
              <w:t xml:space="preserve">KITCHEN, R. and MADDISON, J., 2021. A fieldwork toolkit for early career geography teachers. </w:t>
            </w:r>
            <w:r w:rsidRPr="00F969F4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Teaching Geography. </w:t>
            </w:r>
            <w:r w:rsidRPr="00F969F4">
              <w:rPr>
                <w:rFonts w:ascii="Arial" w:hAnsi="Arial" w:cs="Arial"/>
                <w:sz w:val="20"/>
                <w:szCs w:val="20"/>
                <w:lang w:val="en-US"/>
              </w:rPr>
              <w:t>46 (1), pp. 17-20.</w:t>
            </w:r>
          </w:p>
          <w:p w14:paraId="1C38D664" w14:textId="3C25B186" w:rsidR="0088340C" w:rsidRPr="00CD43F0" w:rsidRDefault="0088340C" w:rsidP="00CD43F0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F969F4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TANNER, J., 2021. Progression in geographical fieldwork experiences. </w:t>
            </w:r>
            <w:r w:rsidRPr="00F969F4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Primary Geography. </w:t>
            </w:r>
            <w:r w:rsidRPr="00F969F4">
              <w:rPr>
                <w:rFonts w:ascii="Arial" w:hAnsi="Arial" w:cs="Arial"/>
                <w:sz w:val="20"/>
                <w:szCs w:val="20"/>
                <w:lang w:val="en-US"/>
              </w:rPr>
              <w:t>104, pp. 13-17.</w:t>
            </w:r>
          </w:p>
        </w:tc>
      </w:tr>
      <w:tr w:rsidR="003E0A01" w:rsidRPr="00B53DBB" w14:paraId="5E8B151B" w14:textId="77777777" w:rsidTr="3D41E8BE">
        <w:tc>
          <w:tcPr>
            <w:tcW w:w="1555" w:type="dxa"/>
            <w:vMerge w:val="restart"/>
          </w:tcPr>
          <w:p w14:paraId="635E93D1" w14:textId="439B224C" w:rsidR="003E0A01" w:rsidRPr="00B53DBB" w:rsidRDefault="003E0A01" w:rsidP="003E0A0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Phase 2 (Y2)</w:t>
            </w:r>
          </w:p>
        </w:tc>
        <w:tc>
          <w:tcPr>
            <w:tcW w:w="5811" w:type="dxa"/>
          </w:tcPr>
          <w:p w14:paraId="3E59AF50" w14:textId="09C530AF" w:rsidR="003E0A01" w:rsidRPr="00712BBB" w:rsidRDefault="000874FE" w:rsidP="003E0A01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B5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Trainees will know:</w:t>
            </w:r>
          </w:p>
        </w:tc>
        <w:tc>
          <w:tcPr>
            <w:tcW w:w="5958" w:type="dxa"/>
          </w:tcPr>
          <w:p w14:paraId="11A7699B" w14:textId="3BD1499C" w:rsidR="003E0A01" w:rsidRPr="00B53DBB" w:rsidRDefault="003E0A01" w:rsidP="003E0A01">
            <w:pPr>
              <w:rPr>
                <w:rFonts w:ascii="Arial" w:hAnsi="Arial" w:cs="Arial"/>
                <w:sz w:val="20"/>
                <w:szCs w:val="20"/>
              </w:rPr>
            </w:pPr>
            <w:r w:rsidRPr="00712BBB">
              <w:rPr>
                <w:rFonts w:ascii="Arial" w:hAnsi="Arial" w:cs="Arial"/>
                <w:b/>
                <w:bCs/>
                <w:sz w:val="20"/>
                <w:szCs w:val="20"/>
              </w:rPr>
              <w:t>Trainees will be able to:</w:t>
            </w:r>
          </w:p>
        </w:tc>
      </w:tr>
      <w:tr w:rsidR="00497772" w:rsidRPr="00B53DBB" w14:paraId="2787983C" w14:textId="77777777" w:rsidTr="3D41E8BE">
        <w:tc>
          <w:tcPr>
            <w:tcW w:w="1555" w:type="dxa"/>
            <w:vMerge/>
          </w:tcPr>
          <w:p w14:paraId="18B596AF" w14:textId="77777777" w:rsidR="00497772" w:rsidRPr="00B53DBB" w:rsidRDefault="00497772" w:rsidP="0049777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</w:tcPr>
          <w:p w14:paraId="0962844E" w14:textId="4F8A8B81" w:rsidR="00497772" w:rsidRPr="00497772" w:rsidRDefault="00497772" w:rsidP="0049777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the key locational knowledge for primary geography (</w:t>
            </w:r>
            <w:r w:rsidRPr="00497772">
              <w:rPr>
                <w:rFonts w:ascii="Arial" w:hAnsi="Arial" w:cs="Arial"/>
                <w:sz w:val="20"/>
                <w:szCs w:val="20"/>
              </w:rPr>
              <w:t>locate the world’s countries, and major cities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Pr="00497772">
              <w:rPr>
                <w:rFonts w:ascii="Arial" w:hAnsi="Arial" w:cs="Arial"/>
                <w:sz w:val="20"/>
                <w:szCs w:val="20"/>
              </w:rPr>
              <w:t>counties</w:t>
            </w:r>
            <w:proofErr w:type="gramEnd"/>
            <w:r w:rsidRPr="00497772">
              <w:rPr>
                <w:rFonts w:ascii="Arial" w:hAnsi="Arial" w:cs="Arial"/>
                <w:sz w:val="20"/>
                <w:szCs w:val="20"/>
              </w:rPr>
              <w:t xml:space="preserve"> and cities of the United Kingdom, identify the position and significance of latitude, longitude, Equator, Northern Hemisphere, Southern Hemisphere, the Tropics of Cancer and Capricorn, Arctic and Antarctic Circle</w:t>
            </w:r>
            <w:r w:rsidR="00DB3F9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958" w:type="dxa"/>
          </w:tcPr>
          <w:p w14:paraId="237A57D0" w14:textId="11381B6B" w:rsidR="00497772" w:rsidRPr="00497772" w:rsidRDefault="009B11C5" w:rsidP="00497772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teach aspects of the primary national curriculum through place to ensure that children see the relevance of their learning</w:t>
            </w:r>
          </w:p>
        </w:tc>
      </w:tr>
      <w:tr w:rsidR="009B11C5" w:rsidRPr="00B53DBB" w14:paraId="0E81F84F" w14:textId="77777777" w:rsidTr="3D41E8BE">
        <w:tc>
          <w:tcPr>
            <w:tcW w:w="1555" w:type="dxa"/>
            <w:vMerge/>
          </w:tcPr>
          <w:p w14:paraId="55F88FA8" w14:textId="77777777" w:rsidR="009B11C5" w:rsidRPr="00B53DBB" w:rsidRDefault="009B11C5" w:rsidP="009B11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</w:tcPr>
          <w:p w14:paraId="3BAC166B" w14:textId="66DB58B0" w:rsidR="009B11C5" w:rsidRPr="00497772" w:rsidRDefault="009B11C5" w:rsidP="009B11C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DB3F93">
              <w:rPr>
                <w:rFonts w:ascii="Arial" w:hAnsi="Arial" w:cs="Arial"/>
                <w:sz w:val="20"/>
                <w:szCs w:val="20"/>
                <w:lang w:val="en-US"/>
              </w:rPr>
              <w:t>place knowledge falls under substantive knowledge for geography</w:t>
            </w:r>
          </w:p>
        </w:tc>
        <w:tc>
          <w:tcPr>
            <w:tcW w:w="5958" w:type="dxa"/>
          </w:tcPr>
          <w:p w14:paraId="53E4E069" w14:textId="7F1088A0" w:rsidR="009B11C5" w:rsidRPr="00497772" w:rsidRDefault="009B11C5" w:rsidP="009B11C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497772">
              <w:rPr>
                <w:rFonts w:ascii="Arial" w:hAnsi="Arial" w:cs="Arial"/>
                <w:sz w:val="20"/>
                <w:szCs w:val="20"/>
                <w:lang w:val="en-US"/>
              </w:rPr>
              <w:t>develop children’s ’sense of place’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through the use of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high-quality supporting resources</w:t>
            </w:r>
          </w:p>
        </w:tc>
      </w:tr>
      <w:tr w:rsidR="009B11C5" w:rsidRPr="00B53DBB" w14:paraId="0D7C0092" w14:textId="77777777" w:rsidTr="3D41E8BE">
        <w:tc>
          <w:tcPr>
            <w:tcW w:w="1555" w:type="dxa"/>
            <w:vMerge/>
          </w:tcPr>
          <w:p w14:paraId="17E80F30" w14:textId="77777777" w:rsidR="009B11C5" w:rsidRPr="00B53DBB" w:rsidRDefault="009B11C5" w:rsidP="009B11C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</w:tcPr>
          <w:p w14:paraId="3C9B72AA" w14:textId="25836BCB" w:rsidR="009B11C5" w:rsidRPr="00DB3F93" w:rsidRDefault="009B11C5" w:rsidP="009B11C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DB3F93">
              <w:rPr>
                <w:rFonts w:ascii="Arial" w:hAnsi="Arial" w:cs="Arial"/>
                <w:sz w:val="20"/>
                <w:szCs w:val="20"/>
                <w:lang w:val="en-US"/>
              </w:rPr>
              <w:t>pupils will use their disciplinary knowledge to find out about places</w:t>
            </w:r>
          </w:p>
        </w:tc>
        <w:tc>
          <w:tcPr>
            <w:tcW w:w="5958" w:type="dxa"/>
          </w:tcPr>
          <w:p w14:paraId="328AAF83" w14:textId="27627FF3" w:rsidR="009B11C5" w:rsidRPr="00497772" w:rsidRDefault="0053426A" w:rsidP="009B11C5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effectively sequence children’s learning of places so it builds upon their prior knowledge and understanding by considering children’s component and composite knowledge</w:t>
            </w:r>
            <w:r w:rsidR="008834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40C">
              <w:rPr>
                <w:rFonts w:ascii="Arial" w:hAnsi="Arial" w:cs="Arial"/>
                <w:b/>
                <w:bCs/>
                <w:sz w:val="20"/>
                <w:szCs w:val="20"/>
              </w:rPr>
              <w:t>(LH2.1, LH2.3)</w:t>
            </w:r>
          </w:p>
        </w:tc>
      </w:tr>
      <w:tr w:rsidR="00EF5E81" w:rsidRPr="00B53DBB" w14:paraId="7E020BC3" w14:textId="77777777" w:rsidTr="3D41E8BE">
        <w:tc>
          <w:tcPr>
            <w:tcW w:w="1555" w:type="dxa"/>
            <w:vMerge/>
          </w:tcPr>
          <w:p w14:paraId="124C42F7" w14:textId="77777777" w:rsidR="00EF5E81" w:rsidRPr="00B53DBB" w:rsidRDefault="00EF5E81" w:rsidP="00EF5E8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</w:tcPr>
          <w:p w14:paraId="12B1C644" w14:textId="06125A34" w:rsidR="00EF5E81" w:rsidRPr="00DB3F93" w:rsidRDefault="00497772" w:rsidP="00EF5E8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497772">
              <w:rPr>
                <w:rFonts w:ascii="Arial" w:hAnsi="Arial" w:cs="Arial"/>
                <w:sz w:val="20"/>
                <w:szCs w:val="20"/>
                <w:lang w:val="en-US"/>
              </w:rPr>
              <w:t xml:space="preserve">areas of the geography curriculum </w:t>
            </w:r>
            <w:r w:rsidR="00EF5E81">
              <w:rPr>
                <w:rFonts w:ascii="Arial" w:hAnsi="Arial" w:cs="Arial"/>
                <w:sz w:val="20"/>
                <w:szCs w:val="20"/>
                <w:lang w:val="en-US"/>
              </w:rPr>
              <w:t>that can be taught through the study of different places</w:t>
            </w:r>
            <w:r w:rsidR="0088340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8340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(LT3.7)</w:t>
            </w:r>
          </w:p>
        </w:tc>
        <w:tc>
          <w:tcPr>
            <w:tcW w:w="5958" w:type="dxa"/>
          </w:tcPr>
          <w:p w14:paraId="490FCB96" w14:textId="21B02160" w:rsidR="00EF5E81" w:rsidRPr="004C5D70" w:rsidRDefault="00EF5E81" w:rsidP="00EF5E8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critically evaluate the resources that might be used in lessons to support children’s understanding of unfamiliar places</w:t>
            </w:r>
          </w:p>
        </w:tc>
      </w:tr>
      <w:tr w:rsidR="00EF5E81" w:rsidRPr="00B53DBB" w14:paraId="16EEB53E" w14:textId="77777777" w:rsidTr="3D41E8BE">
        <w:tc>
          <w:tcPr>
            <w:tcW w:w="1555" w:type="dxa"/>
            <w:vMerge/>
          </w:tcPr>
          <w:p w14:paraId="692E9B8E" w14:textId="77777777" w:rsidR="00EF5E81" w:rsidRPr="00B53DBB" w:rsidRDefault="00EF5E81" w:rsidP="00EF5E8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</w:tcPr>
          <w:p w14:paraId="3C129178" w14:textId="1AD825DF" w:rsidR="00EF5E81" w:rsidRPr="004C5D70" w:rsidRDefault="00497772" w:rsidP="00EF5E8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497772">
              <w:rPr>
                <w:rFonts w:ascii="Arial" w:hAnsi="Arial" w:cs="Arial"/>
                <w:sz w:val="20"/>
                <w:szCs w:val="20"/>
                <w:lang w:val="en-US"/>
              </w:rPr>
              <w:t>key questions can be used to inform planning for place study</w:t>
            </w:r>
            <w:r w:rsidR="0088340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8340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(LT4.2)</w:t>
            </w:r>
          </w:p>
        </w:tc>
        <w:tc>
          <w:tcPr>
            <w:tcW w:w="5958" w:type="dxa"/>
          </w:tcPr>
          <w:p w14:paraId="2F637E3D" w14:textId="0D182A83" w:rsidR="00EF5E81" w:rsidRPr="004C5D70" w:rsidRDefault="00EF5E81" w:rsidP="00EF5E8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497772">
              <w:rPr>
                <w:rFonts w:ascii="Arial" w:hAnsi="Arial" w:cs="Arial"/>
                <w:sz w:val="20"/>
                <w:szCs w:val="20"/>
                <w:lang w:val="en-US"/>
              </w:rPr>
              <w:t>challenge stereotypes that may exist about difference places</w:t>
            </w:r>
            <w:r w:rsidR="0088340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8340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(LH3.7,</w:t>
            </w:r>
            <w:r w:rsidR="00CD43F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88340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LH8.2)</w:t>
            </w:r>
          </w:p>
        </w:tc>
      </w:tr>
      <w:tr w:rsidR="00EF5E81" w:rsidRPr="00B53DBB" w14:paraId="40E51532" w14:textId="77777777" w:rsidTr="3D41E8BE">
        <w:tc>
          <w:tcPr>
            <w:tcW w:w="1555" w:type="dxa"/>
            <w:vMerge/>
          </w:tcPr>
          <w:p w14:paraId="5951793F" w14:textId="77777777" w:rsidR="00EF5E81" w:rsidRPr="00B53DBB" w:rsidRDefault="00EF5E81" w:rsidP="00EF5E8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</w:tcPr>
          <w:p w14:paraId="25A55E60" w14:textId="3E9EE4E0" w:rsidR="00EF5E81" w:rsidRDefault="00497772" w:rsidP="00EF5E8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497772">
              <w:rPr>
                <w:rFonts w:ascii="Arial" w:hAnsi="Arial" w:cs="Arial"/>
                <w:sz w:val="20"/>
                <w:szCs w:val="20"/>
                <w:lang w:val="en-US"/>
              </w:rPr>
              <w:t>high-quality visual resources can help to develop children’s understanding of place</w:t>
            </w:r>
          </w:p>
        </w:tc>
        <w:tc>
          <w:tcPr>
            <w:tcW w:w="5958" w:type="dxa"/>
          </w:tcPr>
          <w:p w14:paraId="54223F59" w14:textId="19BE5A2F" w:rsidR="00EF5E81" w:rsidRPr="004C5D70" w:rsidRDefault="00EF5E81" w:rsidP="00EF5E8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4A1E74">
              <w:rPr>
                <w:rFonts w:ascii="Arial" w:hAnsi="Arial" w:cs="Arial"/>
                <w:sz w:val="20"/>
                <w:szCs w:val="20"/>
                <w:lang w:val="en-US"/>
              </w:rPr>
              <w:t>plan for teaching of geography concepts within a wider context of ‘place’</w:t>
            </w:r>
            <w:r w:rsidR="0088340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8340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(LH3.8)</w:t>
            </w:r>
          </w:p>
        </w:tc>
      </w:tr>
      <w:tr w:rsidR="00EF5E81" w:rsidRPr="00B53DBB" w14:paraId="50589714" w14:textId="77777777" w:rsidTr="3D41E8BE">
        <w:tc>
          <w:tcPr>
            <w:tcW w:w="1555" w:type="dxa"/>
            <w:vMerge/>
          </w:tcPr>
          <w:p w14:paraId="5EABBF26" w14:textId="77777777" w:rsidR="00EF5E81" w:rsidRPr="00B53DBB" w:rsidRDefault="00EF5E81" w:rsidP="00EF5E8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</w:tcPr>
          <w:p w14:paraId="7DD0F469" w14:textId="54A9B3EC" w:rsidR="00EF5E81" w:rsidRPr="004C5D70" w:rsidRDefault="00EF5E81" w:rsidP="00EF5E8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stereotypes and misconceptions about people and places can emerge</w:t>
            </w:r>
            <w:r w:rsidR="008834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40C">
              <w:rPr>
                <w:rFonts w:ascii="Arial" w:hAnsi="Arial" w:cs="Arial"/>
                <w:b/>
                <w:bCs/>
                <w:sz w:val="20"/>
                <w:szCs w:val="20"/>
              </w:rPr>
              <w:t>(LT2.6)</w:t>
            </w:r>
          </w:p>
        </w:tc>
        <w:tc>
          <w:tcPr>
            <w:tcW w:w="5958" w:type="dxa"/>
          </w:tcPr>
          <w:p w14:paraId="543D57A7" w14:textId="540A8E1F" w:rsidR="00EF5E81" w:rsidRPr="004C5D70" w:rsidRDefault="00EF5E81" w:rsidP="00EF5E8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4A1E74">
              <w:rPr>
                <w:rFonts w:ascii="Arial" w:hAnsi="Arial" w:cs="Arial"/>
                <w:sz w:val="20"/>
                <w:szCs w:val="20"/>
              </w:rPr>
              <w:t xml:space="preserve">use models, analogies, </w:t>
            </w:r>
            <w:proofErr w:type="gramStart"/>
            <w:r w:rsidRPr="004A1E74">
              <w:rPr>
                <w:rFonts w:ascii="Arial" w:hAnsi="Arial" w:cs="Arial"/>
                <w:sz w:val="20"/>
                <w:szCs w:val="20"/>
              </w:rPr>
              <w:t>images</w:t>
            </w:r>
            <w:proofErr w:type="gramEnd"/>
            <w:r w:rsidRPr="004A1E74">
              <w:rPr>
                <w:rFonts w:ascii="Arial" w:hAnsi="Arial" w:cs="Arial"/>
                <w:sz w:val="20"/>
                <w:szCs w:val="20"/>
              </w:rPr>
              <w:t xml:space="preserve"> and drama to enhance children’s understanding of volcanoes</w:t>
            </w:r>
            <w:r w:rsidRPr="008D293A">
              <w:rPr>
                <w:rFonts w:ascii="Arial" w:hAnsi="Arial" w:cs="Arial"/>
                <w:sz w:val="20"/>
                <w:szCs w:val="20"/>
              </w:rPr>
              <w:t xml:space="preserve"> and be able to apply this to other areas of geography</w:t>
            </w:r>
            <w:r w:rsidR="0088340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88340C">
              <w:rPr>
                <w:rFonts w:ascii="Arial" w:hAnsi="Arial" w:cs="Arial"/>
                <w:b/>
                <w:bCs/>
                <w:sz w:val="20"/>
                <w:szCs w:val="20"/>
              </w:rPr>
              <w:t>LH4.2)</w:t>
            </w:r>
          </w:p>
        </w:tc>
      </w:tr>
      <w:tr w:rsidR="00EF5E81" w:rsidRPr="00B53DBB" w14:paraId="217098EE" w14:textId="77777777" w:rsidTr="3D41E8BE">
        <w:tc>
          <w:tcPr>
            <w:tcW w:w="1555" w:type="dxa"/>
            <w:vMerge/>
          </w:tcPr>
          <w:p w14:paraId="331AA224" w14:textId="77777777" w:rsidR="00EF5E81" w:rsidRPr="00B53DBB" w:rsidRDefault="00EF5E81" w:rsidP="00EF5E8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</w:tcPr>
          <w:p w14:paraId="1FCB0EF4" w14:textId="3DC42C75" w:rsidR="00EF5E81" w:rsidRPr="004C5D70" w:rsidRDefault="00EF5E81" w:rsidP="00EF5E8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8D293A">
              <w:rPr>
                <w:rFonts w:ascii="Arial" w:hAnsi="Arial" w:cs="Arial"/>
                <w:sz w:val="20"/>
                <w:szCs w:val="20"/>
              </w:rPr>
              <w:t>the subject knowledge for teaching about volcanoes in the primary geography curriculum</w:t>
            </w:r>
            <w:r>
              <w:rPr>
                <w:rFonts w:ascii="Arial" w:hAnsi="Arial" w:cs="Arial"/>
                <w:sz w:val="20"/>
                <w:szCs w:val="20"/>
              </w:rPr>
              <w:t xml:space="preserve"> and how to research in preparation for teaching other areas of geography</w:t>
            </w:r>
            <w:r w:rsidR="008834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40C">
              <w:rPr>
                <w:rFonts w:ascii="Arial" w:hAnsi="Arial" w:cs="Arial"/>
                <w:b/>
                <w:bCs/>
                <w:sz w:val="20"/>
                <w:szCs w:val="20"/>
              </w:rPr>
              <w:t>(LT3.2)</w:t>
            </w:r>
          </w:p>
        </w:tc>
        <w:tc>
          <w:tcPr>
            <w:tcW w:w="5958" w:type="dxa"/>
          </w:tcPr>
          <w:p w14:paraId="4C09723E" w14:textId="571EF218" w:rsidR="00EF5E81" w:rsidRPr="004C5D70" w:rsidRDefault="00EF5E81" w:rsidP="00EF5E8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4A1E74">
              <w:rPr>
                <w:rFonts w:ascii="Arial" w:hAnsi="Arial" w:cs="Arial"/>
                <w:sz w:val="20"/>
                <w:szCs w:val="20"/>
                <w:lang w:val="en-US"/>
              </w:rPr>
              <w:t>research to support planning for primary geography</w:t>
            </w:r>
            <w:r w:rsidR="0088340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8340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(LH3.6)</w:t>
            </w:r>
          </w:p>
        </w:tc>
      </w:tr>
      <w:tr w:rsidR="00EF5E81" w:rsidRPr="00B53DBB" w14:paraId="6003BDE4" w14:textId="77777777" w:rsidTr="3D41E8BE">
        <w:tc>
          <w:tcPr>
            <w:tcW w:w="1555" w:type="dxa"/>
            <w:vMerge/>
          </w:tcPr>
          <w:p w14:paraId="28A0BCAE" w14:textId="77777777" w:rsidR="00EF5E81" w:rsidRPr="00B53DBB" w:rsidRDefault="00EF5E81" w:rsidP="00EF5E8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</w:tcPr>
          <w:p w14:paraId="397335C1" w14:textId="172D6EA9" w:rsidR="00EF5E81" w:rsidRDefault="00EF5E81" w:rsidP="00EF5E8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to develop opportunities to teach children key place knowledge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e.g.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 region of Europe (Sicily, Italy) </w:t>
            </w:r>
          </w:p>
        </w:tc>
        <w:tc>
          <w:tcPr>
            <w:tcW w:w="5958" w:type="dxa"/>
          </w:tcPr>
          <w:p w14:paraId="13E1FF16" w14:textId="784B401D" w:rsidR="00EF5E81" w:rsidRPr="004C5D70" w:rsidRDefault="00EF5E81" w:rsidP="00EF5E8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 links between areas of the primary geography curriculum so that teaching of geography concepts is not isolated</w:t>
            </w:r>
            <w:r w:rsidR="008834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40C">
              <w:rPr>
                <w:rFonts w:ascii="Arial" w:hAnsi="Arial" w:cs="Arial"/>
                <w:b/>
                <w:bCs/>
                <w:sz w:val="20"/>
                <w:szCs w:val="20"/>
              </w:rPr>
              <w:t>(LH3.4)</w:t>
            </w:r>
          </w:p>
        </w:tc>
      </w:tr>
      <w:tr w:rsidR="00481FA7" w:rsidRPr="00B53DBB" w14:paraId="1DC8C31C" w14:textId="77777777" w:rsidTr="3D41E8BE">
        <w:tc>
          <w:tcPr>
            <w:tcW w:w="1555" w:type="dxa"/>
            <w:vMerge/>
          </w:tcPr>
          <w:p w14:paraId="3E9E23B8" w14:textId="77777777" w:rsidR="00481FA7" w:rsidRPr="00B53DBB" w:rsidRDefault="00481FA7" w:rsidP="00EF5E8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</w:tcPr>
          <w:p w14:paraId="53CD25DB" w14:textId="2A47C720" w:rsidR="00481FA7" w:rsidRDefault="00481FA7" w:rsidP="00EF5E8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that </w:t>
            </w:r>
            <w:r w:rsidRPr="004A1E74">
              <w:rPr>
                <w:rFonts w:ascii="Arial" w:hAnsi="Arial" w:cs="Arial"/>
                <w:sz w:val="20"/>
                <w:szCs w:val="20"/>
                <w:lang w:val="en-US"/>
              </w:rPr>
              <w:t>high-quality visual resources can help to develop children’s knowledge and understanding of places</w:t>
            </w:r>
          </w:p>
        </w:tc>
        <w:tc>
          <w:tcPr>
            <w:tcW w:w="5958" w:type="dxa"/>
            <w:vMerge w:val="restart"/>
          </w:tcPr>
          <w:p w14:paraId="00321E80" w14:textId="53103EB0" w:rsidR="00481FA7" w:rsidRPr="004C5D70" w:rsidRDefault="00481FA7" w:rsidP="00EF5E8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a well-sequenced geography lesson that considers children’s component and composite knowledge</w:t>
            </w:r>
            <w:r w:rsidR="008834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40C">
              <w:rPr>
                <w:rFonts w:ascii="Arial" w:hAnsi="Arial" w:cs="Arial"/>
                <w:b/>
                <w:bCs/>
                <w:sz w:val="20"/>
                <w:szCs w:val="20"/>
              </w:rPr>
              <w:t>(LH2.1)</w:t>
            </w:r>
          </w:p>
        </w:tc>
      </w:tr>
      <w:tr w:rsidR="00481FA7" w:rsidRPr="00B53DBB" w14:paraId="6262D4BA" w14:textId="77777777" w:rsidTr="3D41E8BE">
        <w:tc>
          <w:tcPr>
            <w:tcW w:w="1555" w:type="dxa"/>
            <w:vMerge/>
          </w:tcPr>
          <w:p w14:paraId="2BEDE3D3" w14:textId="77777777" w:rsidR="00481FA7" w:rsidRPr="00B53DBB" w:rsidRDefault="00481FA7" w:rsidP="00EF5E8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</w:tcPr>
          <w:p w14:paraId="6049D99C" w14:textId="6A4FC0A2" w:rsidR="00481FA7" w:rsidRDefault="00481FA7" w:rsidP="00EF5E8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4A1E74">
              <w:rPr>
                <w:rFonts w:ascii="Arial" w:hAnsi="Arial" w:cs="Arial"/>
                <w:sz w:val="20"/>
                <w:szCs w:val="20"/>
                <w:lang w:val="en-US"/>
              </w:rPr>
              <w:t xml:space="preserve">strategies to support learning of key geographical vocabulary and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that </w:t>
            </w:r>
            <w:r w:rsidRPr="004A1E74">
              <w:rPr>
                <w:rFonts w:ascii="Arial" w:hAnsi="Arial" w:cs="Arial"/>
                <w:sz w:val="20"/>
                <w:szCs w:val="20"/>
                <w:lang w:val="en-US"/>
              </w:rPr>
              <w:t xml:space="preserve">these strategies </w:t>
            </w:r>
            <w:r w:rsidRPr="008D293A">
              <w:rPr>
                <w:rFonts w:ascii="Arial" w:hAnsi="Arial" w:cs="Arial"/>
                <w:sz w:val="20"/>
                <w:szCs w:val="20"/>
                <w:lang w:val="en-US"/>
              </w:rPr>
              <w:t xml:space="preserve">can </w:t>
            </w:r>
            <w:r w:rsidRPr="004A1E74">
              <w:rPr>
                <w:rFonts w:ascii="Arial" w:hAnsi="Arial" w:cs="Arial"/>
                <w:sz w:val="20"/>
                <w:szCs w:val="20"/>
                <w:lang w:val="en-US"/>
              </w:rPr>
              <w:t>help to embed this learning in children’s long-term memory</w:t>
            </w:r>
            <w:r w:rsidR="0088340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8340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(LT2.2, LT2.7, LT2.8)</w:t>
            </w:r>
          </w:p>
        </w:tc>
        <w:tc>
          <w:tcPr>
            <w:tcW w:w="5958" w:type="dxa"/>
            <w:vMerge/>
          </w:tcPr>
          <w:p w14:paraId="0C2E2C36" w14:textId="77777777" w:rsidR="00481FA7" w:rsidRPr="004C5D70" w:rsidRDefault="00481FA7" w:rsidP="00EF5E8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FA7" w:rsidRPr="00B53DBB" w14:paraId="166C9E9A" w14:textId="77777777" w:rsidTr="3D41E8BE">
        <w:tc>
          <w:tcPr>
            <w:tcW w:w="1555" w:type="dxa"/>
            <w:vMerge/>
          </w:tcPr>
          <w:p w14:paraId="0487DDDB" w14:textId="77777777" w:rsidR="00481FA7" w:rsidRPr="00B53DBB" w:rsidRDefault="00481FA7" w:rsidP="005342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</w:tcPr>
          <w:p w14:paraId="6B56DED1" w14:textId="17808626" w:rsidR="00481FA7" w:rsidRPr="000B6B0A" w:rsidRDefault="00481FA7" w:rsidP="00F53C0E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areas to consider when planning geography lessons (prior knowledge, outcomes, assessment, learning objectives, vocabulary, misconceptions, resources, risk assessment, adaptive teaching approaches, steps in learning)</w:t>
            </w:r>
          </w:p>
        </w:tc>
        <w:tc>
          <w:tcPr>
            <w:tcW w:w="5958" w:type="dxa"/>
            <w:vMerge/>
          </w:tcPr>
          <w:p w14:paraId="7EAEE3F8" w14:textId="77777777" w:rsidR="00481FA7" w:rsidRPr="004C5D70" w:rsidRDefault="00481FA7" w:rsidP="0053426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2D4" w:rsidRPr="00B53DBB" w14:paraId="3ABAE991" w14:textId="77777777" w:rsidTr="3D41E8BE">
        <w:tc>
          <w:tcPr>
            <w:tcW w:w="1555" w:type="dxa"/>
            <w:vMerge/>
          </w:tcPr>
          <w:p w14:paraId="71A8CC4E" w14:textId="77777777" w:rsidR="009D62D4" w:rsidRPr="00B53DBB" w:rsidRDefault="009D62D4" w:rsidP="005342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</w:tcPr>
          <w:p w14:paraId="73B2B7B5" w14:textId="36646027" w:rsidR="009D62D4" w:rsidRPr="00C65840" w:rsidRDefault="009D62D4" w:rsidP="0053426A">
            <w:pPr>
              <w:rPr>
                <w:rFonts w:ascii="Arial" w:hAnsi="Arial" w:cs="Arial"/>
                <w:sz w:val="20"/>
                <w:szCs w:val="20"/>
              </w:rPr>
            </w:pPr>
            <w:r w:rsidRPr="00B53DBB">
              <w:rPr>
                <w:rFonts w:ascii="Arial" w:hAnsi="Arial" w:cs="Arial"/>
                <w:b/>
                <w:bCs/>
                <w:sz w:val="20"/>
                <w:szCs w:val="20"/>
              </w:rPr>
              <w:t>Trainees will understand:</w:t>
            </w:r>
          </w:p>
        </w:tc>
        <w:tc>
          <w:tcPr>
            <w:tcW w:w="5958" w:type="dxa"/>
            <w:vMerge w:val="restart"/>
            <w:shd w:val="clear" w:color="auto" w:fill="D9D9D9" w:themeFill="background1" w:themeFillShade="D9"/>
          </w:tcPr>
          <w:p w14:paraId="0B21C192" w14:textId="77777777" w:rsidR="009D62D4" w:rsidRDefault="009D62D4" w:rsidP="005342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E8F1250" w14:textId="145E925D" w:rsidR="009D62D4" w:rsidRDefault="009D62D4" w:rsidP="005342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Composite knowledge / understanding / skills</w:t>
            </w:r>
          </w:p>
          <w:p w14:paraId="31BE7C54" w14:textId="77777777" w:rsidR="009D62D4" w:rsidRDefault="009D62D4" w:rsidP="0053426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3B46041" w14:textId="77777777" w:rsidR="009D62D4" w:rsidRDefault="6A3FBBF7" w:rsidP="6A3FBBF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6A3FBB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</w:t>
            </w:r>
            <w:r w:rsidRPr="6A3FBB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know:</w:t>
            </w:r>
          </w:p>
          <w:p w14:paraId="56621B5C" w14:textId="7825A5A3" w:rsidR="009D62D4" w:rsidRPr="00EF5E81" w:rsidRDefault="56CCA5F7" w:rsidP="00EF5E81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56CCA5F7">
              <w:rPr>
                <w:rFonts w:ascii="Arial" w:hAnsi="Arial" w:cs="Arial"/>
                <w:sz w:val="20"/>
                <w:szCs w:val="20"/>
              </w:rPr>
              <w:t>key locational knowledge, place knowledge and vocabulary for teaching primary geography.</w:t>
            </w:r>
          </w:p>
          <w:p w14:paraId="74194265" w14:textId="77777777" w:rsidR="009D62D4" w:rsidRPr="00EF5E81" w:rsidRDefault="009D62D4" w:rsidP="00EF5E8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8152537" w14:textId="77777777" w:rsidR="009D62D4" w:rsidRDefault="56CCA5F7" w:rsidP="0053426A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56CCA5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</w:t>
            </w:r>
            <w:r w:rsidRPr="56CCA5F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understand:</w:t>
            </w:r>
            <w:r w:rsidRPr="56CCA5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3259A84B" w14:textId="73A5FD5E" w:rsidR="56CCA5F7" w:rsidRDefault="56CCA5F7" w:rsidP="56CCA5F7">
            <w:pPr>
              <w:pStyle w:val="ListParagraph"/>
              <w:numPr>
                <w:ilvl w:val="0"/>
                <w:numId w:val="22"/>
              </w:numPr>
              <w:spacing w:line="259" w:lineRule="auto"/>
              <w:rPr>
                <w:rFonts w:eastAsiaTheme="minorEastAsia"/>
                <w:sz w:val="20"/>
                <w:szCs w:val="20"/>
              </w:rPr>
            </w:pPr>
            <w:r w:rsidRPr="56CCA5F7">
              <w:rPr>
                <w:rFonts w:ascii="Arial" w:hAnsi="Arial" w:cs="Arial"/>
                <w:sz w:val="20"/>
                <w:szCs w:val="20"/>
              </w:rPr>
              <w:t>how to make links between different areas of the primary geography curriculum which are underpinned by ‘place’ so that children see the relevance of their learning</w:t>
            </w:r>
            <w:r w:rsidR="008834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40C">
              <w:rPr>
                <w:rFonts w:ascii="Arial" w:hAnsi="Arial" w:cs="Arial"/>
                <w:b/>
                <w:bCs/>
                <w:sz w:val="20"/>
                <w:szCs w:val="20"/>
              </w:rPr>
              <w:t>(LH3.4)</w:t>
            </w:r>
          </w:p>
          <w:p w14:paraId="5DC405BD" w14:textId="77777777" w:rsidR="009D62D4" w:rsidRPr="00EF5E81" w:rsidRDefault="009D62D4" w:rsidP="00EF5E81">
            <w:pPr>
              <w:pStyle w:val="ListParagrap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4D06E3D" w14:textId="77777777" w:rsidR="009D62D4" w:rsidRDefault="009D62D4" w:rsidP="00EF5E81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</w:t>
            </w:r>
            <w:r w:rsidRPr="00F60DD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be able to: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2A3E7FD5" w14:textId="2321F3E1" w:rsidR="009D62D4" w:rsidRPr="00EF5E81" w:rsidRDefault="56CCA5F7" w:rsidP="00EF5E81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 w:rsidRPr="56CCA5F7">
              <w:rPr>
                <w:rFonts w:ascii="Arial" w:hAnsi="Arial" w:cs="Arial"/>
                <w:sz w:val="20"/>
                <w:szCs w:val="20"/>
              </w:rPr>
              <w:t xml:space="preserve">confidently plan, </w:t>
            </w:r>
            <w:proofErr w:type="gramStart"/>
            <w:r w:rsidRPr="56CCA5F7">
              <w:rPr>
                <w:rFonts w:ascii="Arial" w:hAnsi="Arial" w:cs="Arial"/>
                <w:sz w:val="20"/>
                <w:szCs w:val="20"/>
              </w:rPr>
              <w:t>deliver</w:t>
            </w:r>
            <w:proofErr w:type="gramEnd"/>
            <w:r w:rsidRPr="56CCA5F7">
              <w:rPr>
                <w:rFonts w:ascii="Arial" w:hAnsi="Arial" w:cs="Arial"/>
                <w:sz w:val="20"/>
                <w:szCs w:val="20"/>
              </w:rPr>
              <w:t xml:space="preserve"> and reflect upon a primary geography lesson that develops children’s geographical skills, knowledge and understanding of place</w:t>
            </w:r>
            <w:r w:rsidR="008834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40C">
              <w:rPr>
                <w:rFonts w:ascii="Arial" w:hAnsi="Arial" w:cs="Arial"/>
                <w:b/>
                <w:bCs/>
                <w:sz w:val="20"/>
                <w:szCs w:val="20"/>
              </w:rPr>
              <w:t>(LH3.1)</w:t>
            </w:r>
          </w:p>
        </w:tc>
      </w:tr>
      <w:tr w:rsidR="009D62D4" w:rsidRPr="00B53DBB" w14:paraId="20A99110" w14:textId="77777777" w:rsidTr="3D41E8BE">
        <w:tc>
          <w:tcPr>
            <w:tcW w:w="1555" w:type="dxa"/>
            <w:vMerge/>
          </w:tcPr>
          <w:p w14:paraId="2F9F3BB0" w14:textId="77777777" w:rsidR="009D62D4" w:rsidRPr="00B53DBB" w:rsidRDefault="009D62D4" w:rsidP="005342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</w:tcPr>
          <w:p w14:paraId="0AC1AAE1" w14:textId="30EC9C80" w:rsidR="009D62D4" w:rsidRPr="00DB3F93" w:rsidRDefault="00DB3F93" w:rsidP="0053426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DB3F93">
              <w:rPr>
                <w:rFonts w:ascii="Arial" w:hAnsi="Arial" w:cs="Arial"/>
                <w:sz w:val="20"/>
                <w:szCs w:val="20"/>
                <w:lang w:val="en-US"/>
              </w:rPr>
              <w:t>questions that can inform planning and pedagogical approaches to teaching about places</w:t>
            </w:r>
          </w:p>
        </w:tc>
        <w:tc>
          <w:tcPr>
            <w:tcW w:w="5958" w:type="dxa"/>
            <w:vMerge/>
          </w:tcPr>
          <w:p w14:paraId="42C52858" w14:textId="77777777" w:rsidR="009D62D4" w:rsidRPr="00B53DBB" w:rsidRDefault="009D62D4" w:rsidP="005342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2D4" w:rsidRPr="00B53DBB" w14:paraId="4B863801" w14:textId="77777777" w:rsidTr="3D41E8BE">
        <w:tc>
          <w:tcPr>
            <w:tcW w:w="1555" w:type="dxa"/>
            <w:vMerge/>
          </w:tcPr>
          <w:p w14:paraId="242EC52B" w14:textId="77777777" w:rsidR="009D62D4" w:rsidRPr="00B53DBB" w:rsidRDefault="009D62D4" w:rsidP="005342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</w:tcPr>
          <w:p w14:paraId="314EB87F" w14:textId="2E419F86" w:rsidR="009D62D4" w:rsidRPr="004C5D70" w:rsidRDefault="009D62D4" w:rsidP="0053426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that the local area can be a rich resource to utilise when making comparisons to other places</w:t>
            </w:r>
          </w:p>
        </w:tc>
        <w:tc>
          <w:tcPr>
            <w:tcW w:w="5958" w:type="dxa"/>
            <w:vMerge/>
          </w:tcPr>
          <w:p w14:paraId="3408AA9E" w14:textId="77777777" w:rsidR="009D62D4" w:rsidRPr="00B53DBB" w:rsidRDefault="009D62D4" w:rsidP="005342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2D4" w:rsidRPr="00B53DBB" w14:paraId="3C9277B9" w14:textId="77777777" w:rsidTr="3D41E8BE">
        <w:tc>
          <w:tcPr>
            <w:tcW w:w="1555" w:type="dxa"/>
            <w:vMerge/>
          </w:tcPr>
          <w:p w14:paraId="70BC09BC" w14:textId="77777777" w:rsidR="009D62D4" w:rsidRPr="00B53DBB" w:rsidRDefault="009D62D4" w:rsidP="005342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</w:tcPr>
          <w:p w14:paraId="78CE6B0D" w14:textId="35FE634C" w:rsidR="009D62D4" w:rsidRPr="004C5D70" w:rsidRDefault="009D62D4" w:rsidP="0053426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that teachers must recognise their own shortcomings of knowledge and perceptions of places in order to prevent the perpetuation of stereotypes</w:t>
            </w:r>
            <w:r w:rsidR="008834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40C">
              <w:rPr>
                <w:rFonts w:ascii="Arial" w:hAnsi="Arial" w:cs="Arial"/>
                <w:b/>
                <w:bCs/>
                <w:sz w:val="20"/>
                <w:szCs w:val="20"/>
              </w:rPr>
              <w:t>(LT3.2, LT3.4)</w:t>
            </w:r>
          </w:p>
        </w:tc>
        <w:tc>
          <w:tcPr>
            <w:tcW w:w="5958" w:type="dxa"/>
            <w:vMerge/>
          </w:tcPr>
          <w:p w14:paraId="21EDD85F" w14:textId="77777777" w:rsidR="009D62D4" w:rsidRPr="00B53DBB" w:rsidRDefault="009D62D4" w:rsidP="005342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2D4" w:rsidRPr="00B53DBB" w14:paraId="1CFE426B" w14:textId="77777777" w:rsidTr="3D41E8BE">
        <w:tc>
          <w:tcPr>
            <w:tcW w:w="1555" w:type="dxa"/>
            <w:vMerge/>
          </w:tcPr>
          <w:p w14:paraId="21C2AAE4" w14:textId="77777777" w:rsidR="009D62D4" w:rsidRPr="00B53DBB" w:rsidRDefault="009D62D4" w:rsidP="005342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</w:tcPr>
          <w:p w14:paraId="4422A852" w14:textId="58EE8386" w:rsidR="009D62D4" w:rsidRPr="004C5D70" w:rsidRDefault="009D62D4" w:rsidP="0053426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strategies to address stereotypes and misconceptions about people and place through their teaching</w:t>
            </w:r>
          </w:p>
        </w:tc>
        <w:tc>
          <w:tcPr>
            <w:tcW w:w="5958" w:type="dxa"/>
            <w:vMerge/>
          </w:tcPr>
          <w:p w14:paraId="00A0342D" w14:textId="77777777" w:rsidR="009D62D4" w:rsidRPr="00B53DBB" w:rsidRDefault="009D62D4" w:rsidP="005342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2D4" w:rsidRPr="00B53DBB" w14:paraId="5A0F0580" w14:textId="77777777" w:rsidTr="3D41E8BE">
        <w:tc>
          <w:tcPr>
            <w:tcW w:w="1555" w:type="dxa"/>
            <w:vMerge/>
          </w:tcPr>
          <w:p w14:paraId="771F5893" w14:textId="77777777" w:rsidR="009D62D4" w:rsidRPr="00B53DBB" w:rsidRDefault="009D62D4" w:rsidP="005342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</w:tcPr>
          <w:p w14:paraId="0895F3EB" w14:textId="51EB06EF" w:rsidR="009D62D4" w:rsidRPr="004C5D70" w:rsidRDefault="009D62D4" w:rsidP="0053426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8D293A">
              <w:rPr>
                <w:rFonts w:ascii="Arial" w:hAnsi="Arial" w:cs="Arial"/>
                <w:sz w:val="20"/>
                <w:szCs w:val="20"/>
              </w:rPr>
              <w:t>the importance of secure locational knowledge when teaching primary geography</w:t>
            </w:r>
          </w:p>
        </w:tc>
        <w:tc>
          <w:tcPr>
            <w:tcW w:w="5958" w:type="dxa"/>
            <w:vMerge/>
          </w:tcPr>
          <w:p w14:paraId="7BBB433A" w14:textId="77777777" w:rsidR="009D62D4" w:rsidRPr="00B53DBB" w:rsidRDefault="009D62D4" w:rsidP="005342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2D4" w:rsidRPr="00B53DBB" w14:paraId="4D5844E8" w14:textId="77777777" w:rsidTr="3D41E8BE">
        <w:tc>
          <w:tcPr>
            <w:tcW w:w="1555" w:type="dxa"/>
            <w:vMerge/>
          </w:tcPr>
          <w:p w14:paraId="5AC25167" w14:textId="77777777" w:rsidR="009D62D4" w:rsidRPr="00B53DBB" w:rsidRDefault="009D62D4" w:rsidP="005342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</w:tcPr>
          <w:p w14:paraId="6BB9B8F4" w14:textId="4AAC357A" w:rsidR="009D62D4" w:rsidRDefault="009D62D4" w:rsidP="0053426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8D293A">
              <w:rPr>
                <w:rFonts w:ascii="Arial" w:hAnsi="Arial" w:cs="Arial"/>
                <w:sz w:val="20"/>
                <w:szCs w:val="20"/>
              </w:rPr>
              <w:t xml:space="preserve">that place study which adopts </w:t>
            </w:r>
            <w:r w:rsidR="0088340C">
              <w:rPr>
                <w:rFonts w:ascii="Arial" w:hAnsi="Arial" w:cs="Arial"/>
                <w:sz w:val="20"/>
                <w:szCs w:val="20"/>
              </w:rPr>
              <w:t>geographical enquiry</w:t>
            </w:r>
            <w:r w:rsidRPr="008D293A">
              <w:rPr>
                <w:rFonts w:ascii="Arial" w:hAnsi="Arial" w:cs="Arial"/>
                <w:sz w:val="20"/>
                <w:szCs w:val="20"/>
              </w:rPr>
              <w:t xml:space="preserve"> is important for developing children’s geographical skills, knowledge and understanding</w:t>
            </w:r>
            <w:r w:rsidR="006D65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65CA">
              <w:rPr>
                <w:rFonts w:ascii="Arial" w:hAnsi="Arial" w:cs="Arial"/>
                <w:b/>
                <w:bCs/>
                <w:sz w:val="20"/>
                <w:szCs w:val="20"/>
              </w:rPr>
              <w:t>(LT3.5)</w:t>
            </w:r>
          </w:p>
        </w:tc>
        <w:tc>
          <w:tcPr>
            <w:tcW w:w="5958" w:type="dxa"/>
            <w:vMerge/>
          </w:tcPr>
          <w:p w14:paraId="4EF94EFE" w14:textId="77777777" w:rsidR="009D62D4" w:rsidRPr="00B53DBB" w:rsidRDefault="009D62D4" w:rsidP="005342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2D4" w:rsidRPr="00B53DBB" w14:paraId="3FAFE7C9" w14:textId="77777777" w:rsidTr="3D41E8BE">
        <w:tc>
          <w:tcPr>
            <w:tcW w:w="1555" w:type="dxa"/>
          </w:tcPr>
          <w:p w14:paraId="11C9EA18" w14:textId="77777777" w:rsidR="009D62D4" w:rsidRPr="00B53DBB" w:rsidRDefault="009D62D4" w:rsidP="0053426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</w:tcPr>
          <w:p w14:paraId="0A2648F4" w14:textId="316F239D" w:rsidR="009D62D4" w:rsidRDefault="009D62D4" w:rsidP="0053426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8D293A">
              <w:rPr>
                <w:rFonts w:ascii="Arial" w:hAnsi="Arial" w:cs="Arial"/>
                <w:sz w:val="20"/>
                <w:szCs w:val="20"/>
              </w:rPr>
              <w:t>the importance of understanding and using key geographical vocabulary and strategies to help embed this knowledge in children’s long-term memory</w:t>
            </w:r>
            <w:r w:rsidR="008834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340C">
              <w:rPr>
                <w:rFonts w:ascii="Arial" w:hAnsi="Arial" w:cs="Arial"/>
                <w:b/>
                <w:bCs/>
                <w:sz w:val="20"/>
                <w:szCs w:val="20"/>
              </w:rPr>
              <w:t>(LT3.10, LT2.8)</w:t>
            </w:r>
          </w:p>
        </w:tc>
        <w:tc>
          <w:tcPr>
            <w:tcW w:w="5958" w:type="dxa"/>
            <w:vMerge/>
          </w:tcPr>
          <w:p w14:paraId="79C96EE3" w14:textId="77777777" w:rsidR="009D62D4" w:rsidRPr="00B53DBB" w:rsidRDefault="009D62D4" w:rsidP="005342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40C" w:rsidRPr="00B53DBB" w14:paraId="1CB31086" w14:textId="77777777" w:rsidTr="3D41E8BE">
        <w:tc>
          <w:tcPr>
            <w:tcW w:w="1555" w:type="dxa"/>
          </w:tcPr>
          <w:p w14:paraId="5A5BE475" w14:textId="77777777" w:rsidR="0088340C" w:rsidRPr="00B53DBB" w:rsidRDefault="0088340C" w:rsidP="008834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</w:tcPr>
          <w:p w14:paraId="12583F90" w14:textId="6FAB9A0E" w:rsidR="0088340C" w:rsidRPr="0088340C" w:rsidRDefault="0088340C" w:rsidP="0088340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53426A">
              <w:rPr>
                <w:rFonts w:ascii="Arial" w:hAnsi="Arial" w:cs="Arial"/>
                <w:sz w:val="20"/>
                <w:szCs w:val="20"/>
                <w:lang w:val="en-US"/>
              </w:rPr>
              <w:t>pedagogical approaches to teaching physical geography – high-quality visuals, models, analogies, enquiry, place</w:t>
            </w:r>
          </w:p>
        </w:tc>
        <w:tc>
          <w:tcPr>
            <w:tcW w:w="5958" w:type="dxa"/>
            <w:vMerge/>
          </w:tcPr>
          <w:p w14:paraId="5E8B2FBB" w14:textId="77777777" w:rsidR="0088340C" w:rsidRPr="00B53DBB" w:rsidRDefault="0088340C" w:rsidP="008834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40C" w:rsidRPr="00B53DBB" w14:paraId="7124AC52" w14:textId="77777777" w:rsidTr="3D41E8BE">
        <w:tc>
          <w:tcPr>
            <w:tcW w:w="1555" w:type="dxa"/>
          </w:tcPr>
          <w:p w14:paraId="214829EA" w14:textId="77777777" w:rsidR="0088340C" w:rsidRPr="00B53DBB" w:rsidRDefault="0088340C" w:rsidP="008834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</w:tcPr>
          <w:p w14:paraId="687CC009" w14:textId="38E92CCF" w:rsidR="0088340C" w:rsidRPr="0088340C" w:rsidRDefault="0088340C" w:rsidP="0088340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88340C">
              <w:rPr>
                <w:rFonts w:ascii="Arial" w:hAnsi="Arial" w:cs="Arial"/>
                <w:sz w:val="20"/>
                <w:szCs w:val="20"/>
              </w:rPr>
              <w:t>how to use component and composite knowledge to plan a well-sequenced geography lesson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(LT2.2)</w:t>
            </w:r>
          </w:p>
        </w:tc>
        <w:tc>
          <w:tcPr>
            <w:tcW w:w="5958" w:type="dxa"/>
            <w:vMerge/>
          </w:tcPr>
          <w:p w14:paraId="14E004CB" w14:textId="77777777" w:rsidR="0088340C" w:rsidRPr="00B53DBB" w:rsidRDefault="0088340C" w:rsidP="008834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02C" w:rsidRPr="00B53DBB" w14:paraId="51DE18CA" w14:textId="77777777" w:rsidTr="00A5520C">
        <w:tc>
          <w:tcPr>
            <w:tcW w:w="1555" w:type="dxa"/>
          </w:tcPr>
          <w:p w14:paraId="0E1CD8C3" w14:textId="77777777" w:rsidR="005C002C" w:rsidRDefault="005C002C" w:rsidP="008834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</w:tcPr>
          <w:p w14:paraId="1122866F" w14:textId="77777777" w:rsidR="005C002C" w:rsidRDefault="005C002C" w:rsidP="005C002C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Phase 2 Assessment</w:t>
            </w:r>
          </w:p>
          <w:p w14:paraId="3B3B387B" w14:textId="77777777" w:rsidR="00A5520C" w:rsidRDefault="00A5520C" w:rsidP="005C002C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06F1E468" w14:textId="77777777" w:rsidR="00A5520C" w:rsidRPr="00A5520C" w:rsidRDefault="00A5520C" w:rsidP="00A5520C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A5520C">
              <w:rPr>
                <w:rFonts w:ascii="Arial" w:hAnsi="Arial" w:cs="Arial"/>
                <w:sz w:val="20"/>
                <w:szCs w:val="20"/>
              </w:rPr>
              <w:t>Trainees will take a short multiple-choice assessment to identify areas where additional support is required. This support will be provided during an intervention week via in-person and asynchronous sessions.</w:t>
            </w:r>
          </w:p>
          <w:p w14:paraId="332770C2" w14:textId="77777777" w:rsidR="00A5520C" w:rsidRPr="0088340C" w:rsidRDefault="00A5520C" w:rsidP="00A5520C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8340C">
              <w:rPr>
                <w:rFonts w:ascii="Arial" w:hAnsi="Arial" w:cs="Arial"/>
                <w:sz w:val="20"/>
                <w:szCs w:val="20"/>
              </w:rPr>
              <w:lastRenderedPageBreak/>
              <w:t>Trainees will take part in frequent in-session retrieval activities that tutors will respond to and provide support where necessary.</w:t>
            </w:r>
          </w:p>
          <w:p w14:paraId="03B46D03" w14:textId="6750C5A4" w:rsidR="00A5520C" w:rsidRPr="00A5520C" w:rsidRDefault="00A5520C" w:rsidP="00A5520C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8340C">
              <w:rPr>
                <w:rFonts w:ascii="Arial" w:hAnsi="Arial" w:cs="Arial"/>
                <w:sz w:val="20"/>
                <w:szCs w:val="20"/>
              </w:rPr>
              <w:t>Assessed via subject-specific feedback from mentors on professional practice.</w:t>
            </w:r>
          </w:p>
        </w:tc>
        <w:tc>
          <w:tcPr>
            <w:tcW w:w="5958" w:type="dxa"/>
            <w:shd w:val="clear" w:color="auto" w:fill="D9D9D9" w:themeFill="background1" w:themeFillShade="D9"/>
          </w:tcPr>
          <w:p w14:paraId="62FC65F0" w14:textId="25B9EAA3" w:rsidR="005C002C" w:rsidRDefault="005C002C" w:rsidP="005C002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Research,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literature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resources supporting the curriculum design of Phase 2:</w:t>
            </w:r>
          </w:p>
          <w:p w14:paraId="529A6428" w14:textId="77777777" w:rsidR="00A5520C" w:rsidRDefault="00A5520C" w:rsidP="00A5520C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OFSTED, 2021. Research review series: geography.</w:t>
            </w:r>
          </w:p>
          <w:p w14:paraId="08012D7F" w14:textId="77777777" w:rsidR="00A5520C" w:rsidRDefault="00A5520C" w:rsidP="00A5520C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CATLING, S and WILLEY, T., 2018. Understanding and Teaching Primary Geography. 2</w:t>
            </w:r>
            <w:r w:rsidRPr="00061973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ed. London: Sage.</w:t>
            </w:r>
          </w:p>
          <w:p w14:paraId="303B283F" w14:textId="77777777" w:rsidR="00A5520C" w:rsidRDefault="00A5520C" w:rsidP="00A5520C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DOLAN, A.M., 2020. Powerful Primary Geography: A Toolkit for 21</w:t>
            </w:r>
            <w:r w:rsidRPr="00061973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Century Learning. Milton: Routledge</w:t>
            </w:r>
          </w:p>
          <w:p w14:paraId="6883BAD2" w14:textId="77777777" w:rsidR="00A5520C" w:rsidRDefault="00A5520C" w:rsidP="00A5520C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RAWLING, E., 2018. Reflections on ‘place’. Teaching Geography. 43 (2), pp. 55-58.</w:t>
            </w:r>
          </w:p>
          <w:p w14:paraId="20A30480" w14:textId="77777777" w:rsidR="00A5520C" w:rsidRDefault="00A5520C" w:rsidP="00A5520C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MASSEY, D., 1994. Space, Place and Gender. Minneapolis: Polity Press.</w:t>
            </w:r>
          </w:p>
          <w:p w14:paraId="3BC6BA19" w14:textId="4FA6E1E5" w:rsidR="005C002C" w:rsidRPr="00A5520C" w:rsidRDefault="00A5520C" w:rsidP="00A5520C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CC43E5">
              <w:rPr>
                <w:rFonts w:ascii="Arial" w:hAnsi="Arial" w:cs="Arial"/>
                <w:sz w:val="20"/>
                <w:szCs w:val="20"/>
              </w:rPr>
              <w:t xml:space="preserve">TAYLOR, L., 2015. Research on young people’s understandings of distant places. </w:t>
            </w:r>
            <w:r w:rsidRPr="00CC43E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Geography. </w:t>
            </w:r>
            <w:r w:rsidRPr="00CC43E5">
              <w:rPr>
                <w:rFonts w:ascii="Arial" w:hAnsi="Arial" w:cs="Arial"/>
                <w:sz w:val="20"/>
                <w:szCs w:val="20"/>
              </w:rPr>
              <w:t>100 (2), pp.110-113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8340C" w:rsidRPr="00B53DBB" w14:paraId="56F46FE0" w14:textId="77777777" w:rsidTr="3D41E8BE">
        <w:tc>
          <w:tcPr>
            <w:tcW w:w="1555" w:type="dxa"/>
            <w:vMerge w:val="restart"/>
          </w:tcPr>
          <w:p w14:paraId="5F151F0B" w14:textId="684E57C3" w:rsidR="0088340C" w:rsidRPr="00B53DBB" w:rsidRDefault="0088340C" w:rsidP="0088340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Phase 3</w:t>
            </w:r>
          </w:p>
        </w:tc>
        <w:tc>
          <w:tcPr>
            <w:tcW w:w="5811" w:type="dxa"/>
          </w:tcPr>
          <w:p w14:paraId="4854D977" w14:textId="7B898421" w:rsidR="0088340C" w:rsidRPr="00B53DBB" w:rsidRDefault="0088340C" w:rsidP="0088340C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B53DB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Trainees will know:</w:t>
            </w:r>
          </w:p>
        </w:tc>
        <w:tc>
          <w:tcPr>
            <w:tcW w:w="5958" w:type="dxa"/>
          </w:tcPr>
          <w:p w14:paraId="7A27765B" w14:textId="03CFFDA1" w:rsidR="0088340C" w:rsidRPr="00B53DBB" w:rsidRDefault="0088340C" w:rsidP="0088340C">
            <w:pPr>
              <w:rPr>
                <w:rFonts w:ascii="Arial" w:hAnsi="Arial" w:cs="Arial"/>
                <w:sz w:val="20"/>
                <w:szCs w:val="20"/>
              </w:rPr>
            </w:pPr>
            <w:r w:rsidRPr="00712BBB">
              <w:rPr>
                <w:rFonts w:ascii="Arial" w:hAnsi="Arial" w:cs="Arial"/>
                <w:b/>
                <w:bCs/>
                <w:sz w:val="20"/>
                <w:szCs w:val="20"/>
              </w:rPr>
              <w:t>Trainees will be able to:</w:t>
            </w:r>
          </w:p>
        </w:tc>
      </w:tr>
      <w:tr w:rsidR="0088340C" w:rsidRPr="00B53DBB" w14:paraId="1162ADD0" w14:textId="77777777" w:rsidTr="3D41E8BE">
        <w:tc>
          <w:tcPr>
            <w:tcW w:w="1555" w:type="dxa"/>
            <w:vMerge/>
          </w:tcPr>
          <w:p w14:paraId="7A74D716" w14:textId="77777777" w:rsidR="0088340C" w:rsidRPr="00B53DBB" w:rsidRDefault="0088340C" w:rsidP="008834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</w:tcPr>
          <w:p w14:paraId="6F6C6AB7" w14:textId="6EC3A131" w:rsidR="0088340C" w:rsidRPr="00481FA7" w:rsidRDefault="0088340C" w:rsidP="0088340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481FA7">
              <w:rPr>
                <w:rFonts w:ascii="Arial" w:hAnsi="Arial" w:cs="Arial"/>
                <w:sz w:val="20"/>
                <w:szCs w:val="20"/>
                <w:lang w:val="en-US"/>
              </w:rPr>
              <w:t>there is scope within the national curriculum to address environmental and sustainability issues.</w:t>
            </w:r>
          </w:p>
        </w:tc>
        <w:tc>
          <w:tcPr>
            <w:tcW w:w="5958" w:type="dxa"/>
          </w:tcPr>
          <w:p w14:paraId="2D46D4E9" w14:textId="1D9DF7C6" w:rsidR="0088340C" w:rsidRPr="00481FA7" w:rsidRDefault="0088340C" w:rsidP="0088340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481FA7">
              <w:rPr>
                <w:rFonts w:ascii="Arial" w:hAnsi="Arial" w:cs="Arial"/>
                <w:sz w:val="20"/>
                <w:szCs w:val="20"/>
                <w:lang w:val="en-US"/>
              </w:rPr>
              <w:t>identify and implement approaches to teaching environmental geography in the primary curriculum, including the use of GIS</w:t>
            </w:r>
          </w:p>
        </w:tc>
      </w:tr>
      <w:tr w:rsidR="0088340C" w:rsidRPr="00B53DBB" w14:paraId="67ED14C6" w14:textId="77777777" w:rsidTr="3D41E8BE">
        <w:tc>
          <w:tcPr>
            <w:tcW w:w="1555" w:type="dxa"/>
            <w:vMerge/>
          </w:tcPr>
          <w:p w14:paraId="347FCF89" w14:textId="77777777" w:rsidR="0088340C" w:rsidRPr="00B53DBB" w:rsidRDefault="0088340C" w:rsidP="008834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</w:tcPr>
          <w:p w14:paraId="26498A0C" w14:textId="58CBD9BC" w:rsidR="0088340C" w:rsidRPr="00481FA7" w:rsidRDefault="0088340C" w:rsidP="0088340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that </w:t>
            </w:r>
            <w:r w:rsidRPr="00481FA7">
              <w:rPr>
                <w:rFonts w:ascii="Arial" w:hAnsi="Arial" w:cs="Arial"/>
                <w:sz w:val="20"/>
                <w:szCs w:val="20"/>
                <w:lang w:val="en-US"/>
              </w:rPr>
              <w:t>using viewpoints of influential environmentalists can stimulate and engage children</w:t>
            </w:r>
          </w:p>
        </w:tc>
        <w:tc>
          <w:tcPr>
            <w:tcW w:w="5958" w:type="dxa"/>
          </w:tcPr>
          <w:p w14:paraId="6E41A893" w14:textId="44012DC7" w:rsidR="0088340C" w:rsidRPr="00481FA7" w:rsidRDefault="0088340C" w:rsidP="0088340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481FA7">
              <w:rPr>
                <w:rFonts w:ascii="Arial" w:hAnsi="Arial" w:cs="Arial"/>
                <w:sz w:val="20"/>
                <w:szCs w:val="20"/>
                <w:lang w:val="en-US"/>
              </w:rPr>
              <w:t>plan for progress across a series of primary geography lessons</w:t>
            </w:r>
            <w:r w:rsidR="009630F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630F2" w:rsidRPr="009630F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(LH4.3)</w:t>
            </w:r>
          </w:p>
        </w:tc>
      </w:tr>
      <w:tr w:rsidR="0088340C" w:rsidRPr="00B53DBB" w14:paraId="63EFC5AF" w14:textId="77777777" w:rsidTr="3D41E8BE">
        <w:tc>
          <w:tcPr>
            <w:tcW w:w="1555" w:type="dxa"/>
            <w:vMerge/>
          </w:tcPr>
          <w:p w14:paraId="6C5F75B3" w14:textId="77777777" w:rsidR="0088340C" w:rsidRPr="00B53DBB" w:rsidRDefault="0088340C" w:rsidP="008834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</w:tcPr>
          <w:p w14:paraId="2533440C" w14:textId="142F8E7D" w:rsidR="0088340C" w:rsidRPr="00481FA7" w:rsidRDefault="0088340C" w:rsidP="0088340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that </w:t>
            </w:r>
            <w:r w:rsidRPr="00481FA7">
              <w:rPr>
                <w:rFonts w:ascii="Arial" w:hAnsi="Arial" w:cs="Arial"/>
                <w:sz w:val="20"/>
                <w:szCs w:val="20"/>
                <w:lang w:val="en-US"/>
              </w:rPr>
              <w:t>using relevant environmental issues that children can individually act upon can make children feel empowered</w:t>
            </w:r>
          </w:p>
        </w:tc>
        <w:tc>
          <w:tcPr>
            <w:tcW w:w="5958" w:type="dxa"/>
          </w:tcPr>
          <w:p w14:paraId="3AC6491E" w14:textId="4F00CBCC" w:rsidR="0088340C" w:rsidRPr="00481FA7" w:rsidRDefault="0088340C" w:rsidP="0088340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481FA7">
              <w:rPr>
                <w:rFonts w:ascii="Arial" w:hAnsi="Arial" w:cs="Arial"/>
                <w:sz w:val="20"/>
                <w:szCs w:val="20"/>
                <w:lang w:val="en-US"/>
              </w:rPr>
              <w:t>assess children in primary geography</w:t>
            </w:r>
            <w:r w:rsidR="009630F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630F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(LH6.3)</w:t>
            </w:r>
          </w:p>
        </w:tc>
      </w:tr>
      <w:tr w:rsidR="0088340C" w:rsidRPr="00B53DBB" w14:paraId="0F7ECBB2" w14:textId="77777777" w:rsidTr="3D41E8BE">
        <w:tc>
          <w:tcPr>
            <w:tcW w:w="1555" w:type="dxa"/>
            <w:vMerge/>
          </w:tcPr>
          <w:p w14:paraId="37D15F04" w14:textId="77777777" w:rsidR="0088340C" w:rsidRPr="00B53DBB" w:rsidRDefault="0088340C" w:rsidP="008834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</w:tcPr>
          <w:p w14:paraId="7636F038" w14:textId="54055E46" w:rsidR="0088340C" w:rsidRPr="00481FA7" w:rsidRDefault="0088340C" w:rsidP="0088340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481FA7">
              <w:rPr>
                <w:rFonts w:ascii="Arial" w:hAnsi="Arial" w:cs="Arial"/>
                <w:sz w:val="20"/>
                <w:szCs w:val="20"/>
                <w:lang w:val="en-US"/>
              </w:rPr>
              <w:t>medium-term plans are necessary to identify the sequence of learning during a lesson as well as approaches to adaptive teaching</w:t>
            </w:r>
            <w:r w:rsidR="0077277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7277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(LT5.2, LT5.3)</w:t>
            </w:r>
          </w:p>
        </w:tc>
        <w:tc>
          <w:tcPr>
            <w:tcW w:w="5958" w:type="dxa"/>
            <w:vMerge w:val="restart"/>
          </w:tcPr>
          <w:p w14:paraId="34AA9765" w14:textId="5DE7455B" w:rsidR="0088340C" w:rsidRPr="00B94399" w:rsidRDefault="0088340C" w:rsidP="0088340C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40C" w:rsidRPr="00B53DBB" w14:paraId="2D19D151" w14:textId="77777777" w:rsidTr="3D41E8BE">
        <w:tc>
          <w:tcPr>
            <w:tcW w:w="1555" w:type="dxa"/>
            <w:vMerge/>
          </w:tcPr>
          <w:p w14:paraId="6383B197" w14:textId="77777777" w:rsidR="0088340C" w:rsidRPr="00B53DBB" w:rsidRDefault="0088340C" w:rsidP="008834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</w:tcPr>
          <w:p w14:paraId="4E40CD8A" w14:textId="145A68A9" w:rsidR="0088340C" w:rsidRPr="00481FA7" w:rsidRDefault="0088340C" w:rsidP="0088340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481FA7">
              <w:rPr>
                <w:rFonts w:ascii="Arial" w:hAnsi="Arial" w:cs="Arial"/>
                <w:sz w:val="20"/>
                <w:szCs w:val="20"/>
                <w:lang w:val="en-US"/>
              </w:rPr>
              <w:t>the Geographical Association’s progression framework for geography can be used to aid assessment</w:t>
            </w:r>
            <w:r w:rsidR="0077277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72771" w:rsidRPr="009630F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(LT6.1, LT6.3)</w:t>
            </w:r>
          </w:p>
        </w:tc>
        <w:tc>
          <w:tcPr>
            <w:tcW w:w="5958" w:type="dxa"/>
            <w:vMerge/>
          </w:tcPr>
          <w:p w14:paraId="271A0AB7" w14:textId="542A8D06" w:rsidR="0088340C" w:rsidRPr="00B2687B" w:rsidRDefault="0088340C" w:rsidP="0088340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B2687B">
              <w:rPr>
                <w:rFonts w:ascii="Arial" w:hAnsi="Arial" w:cs="Arial"/>
                <w:sz w:val="20"/>
                <w:szCs w:val="20"/>
              </w:rPr>
              <w:t>identify areas for their own CPD</w:t>
            </w:r>
          </w:p>
        </w:tc>
      </w:tr>
      <w:tr w:rsidR="0088340C" w:rsidRPr="00B53DBB" w14:paraId="00B80A4F" w14:textId="77777777" w:rsidTr="3D41E8BE">
        <w:tc>
          <w:tcPr>
            <w:tcW w:w="1555" w:type="dxa"/>
            <w:vMerge/>
          </w:tcPr>
          <w:p w14:paraId="1D5D984F" w14:textId="77777777" w:rsidR="0088340C" w:rsidRPr="00B53DBB" w:rsidRDefault="0088340C" w:rsidP="008834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</w:tcPr>
          <w:p w14:paraId="2AA8CB05" w14:textId="10F052A5" w:rsidR="0088340C" w:rsidRDefault="0088340C" w:rsidP="0088340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8D293A">
              <w:rPr>
                <w:rFonts w:ascii="Arial" w:hAnsi="Arial" w:cs="Arial"/>
                <w:sz w:val="20"/>
                <w:szCs w:val="20"/>
              </w:rPr>
              <w:t xml:space="preserve">that Geographical Information Systems (GIS) can be used to support children’s </w:t>
            </w:r>
            <w:r w:rsidR="00A5520C">
              <w:rPr>
                <w:rFonts w:ascii="Arial" w:hAnsi="Arial" w:cs="Arial"/>
                <w:sz w:val="20"/>
                <w:szCs w:val="20"/>
              </w:rPr>
              <w:t>geographical enquiry.</w:t>
            </w:r>
          </w:p>
        </w:tc>
        <w:tc>
          <w:tcPr>
            <w:tcW w:w="5958" w:type="dxa"/>
            <w:vMerge/>
          </w:tcPr>
          <w:p w14:paraId="28813AC3" w14:textId="77777777" w:rsidR="0088340C" w:rsidRPr="00D24820" w:rsidRDefault="0088340C" w:rsidP="008834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20C" w:rsidRPr="00B53DBB" w14:paraId="61E9C285" w14:textId="77777777" w:rsidTr="00810134">
        <w:trPr>
          <w:trHeight w:val="727"/>
        </w:trPr>
        <w:tc>
          <w:tcPr>
            <w:tcW w:w="1555" w:type="dxa"/>
            <w:vMerge/>
          </w:tcPr>
          <w:p w14:paraId="6E42ADBF" w14:textId="77777777" w:rsidR="00A5520C" w:rsidRPr="00B53DBB" w:rsidRDefault="00A5520C" w:rsidP="008834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</w:tcPr>
          <w:p w14:paraId="0F107871" w14:textId="7B52B5C5" w:rsidR="00A5520C" w:rsidRPr="008D293A" w:rsidRDefault="00A5520C" w:rsidP="0088340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8D293A">
              <w:rPr>
                <w:rFonts w:ascii="Arial" w:hAnsi="Arial" w:cs="Arial"/>
                <w:sz w:val="20"/>
                <w:szCs w:val="20"/>
              </w:rPr>
              <w:t>that the Geographical Association is key in identifying CPD opportunities during the</w:t>
            </w:r>
            <w:r>
              <w:rPr>
                <w:rFonts w:ascii="Arial" w:hAnsi="Arial" w:cs="Arial"/>
                <w:sz w:val="20"/>
                <w:szCs w:val="20"/>
              </w:rPr>
              <w:t>ir</w:t>
            </w:r>
            <w:r w:rsidRPr="008D293A">
              <w:rPr>
                <w:rFonts w:ascii="Arial" w:hAnsi="Arial" w:cs="Arial"/>
                <w:sz w:val="20"/>
                <w:szCs w:val="20"/>
              </w:rPr>
              <w:t xml:space="preserve"> ECT career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(LT8.2)</w:t>
            </w:r>
          </w:p>
        </w:tc>
        <w:tc>
          <w:tcPr>
            <w:tcW w:w="5958" w:type="dxa"/>
            <w:vMerge/>
          </w:tcPr>
          <w:p w14:paraId="05E94ADD" w14:textId="77777777" w:rsidR="00A5520C" w:rsidRPr="00D24820" w:rsidRDefault="00A5520C" w:rsidP="008834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40C" w:rsidRPr="00B53DBB" w14:paraId="5510A7E2" w14:textId="77777777" w:rsidTr="3D41E8BE">
        <w:tc>
          <w:tcPr>
            <w:tcW w:w="1555" w:type="dxa"/>
            <w:vMerge/>
          </w:tcPr>
          <w:p w14:paraId="38429CBC" w14:textId="77777777" w:rsidR="0088340C" w:rsidRPr="00B53DBB" w:rsidRDefault="0088340C" w:rsidP="008834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</w:tcPr>
          <w:p w14:paraId="6E83B8BA" w14:textId="3C8F99B0" w:rsidR="0088340C" w:rsidRPr="00C65840" w:rsidRDefault="0088340C" w:rsidP="0088340C">
            <w:pPr>
              <w:rPr>
                <w:rFonts w:ascii="Arial" w:hAnsi="Arial" w:cs="Arial"/>
                <w:sz w:val="20"/>
                <w:szCs w:val="20"/>
              </w:rPr>
            </w:pPr>
            <w:r w:rsidRPr="00B53DBB">
              <w:rPr>
                <w:rFonts w:ascii="Arial" w:hAnsi="Arial" w:cs="Arial"/>
                <w:b/>
                <w:bCs/>
                <w:sz w:val="20"/>
                <w:szCs w:val="20"/>
              </w:rPr>
              <w:t>Trainees will understand:</w:t>
            </w:r>
          </w:p>
        </w:tc>
        <w:tc>
          <w:tcPr>
            <w:tcW w:w="5958" w:type="dxa"/>
            <w:vMerge w:val="restart"/>
            <w:shd w:val="clear" w:color="auto" w:fill="D9D9D9" w:themeFill="background1" w:themeFillShade="D9"/>
          </w:tcPr>
          <w:p w14:paraId="7EE7E375" w14:textId="77777777" w:rsidR="0088340C" w:rsidRDefault="0088340C" w:rsidP="008834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65D5204" w14:textId="79DBC37F" w:rsidR="0088340C" w:rsidRDefault="0088340C" w:rsidP="008834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Composite knowledge / understanding / skills</w:t>
            </w:r>
          </w:p>
          <w:p w14:paraId="75205DCF" w14:textId="77777777" w:rsidR="0088340C" w:rsidRDefault="0088340C" w:rsidP="0088340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5BBBFDD" w14:textId="24E329F8" w:rsidR="0088340C" w:rsidRDefault="0088340C" w:rsidP="0088340C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</w:t>
            </w:r>
            <w:r w:rsidRPr="00F60DD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know:</w:t>
            </w:r>
          </w:p>
          <w:p w14:paraId="4D847EE3" w14:textId="70076CF3" w:rsidR="0088340C" w:rsidRPr="001F73C5" w:rsidRDefault="0088340C" w:rsidP="0088340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48D6010B">
              <w:rPr>
                <w:rFonts w:ascii="Arial" w:hAnsi="Arial" w:cs="Arial"/>
                <w:sz w:val="20"/>
                <w:szCs w:val="20"/>
              </w:rPr>
              <w:t xml:space="preserve">approaches to teaching about environment and sustainability issues (and to link these to a ‘place’) and </w:t>
            </w:r>
            <w:r w:rsidRPr="48D6010B">
              <w:rPr>
                <w:rFonts w:ascii="Arial" w:hAnsi="Arial" w:cs="Arial"/>
                <w:sz w:val="20"/>
                <w:szCs w:val="20"/>
              </w:rPr>
              <w:lastRenderedPageBreak/>
              <w:t>how to incorporate GIS into their teaching and children’s learning</w:t>
            </w:r>
            <w:r w:rsidR="00CD43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43F0">
              <w:rPr>
                <w:rFonts w:ascii="Arial" w:hAnsi="Arial" w:cs="Arial"/>
                <w:b/>
                <w:bCs/>
                <w:sz w:val="20"/>
                <w:szCs w:val="20"/>
              </w:rPr>
              <w:t>(LT3.7)</w:t>
            </w:r>
          </w:p>
          <w:p w14:paraId="5E2B47E6" w14:textId="77777777" w:rsidR="0088340C" w:rsidRDefault="0088340C" w:rsidP="0088340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D723E09" w14:textId="4BBD8F06" w:rsidR="0088340C" w:rsidRDefault="0088340C" w:rsidP="0088340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</w:t>
            </w:r>
            <w:r w:rsidRPr="00F60DD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understand: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4224B53B" w14:textId="1040F75D" w:rsidR="0088340C" w:rsidRPr="0034599F" w:rsidRDefault="0088340C" w:rsidP="0088340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48D6010B">
              <w:rPr>
                <w:rFonts w:ascii="Arial" w:hAnsi="Arial" w:cs="Arial"/>
                <w:sz w:val="20"/>
                <w:szCs w:val="20"/>
              </w:rPr>
              <w:t>how to introduce environmental and sustainability issues using a sensitive and age-appropriate approach.</w:t>
            </w:r>
          </w:p>
          <w:p w14:paraId="653E2215" w14:textId="77777777" w:rsidR="0088340C" w:rsidRDefault="0088340C" w:rsidP="0088340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73ADB77B" w14:textId="77777777" w:rsidR="0088340C" w:rsidRDefault="0088340C" w:rsidP="0088340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By the end of this phase trainees will </w:t>
            </w:r>
            <w:r w:rsidRPr="00F60DD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be able to: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  <w:p w14:paraId="2523A772" w14:textId="20B2E8A1" w:rsidR="0088340C" w:rsidRPr="0034599F" w:rsidRDefault="0088340C" w:rsidP="0088340C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48D6010B">
              <w:rPr>
                <w:rFonts w:ascii="Arial" w:hAnsi="Arial" w:cs="Arial"/>
                <w:sz w:val="20"/>
                <w:szCs w:val="20"/>
              </w:rPr>
              <w:t>research, plan, deliver and reflect upon a well-sequenced series of geography lessons.</w:t>
            </w:r>
          </w:p>
          <w:p w14:paraId="4E52AF01" w14:textId="77777777" w:rsidR="0088340C" w:rsidRPr="0034599F" w:rsidRDefault="0088340C" w:rsidP="008834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40C" w:rsidRPr="00B53DBB" w14:paraId="440179DD" w14:textId="77777777" w:rsidTr="3D41E8BE">
        <w:tc>
          <w:tcPr>
            <w:tcW w:w="1555" w:type="dxa"/>
            <w:vMerge/>
          </w:tcPr>
          <w:p w14:paraId="7B055FDE" w14:textId="77777777" w:rsidR="0088340C" w:rsidRPr="00B53DBB" w:rsidRDefault="0088340C" w:rsidP="008834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</w:tcPr>
          <w:p w14:paraId="183BAE87" w14:textId="5C5E7F76" w:rsidR="0088340C" w:rsidRPr="00B94399" w:rsidRDefault="0088340C" w:rsidP="0088340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8D293A">
              <w:rPr>
                <w:rFonts w:ascii="Arial" w:hAnsi="Arial" w:cs="Arial"/>
                <w:sz w:val="20"/>
                <w:szCs w:val="20"/>
              </w:rPr>
              <w:t>that environmental and sustainability issues can be taught through the context of ‘place’ and that teaching of environmental and sustainability issues can enhance children’s critical thinking ability</w:t>
            </w:r>
            <w:r w:rsidR="009630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30F2">
              <w:rPr>
                <w:rFonts w:ascii="Arial" w:hAnsi="Arial" w:cs="Arial"/>
                <w:b/>
                <w:bCs/>
                <w:sz w:val="20"/>
                <w:szCs w:val="20"/>
              </w:rPr>
              <w:t>(LT3.6)</w:t>
            </w:r>
          </w:p>
        </w:tc>
        <w:tc>
          <w:tcPr>
            <w:tcW w:w="5958" w:type="dxa"/>
            <w:vMerge/>
          </w:tcPr>
          <w:p w14:paraId="44A333A7" w14:textId="77777777" w:rsidR="0088340C" w:rsidRPr="00B53DBB" w:rsidRDefault="0088340C" w:rsidP="008834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40C" w:rsidRPr="00B53DBB" w14:paraId="6F4D3B3B" w14:textId="77777777" w:rsidTr="3D41E8BE">
        <w:tc>
          <w:tcPr>
            <w:tcW w:w="1555" w:type="dxa"/>
            <w:vMerge/>
          </w:tcPr>
          <w:p w14:paraId="07ACF838" w14:textId="77777777" w:rsidR="0088340C" w:rsidRPr="00B53DBB" w:rsidRDefault="0088340C" w:rsidP="008834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</w:tcPr>
          <w:p w14:paraId="11BB2329" w14:textId="1A0F6F56" w:rsidR="0088340C" w:rsidRPr="00B94399" w:rsidRDefault="0088340C" w:rsidP="0088340C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8D293A">
              <w:rPr>
                <w:rFonts w:ascii="Arial" w:hAnsi="Arial" w:cs="Arial"/>
                <w:sz w:val="20"/>
                <w:szCs w:val="20"/>
              </w:rPr>
              <w:t xml:space="preserve">how to use GIS to support children’s </w:t>
            </w:r>
            <w:r w:rsidR="00A5520C">
              <w:rPr>
                <w:rFonts w:ascii="Arial" w:hAnsi="Arial" w:cs="Arial"/>
                <w:sz w:val="20"/>
                <w:szCs w:val="20"/>
              </w:rPr>
              <w:t>geographical enquiry</w:t>
            </w:r>
          </w:p>
        </w:tc>
        <w:tc>
          <w:tcPr>
            <w:tcW w:w="5958" w:type="dxa"/>
            <w:vMerge/>
          </w:tcPr>
          <w:p w14:paraId="534092D1" w14:textId="77777777" w:rsidR="0088340C" w:rsidRPr="00B53DBB" w:rsidRDefault="0088340C" w:rsidP="008834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20C" w:rsidRPr="00B53DBB" w14:paraId="5BA2EF0A" w14:textId="77777777" w:rsidTr="007A7059">
        <w:trPr>
          <w:trHeight w:val="943"/>
        </w:trPr>
        <w:tc>
          <w:tcPr>
            <w:tcW w:w="1555" w:type="dxa"/>
            <w:vMerge/>
          </w:tcPr>
          <w:p w14:paraId="00E64870" w14:textId="77777777" w:rsidR="00A5520C" w:rsidRPr="00B53DBB" w:rsidRDefault="00A5520C" w:rsidP="008834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</w:tcPr>
          <w:p w14:paraId="1D75A9DC" w14:textId="5D2F007F" w:rsidR="00A5520C" w:rsidRPr="00A5520C" w:rsidRDefault="00A5520C" w:rsidP="00A552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8" w:type="dxa"/>
            <w:vMerge/>
          </w:tcPr>
          <w:p w14:paraId="4602271A" w14:textId="77777777" w:rsidR="00A5520C" w:rsidRPr="00B53DBB" w:rsidRDefault="00A5520C" w:rsidP="008834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20C" w:rsidRPr="00B53DBB" w14:paraId="4AAA88A6" w14:textId="77777777" w:rsidTr="00A5520C">
        <w:tc>
          <w:tcPr>
            <w:tcW w:w="1555" w:type="dxa"/>
          </w:tcPr>
          <w:p w14:paraId="073E9AF6" w14:textId="77777777" w:rsidR="00A5520C" w:rsidRPr="00B53DBB" w:rsidRDefault="00A5520C" w:rsidP="0088340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11" w:type="dxa"/>
          </w:tcPr>
          <w:p w14:paraId="4905D40C" w14:textId="77777777" w:rsidR="00A5520C" w:rsidRDefault="00A5520C" w:rsidP="00A552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Phase 3 Assessment</w:t>
            </w:r>
          </w:p>
          <w:p w14:paraId="42740097" w14:textId="77777777" w:rsidR="00A5520C" w:rsidRPr="00A5520C" w:rsidRDefault="00A5520C" w:rsidP="00A5520C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A5520C">
              <w:rPr>
                <w:rFonts w:ascii="Arial" w:hAnsi="Arial" w:cs="Arial"/>
                <w:sz w:val="20"/>
                <w:szCs w:val="20"/>
              </w:rPr>
              <w:t>Trainees will take a short multiple-choice assessment to identify areas where additional support is required. This support will be provided during an intervention week via in-person and asynchronous sessions.</w:t>
            </w:r>
          </w:p>
          <w:p w14:paraId="20551573" w14:textId="77777777" w:rsidR="00A5520C" w:rsidRDefault="00A5520C" w:rsidP="00A5520C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88340C">
              <w:rPr>
                <w:rFonts w:ascii="Arial" w:hAnsi="Arial" w:cs="Arial"/>
                <w:sz w:val="20"/>
                <w:szCs w:val="20"/>
              </w:rPr>
              <w:t>Trainees will take part in frequent in-session retrieval activities that tutors will respond to and provide support where necessary.</w:t>
            </w:r>
          </w:p>
          <w:p w14:paraId="07CB77C2" w14:textId="6A497D34" w:rsidR="00A5520C" w:rsidRPr="00A5520C" w:rsidRDefault="00A5520C" w:rsidP="00A5520C">
            <w:pPr>
              <w:pStyle w:val="ListParagraph"/>
              <w:numPr>
                <w:ilvl w:val="0"/>
                <w:numId w:val="28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A5520C">
              <w:rPr>
                <w:rFonts w:ascii="Arial" w:hAnsi="Arial" w:cs="Arial"/>
                <w:sz w:val="20"/>
                <w:szCs w:val="20"/>
              </w:rPr>
              <w:t>Assessed via subject-specific feedback from mentors on professional practice.</w:t>
            </w:r>
          </w:p>
        </w:tc>
        <w:tc>
          <w:tcPr>
            <w:tcW w:w="5958" w:type="dxa"/>
            <w:shd w:val="clear" w:color="auto" w:fill="D9D9D9" w:themeFill="background1" w:themeFillShade="D9"/>
          </w:tcPr>
          <w:p w14:paraId="43F595D3" w14:textId="052AA2F1" w:rsidR="00A5520C" w:rsidRDefault="00A5520C" w:rsidP="00A552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Research,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literature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resources supporting the curriculum design of Phase 2:</w:t>
            </w:r>
          </w:p>
          <w:p w14:paraId="1E9B7778" w14:textId="77777777" w:rsidR="00CD43F0" w:rsidRDefault="00CD43F0" w:rsidP="00CD43F0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OFSTED, 2021. Research review series: geography.</w:t>
            </w:r>
          </w:p>
          <w:p w14:paraId="4D430891" w14:textId="77777777" w:rsidR="00CD43F0" w:rsidRDefault="00CD43F0" w:rsidP="00CD43F0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CATLING, S and WILLEY, T., 2018. Understanding and Teaching Primary Geography. 2</w:t>
            </w:r>
            <w:r w:rsidRPr="00061973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ed. London: Sage.</w:t>
            </w:r>
          </w:p>
          <w:p w14:paraId="4FB99BD1" w14:textId="1794DA97" w:rsidR="00CD43F0" w:rsidRPr="00CD43F0" w:rsidRDefault="00CD43F0" w:rsidP="00CD43F0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DOLAN, A.M., 2020. Powerful Primary Geography: A Toolkit for 21</w:t>
            </w:r>
            <w:r w:rsidRPr="00061973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Century Learning. Milton: Routledge</w:t>
            </w:r>
          </w:p>
          <w:p w14:paraId="6C789BEF" w14:textId="77777777" w:rsidR="00A5520C" w:rsidRDefault="00A5520C" w:rsidP="00A5520C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Geographical Association</w:t>
            </w:r>
          </w:p>
          <w:p w14:paraId="6A0315C2" w14:textId="77777777" w:rsidR="00A5520C" w:rsidRDefault="00A5520C" w:rsidP="00A5520C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Royal Geographical Association</w:t>
            </w:r>
          </w:p>
          <w:p w14:paraId="1366B016" w14:textId="77777777" w:rsidR="00A5520C" w:rsidRPr="00F969F4" w:rsidRDefault="00A5520C" w:rsidP="00A5520C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F969F4">
              <w:rPr>
                <w:rFonts w:ascii="Arial" w:hAnsi="Arial" w:cs="Arial"/>
                <w:sz w:val="20"/>
                <w:szCs w:val="20"/>
              </w:rPr>
              <w:t xml:space="preserve">WALSHE, N. and PRICE, H. 2020. Finding creative approaches to environmental and sustainability education. </w:t>
            </w:r>
            <w:r w:rsidRPr="00F969F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Primary Geography. </w:t>
            </w:r>
            <w:r w:rsidRPr="00F969F4">
              <w:rPr>
                <w:rFonts w:ascii="Arial" w:hAnsi="Arial" w:cs="Arial"/>
                <w:sz w:val="20"/>
                <w:szCs w:val="20"/>
              </w:rPr>
              <w:t>101, pp. 10-11.</w:t>
            </w:r>
          </w:p>
          <w:p w14:paraId="657DF217" w14:textId="77777777" w:rsidR="00A5520C" w:rsidRDefault="00A5520C" w:rsidP="00A5520C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F969F4">
              <w:rPr>
                <w:rFonts w:ascii="Arial" w:hAnsi="Arial" w:cs="Arial"/>
                <w:sz w:val="20"/>
                <w:szCs w:val="20"/>
              </w:rPr>
              <w:t>THE GEOGRAPHICAL ASSOCIATION, 2020. A progression framework for geography.</w:t>
            </w:r>
          </w:p>
          <w:p w14:paraId="2BBD3BBE" w14:textId="77777777" w:rsidR="00A5520C" w:rsidRDefault="00A5520C" w:rsidP="00A5520C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F969F4">
              <w:rPr>
                <w:rFonts w:ascii="Arial" w:hAnsi="Arial" w:cs="Arial"/>
                <w:sz w:val="20"/>
                <w:szCs w:val="20"/>
              </w:rPr>
              <w:t xml:space="preserve">WALSHE, N. 2013. Exploring and developing student understandings of sustainable development. </w:t>
            </w:r>
            <w:r w:rsidRPr="00F969F4">
              <w:rPr>
                <w:rFonts w:ascii="Arial" w:hAnsi="Arial" w:cs="Arial"/>
                <w:i/>
                <w:iCs/>
                <w:sz w:val="20"/>
                <w:szCs w:val="20"/>
              </w:rPr>
              <w:t>Curriculum Journal.</w:t>
            </w:r>
            <w:r w:rsidRPr="00F969F4">
              <w:rPr>
                <w:rFonts w:ascii="Arial" w:hAnsi="Arial" w:cs="Arial"/>
                <w:sz w:val="20"/>
                <w:szCs w:val="20"/>
              </w:rPr>
              <w:t xml:space="preserve"> 24 (2) pp. 224–249. </w:t>
            </w:r>
          </w:p>
          <w:p w14:paraId="6B8555F3" w14:textId="77777777" w:rsidR="00A5520C" w:rsidRDefault="00A5520C" w:rsidP="00A5520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BDFD48" w14:textId="77777777" w:rsidR="00A5520C" w:rsidRPr="00B53DBB" w:rsidRDefault="00A5520C" w:rsidP="008834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D06F98" w14:textId="155FA283" w:rsidR="00EE1D6F" w:rsidRDefault="00EE1D6F"/>
    <w:sectPr w:rsidR="00EE1D6F" w:rsidSect="00620D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3BB"/>
    <w:multiLevelType w:val="hybridMultilevel"/>
    <w:tmpl w:val="7B54E434"/>
    <w:lvl w:ilvl="0" w:tplc="317855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B288B"/>
    <w:multiLevelType w:val="hybridMultilevel"/>
    <w:tmpl w:val="4B72BF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56704"/>
    <w:multiLevelType w:val="hybridMultilevel"/>
    <w:tmpl w:val="326E18AE"/>
    <w:lvl w:ilvl="0" w:tplc="195E6E4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B3D93"/>
    <w:multiLevelType w:val="hybridMultilevel"/>
    <w:tmpl w:val="C6E27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F3592"/>
    <w:multiLevelType w:val="hybridMultilevel"/>
    <w:tmpl w:val="B1047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7475E"/>
    <w:multiLevelType w:val="hybridMultilevel"/>
    <w:tmpl w:val="50C629D8"/>
    <w:lvl w:ilvl="0" w:tplc="AB4C2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46F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4E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742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FAC5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3CC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26A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9E6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9EC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9423664"/>
    <w:multiLevelType w:val="hybridMultilevel"/>
    <w:tmpl w:val="4D4602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CB7FC8"/>
    <w:multiLevelType w:val="hybridMultilevel"/>
    <w:tmpl w:val="FA3C8C60"/>
    <w:lvl w:ilvl="0" w:tplc="A6AA4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F4EA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7C0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426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42FD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FAD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4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6C1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CC3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A762722"/>
    <w:multiLevelType w:val="hybridMultilevel"/>
    <w:tmpl w:val="2A927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E1256"/>
    <w:multiLevelType w:val="hybridMultilevel"/>
    <w:tmpl w:val="48FE9DE8"/>
    <w:lvl w:ilvl="0" w:tplc="317855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E1D2C"/>
    <w:multiLevelType w:val="hybridMultilevel"/>
    <w:tmpl w:val="F3C0AD64"/>
    <w:lvl w:ilvl="0" w:tplc="42DE92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62755"/>
    <w:multiLevelType w:val="hybridMultilevel"/>
    <w:tmpl w:val="9642D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A3423"/>
    <w:multiLevelType w:val="hybridMultilevel"/>
    <w:tmpl w:val="01B6E9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472736"/>
    <w:multiLevelType w:val="hybridMultilevel"/>
    <w:tmpl w:val="2444A6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EE01FE4"/>
    <w:multiLevelType w:val="multilevel"/>
    <w:tmpl w:val="34C4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ED03BE"/>
    <w:multiLevelType w:val="hybridMultilevel"/>
    <w:tmpl w:val="23DE4A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022345"/>
    <w:multiLevelType w:val="hybridMultilevel"/>
    <w:tmpl w:val="6DE421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EF150F"/>
    <w:multiLevelType w:val="multilevel"/>
    <w:tmpl w:val="1102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191906"/>
    <w:multiLevelType w:val="hybridMultilevel"/>
    <w:tmpl w:val="4386C8D0"/>
    <w:lvl w:ilvl="0" w:tplc="42DE92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7D3EBA"/>
    <w:multiLevelType w:val="hybridMultilevel"/>
    <w:tmpl w:val="C0143F8E"/>
    <w:lvl w:ilvl="0" w:tplc="1AC0BA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5598B"/>
    <w:multiLevelType w:val="hybridMultilevel"/>
    <w:tmpl w:val="D2A0BD1E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1" w15:restartNumberingAfterBreak="0">
    <w:nsid w:val="69F11AD4"/>
    <w:multiLevelType w:val="hybridMultilevel"/>
    <w:tmpl w:val="BD505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620DA"/>
    <w:multiLevelType w:val="hybridMultilevel"/>
    <w:tmpl w:val="FFEE1716"/>
    <w:lvl w:ilvl="0" w:tplc="42DE92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CA27BE"/>
    <w:multiLevelType w:val="hybridMultilevel"/>
    <w:tmpl w:val="82824622"/>
    <w:lvl w:ilvl="0" w:tplc="317855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1132D7"/>
    <w:multiLevelType w:val="hybridMultilevel"/>
    <w:tmpl w:val="595811FA"/>
    <w:lvl w:ilvl="0" w:tplc="F8AA2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B4C4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A60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A60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FCF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0C4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362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4ED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EAA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CC47797"/>
    <w:multiLevelType w:val="multilevel"/>
    <w:tmpl w:val="7700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B421A4"/>
    <w:multiLevelType w:val="hybridMultilevel"/>
    <w:tmpl w:val="63A64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6C125E"/>
    <w:multiLevelType w:val="hybridMultilevel"/>
    <w:tmpl w:val="8D243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234DB"/>
    <w:multiLevelType w:val="hybridMultilevel"/>
    <w:tmpl w:val="C1E85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5633927">
    <w:abstractNumId w:val="26"/>
  </w:num>
  <w:num w:numId="2" w16cid:durableId="2016421632">
    <w:abstractNumId w:val="16"/>
  </w:num>
  <w:num w:numId="3" w16cid:durableId="647710696">
    <w:abstractNumId w:val="12"/>
  </w:num>
  <w:num w:numId="4" w16cid:durableId="139620869">
    <w:abstractNumId w:val="6"/>
  </w:num>
  <w:num w:numId="5" w16cid:durableId="1392923848">
    <w:abstractNumId w:val="15"/>
  </w:num>
  <w:num w:numId="6" w16cid:durableId="1145464152">
    <w:abstractNumId w:val="14"/>
  </w:num>
  <w:num w:numId="7" w16cid:durableId="801263470">
    <w:abstractNumId w:val="17"/>
  </w:num>
  <w:num w:numId="8" w16cid:durableId="1713261095">
    <w:abstractNumId w:val="25"/>
  </w:num>
  <w:num w:numId="9" w16cid:durableId="1334844313">
    <w:abstractNumId w:val="19"/>
  </w:num>
  <w:num w:numId="10" w16cid:durableId="1183782092">
    <w:abstractNumId w:val="23"/>
  </w:num>
  <w:num w:numId="11" w16cid:durableId="2106221460">
    <w:abstractNumId w:val="10"/>
  </w:num>
  <w:num w:numId="12" w16cid:durableId="1221332239">
    <w:abstractNumId w:val="0"/>
  </w:num>
  <w:num w:numId="13" w16cid:durableId="1738243807">
    <w:abstractNumId w:val="2"/>
  </w:num>
  <w:num w:numId="14" w16cid:durableId="452096773">
    <w:abstractNumId w:val="9"/>
  </w:num>
  <w:num w:numId="15" w16cid:durableId="1041445150">
    <w:abstractNumId w:val="22"/>
  </w:num>
  <w:num w:numId="16" w16cid:durableId="523902262">
    <w:abstractNumId w:val="18"/>
  </w:num>
  <w:num w:numId="17" w16cid:durableId="961347943">
    <w:abstractNumId w:val="13"/>
  </w:num>
  <w:num w:numId="18" w16cid:durableId="849875501">
    <w:abstractNumId w:val="20"/>
  </w:num>
  <w:num w:numId="19" w16cid:durableId="580409242">
    <w:abstractNumId w:val="7"/>
  </w:num>
  <w:num w:numId="20" w16cid:durableId="1173766052">
    <w:abstractNumId w:val="5"/>
  </w:num>
  <w:num w:numId="21" w16cid:durableId="222446371">
    <w:abstractNumId w:val="24"/>
  </w:num>
  <w:num w:numId="22" w16cid:durableId="779451316">
    <w:abstractNumId w:val="11"/>
  </w:num>
  <w:num w:numId="23" w16cid:durableId="2113435085">
    <w:abstractNumId w:val="1"/>
  </w:num>
  <w:num w:numId="24" w16cid:durableId="1288245186">
    <w:abstractNumId w:val="8"/>
  </w:num>
  <w:num w:numId="25" w16cid:durableId="1124806905">
    <w:abstractNumId w:val="3"/>
  </w:num>
  <w:num w:numId="26" w16cid:durableId="1159888459">
    <w:abstractNumId w:val="4"/>
  </w:num>
  <w:num w:numId="27" w16cid:durableId="1673531822">
    <w:abstractNumId w:val="27"/>
  </w:num>
  <w:num w:numId="28" w16cid:durableId="1860267938">
    <w:abstractNumId w:val="21"/>
  </w:num>
  <w:num w:numId="29" w16cid:durableId="81869655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D6E"/>
    <w:rsid w:val="00005003"/>
    <w:rsid w:val="0002366A"/>
    <w:rsid w:val="00037122"/>
    <w:rsid w:val="00062894"/>
    <w:rsid w:val="000648A3"/>
    <w:rsid w:val="000874FE"/>
    <w:rsid w:val="000B6B0A"/>
    <w:rsid w:val="000C5C7B"/>
    <w:rsid w:val="000F04F4"/>
    <w:rsid w:val="001212C8"/>
    <w:rsid w:val="0012666F"/>
    <w:rsid w:val="00146430"/>
    <w:rsid w:val="001477C9"/>
    <w:rsid w:val="00147C01"/>
    <w:rsid w:val="00153A6D"/>
    <w:rsid w:val="00160195"/>
    <w:rsid w:val="001601F3"/>
    <w:rsid w:val="001953BC"/>
    <w:rsid w:val="001A7F0A"/>
    <w:rsid w:val="001E5538"/>
    <w:rsid w:val="001F73C5"/>
    <w:rsid w:val="0026541D"/>
    <w:rsid w:val="002772CB"/>
    <w:rsid w:val="00291340"/>
    <w:rsid w:val="002B5812"/>
    <w:rsid w:val="002F00EB"/>
    <w:rsid w:val="003121B0"/>
    <w:rsid w:val="00313228"/>
    <w:rsid w:val="00313288"/>
    <w:rsid w:val="00326F48"/>
    <w:rsid w:val="0033608F"/>
    <w:rsid w:val="0034599F"/>
    <w:rsid w:val="003A463D"/>
    <w:rsid w:val="003D52D0"/>
    <w:rsid w:val="003E0A01"/>
    <w:rsid w:val="003E168F"/>
    <w:rsid w:val="003F4316"/>
    <w:rsid w:val="0040553A"/>
    <w:rsid w:val="00406C77"/>
    <w:rsid w:val="00441880"/>
    <w:rsid w:val="00481FA7"/>
    <w:rsid w:val="00497772"/>
    <w:rsid w:val="004A4D61"/>
    <w:rsid w:val="004B77BA"/>
    <w:rsid w:val="004C5D70"/>
    <w:rsid w:val="004D2DD7"/>
    <w:rsid w:val="004E36F4"/>
    <w:rsid w:val="005164C1"/>
    <w:rsid w:val="0053426A"/>
    <w:rsid w:val="0054220B"/>
    <w:rsid w:val="00574416"/>
    <w:rsid w:val="00577321"/>
    <w:rsid w:val="0058277E"/>
    <w:rsid w:val="005A51FA"/>
    <w:rsid w:val="005C002C"/>
    <w:rsid w:val="005E6730"/>
    <w:rsid w:val="005F2D77"/>
    <w:rsid w:val="00607F68"/>
    <w:rsid w:val="00620D6E"/>
    <w:rsid w:val="00654641"/>
    <w:rsid w:val="00654ED6"/>
    <w:rsid w:val="00675382"/>
    <w:rsid w:val="006845E4"/>
    <w:rsid w:val="006D65CA"/>
    <w:rsid w:val="00705F9B"/>
    <w:rsid w:val="00712BBB"/>
    <w:rsid w:val="00733F0C"/>
    <w:rsid w:val="0073520B"/>
    <w:rsid w:val="00736AC1"/>
    <w:rsid w:val="00753303"/>
    <w:rsid w:val="00772771"/>
    <w:rsid w:val="00792218"/>
    <w:rsid w:val="007A0C14"/>
    <w:rsid w:val="007D15C7"/>
    <w:rsid w:val="007E2817"/>
    <w:rsid w:val="007E46B6"/>
    <w:rsid w:val="007F0C81"/>
    <w:rsid w:val="007F2265"/>
    <w:rsid w:val="008057FA"/>
    <w:rsid w:val="008077B5"/>
    <w:rsid w:val="00821C62"/>
    <w:rsid w:val="0084158B"/>
    <w:rsid w:val="008472C5"/>
    <w:rsid w:val="0088340C"/>
    <w:rsid w:val="008A2EA0"/>
    <w:rsid w:val="0096051E"/>
    <w:rsid w:val="009630F2"/>
    <w:rsid w:val="0096767A"/>
    <w:rsid w:val="0097775E"/>
    <w:rsid w:val="00982A69"/>
    <w:rsid w:val="00991D34"/>
    <w:rsid w:val="00997AC0"/>
    <w:rsid w:val="009B11C5"/>
    <w:rsid w:val="009D62D4"/>
    <w:rsid w:val="009E5BC8"/>
    <w:rsid w:val="009E61BA"/>
    <w:rsid w:val="009E7609"/>
    <w:rsid w:val="009F1287"/>
    <w:rsid w:val="00A33DC9"/>
    <w:rsid w:val="00A5520C"/>
    <w:rsid w:val="00A567E7"/>
    <w:rsid w:val="00AA174A"/>
    <w:rsid w:val="00AA2D4B"/>
    <w:rsid w:val="00AC3A89"/>
    <w:rsid w:val="00AD10ED"/>
    <w:rsid w:val="00B2622A"/>
    <w:rsid w:val="00B2687B"/>
    <w:rsid w:val="00B36B0A"/>
    <w:rsid w:val="00B53DBB"/>
    <w:rsid w:val="00B57DCD"/>
    <w:rsid w:val="00B6000B"/>
    <w:rsid w:val="00B620BF"/>
    <w:rsid w:val="00B62103"/>
    <w:rsid w:val="00B65F0C"/>
    <w:rsid w:val="00B7234F"/>
    <w:rsid w:val="00B94399"/>
    <w:rsid w:val="00BA6148"/>
    <w:rsid w:val="00BB7192"/>
    <w:rsid w:val="00BC3D80"/>
    <w:rsid w:val="00BC5D9B"/>
    <w:rsid w:val="00BC6298"/>
    <w:rsid w:val="00BF2A93"/>
    <w:rsid w:val="00C2673D"/>
    <w:rsid w:val="00C26DA1"/>
    <w:rsid w:val="00C45D9F"/>
    <w:rsid w:val="00C56C18"/>
    <w:rsid w:val="00C65840"/>
    <w:rsid w:val="00C808F1"/>
    <w:rsid w:val="00CA0B4F"/>
    <w:rsid w:val="00CB6C2D"/>
    <w:rsid w:val="00CD43F0"/>
    <w:rsid w:val="00D0599C"/>
    <w:rsid w:val="00D177F5"/>
    <w:rsid w:val="00D24820"/>
    <w:rsid w:val="00D40BB1"/>
    <w:rsid w:val="00DB3F93"/>
    <w:rsid w:val="00DC29FE"/>
    <w:rsid w:val="00DF0FD3"/>
    <w:rsid w:val="00DF21C5"/>
    <w:rsid w:val="00DF4526"/>
    <w:rsid w:val="00E04C77"/>
    <w:rsid w:val="00E235AF"/>
    <w:rsid w:val="00E50708"/>
    <w:rsid w:val="00E541FF"/>
    <w:rsid w:val="00E739A1"/>
    <w:rsid w:val="00E90BDC"/>
    <w:rsid w:val="00E96EBC"/>
    <w:rsid w:val="00EA3784"/>
    <w:rsid w:val="00EB4529"/>
    <w:rsid w:val="00EE1D6F"/>
    <w:rsid w:val="00EF5E81"/>
    <w:rsid w:val="00F020A6"/>
    <w:rsid w:val="00F34723"/>
    <w:rsid w:val="00F37195"/>
    <w:rsid w:val="00F417B2"/>
    <w:rsid w:val="00F42248"/>
    <w:rsid w:val="00F53C0E"/>
    <w:rsid w:val="00F60DDF"/>
    <w:rsid w:val="00F9091E"/>
    <w:rsid w:val="00FA1EAD"/>
    <w:rsid w:val="00FB5CB3"/>
    <w:rsid w:val="00FB7649"/>
    <w:rsid w:val="00FD10B6"/>
    <w:rsid w:val="00FD7628"/>
    <w:rsid w:val="00FE78C8"/>
    <w:rsid w:val="00FF6E27"/>
    <w:rsid w:val="00FF7C63"/>
    <w:rsid w:val="3D41E8BE"/>
    <w:rsid w:val="48D6010B"/>
    <w:rsid w:val="56CCA5F7"/>
    <w:rsid w:val="6A3FBBF7"/>
    <w:rsid w:val="793BA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ED242"/>
  <w15:chartTrackingRefBased/>
  <w15:docId w15:val="{1DECB27E-59A0-4DA3-B4A2-9A817B3F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D6E"/>
    <w:pPr>
      <w:ind w:left="720"/>
      <w:contextualSpacing/>
    </w:pPr>
  </w:style>
  <w:style w:type="table" w:styleId="TableGrid">
    <w:name w:val="Table Grid"/>
    <w:basedOn w:val="TableNormal"/>
    <w:uiPriority w:val="59"/>
    <w:rsid w:val="0062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4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B6B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6B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6B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B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B0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C3A8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34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85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4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2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5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6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97961-161A-4206-926A-4B52621AA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2950</Words>
  <Characters>16818</Characters>
  <Application>Microsoft Office Word</Application>
  <DocSecurity>0</DocSecurity>
  <Lines>140</Lines>
  <Paragraphs>39</Paragraphs>
  <ScaleCrop>false</ScaleCrop>
  <Company/>
  <LinksUpToDate>false</LinksUpToDate>
  <CharactersWithSpaces>19729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Hooton</dc:creator>
  <cp:keywords/>
  <dc:description/>
  <cp:lastModifiedBy>AILSA MCQUEEN</cp:lastModifiedBy>
  <cp:revision>19</cp:revision>
  <dcterms:created xsi:type="dcterms:W3CDTF">2022-01-11T11:13:00Z</dcterms:created>
  <dcterms:modified xsi:type="dcterms:W3CDTF">2022-09-10T22:34:00Z</dcterms:modified>
</cp:coreProperties>
</file>