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B382" w14:textId="77777777" w:rsidR="00A80D66" w:rsidRDefault="00A80D66" w:rsidP="00A80D66">
      <w:pPr>
        <w:pStyle w:val="Heading1"/>
        <w:jc w:val="center"/>
        <w:rPr>
          <w:rFonts w:ascii="Arial" w:hAnsi="Arial" w:cs="Arial"/>
          <w:b/>
          <w:bCs/>
          <w:color w:val="auto"/>
          <w:u w:val="single"/>
        </w:rPr>
      </w:pPr>
    </w:p>
    <w:p w14:paraId="25AB802B" w14:textId="77777777" w:rsidR="00A80D66" w:rsidRDefault="00A80D66" w:rsidP="00A80D66">
      <w:pPr>
        <w:pStyle w:val="Heading1"/>
        <w:jc w:val="center"/>
        <w:rPr>
          <w:rFonts w:ascii="Arial" w:hAnsi="Arial" w:cs="Arial"/>
          <w:b/>
          <w:bCs/>
          <w:color w:val="auto"/>
          <w:u w:val="single"/>
        </w:rPr>
      </w:pPr>
    </w:p>
    <w:p w14:paraId="6DD90CC5" w14:textId="1B123C99" w:rsidR="00F764A3" w:rsidRPr="00A80D66" w:rsidRDefault="00B53DBB" w:rsidP="00A80D66">
      <w:pPr>
        <w:pStyle w:val="Heading1"/>
        <w:jc w:val="center"/>
        <w:rPr>
          <w:rFonts w:ascii="Arial" w:hAnsi="Arial" w:cs="Arial"/>
          <w:b/>
          <w:bCs/>
          <w:color w:val="auto"/>
          <w:u w:val="single"/>
        </w:rPr>
      </w:pPr>
      <w:r w:rsidRPr="00A80D66">
        <w:rPr>
          <w:rFonts w:ascii="Arial" w:hAnsi="Arial" w:cs="Arial"/>
          <w:b/>
          <w:bCs/>
          <w:color w:val="auto"/>
          <w:u w:val="single"/>
        </w:rPr>
        <w:t>Primary Initial Teacher Education: Curriculum Pla</w:t>
      </w:r>
      <w:r w:rsidR="00F50A8F" w:rsidRPr="00A80D66">
        <w:rPr>
          <w:rFonts w:ascii="Arial" w:hAnsi="Arial" w:cs="Arial"/>
          <w:b/>
          <w:bCs/>
          <w:color w:val="auto"/>
          <w:u w:val="single"/>
        </w:rPr>
        <w:t>n</w:t>
      </w:r>
    </w:p>
    <w:p w14:paraId="11BD4D8B" w14:textId="03804A0E" w:rsidR="2A4A3E22" w:rsidRDefault="00F764A3" w:rsidP="00A80D66">
      <w:pPr>
        <w:pStyle w:val="Heading1"/>
        <w:jc w:val="center"/>
        <w:rPr>
          <w:rFonts w:ascii="Arial" w:hAnsi="Arial" w:cs="Arial"/>
          <w:b/>
          <w:bCs/>
          <w:color w:val="auto"/>
          <w:u w:val="single"/>
        </w:rPr>
      </w:pPr>
      <w:r w:rsidRPr="00A80D66">
        <w:rPr>
          <w:rFonts w:ascii="Arial" w:hAnsi="Arial" w:cs="Arial"/>
          <w:b/>
          <w:bCs/>
          <w:color w:val="auto"/>
          <w:u w:val="single"/>
        </w:rPr>
        <w:t>Equality, Diversity and Inclusion Undergraduate Programme</w:t>
      </w:r>
    </w:p>
    <w:p w14:paraId="6BA5B77A" w14:textId="02CB32D1" w:rsidR="00A80D66" w:rsidRDefault="00A80D66" w:rsidP="00A80D66"/>
    <w:p w14:paraId="48693C97" w14:textId="77777777" w:rsidR="00A80D66" w:rsidRDefault="00A80D66" w:rsidP="00A80D66"/>
    <w:p w14:paraId="6D42FA1F" w14:textId="0B92A5A6" w:rsidR="00A80D66" w:rsidRDefault="00A80D66" w:rsidP="00A80D66">
      <w:pPr>
        <w:shd w:val="clear" w:color="auto" w:fill="FFFFFF" w:themeFill="background1"/>
        <w:jc w:val="center"/>
        <w:rPr>
          <w:rFonts w:ascii="Arial" w:hAnsi="Arial" w:cs="Arial"/>
          <w:b/>
          <w:bCs/>
          <w:sz w:val="28"/>
          <w:szCs w:val="28"/>
        </w:rPr>
      </w:pPr>
      <w:r w:rsidRPr="00A80D66">
        <w:rPr>
          <w:rFonts w:ascii="Arial" w:hAnsi="Arial" w:cs="Arial"/>
          <w:b/>
          <w:bCs/>
          <w:sz w:val="28"/>
          <w:szCs w:val="28"/>
        </w:rPr>
        <w:t>Curriculum Vision:</w:t>
      </w:r>
    </w:p>
    <w:p w14:paraId="13E99379" w14:textId="77777777" w:rsidR="00A80D66" w:rsidRPr="00A80D66" w:rsidRDefault="00A80D66" w:rsidP="00A80D66">
      <w:pPr>
        <w:shd w:val="clear" w:color="auto" w:fill="FFFFFF" w:themeFill="background1"/>
        <w:jc w:val="center"/>
        <w:rPr>
          <w:rFonts w:ascii="Arial" w:hAnsi="Arial" w:cs="Arial"/>
          <w:b/>
          <w:bCs/>
          <w:sz w:val="28"/>
          <w:szCs w:val="28"/>
        </w:rPr>
      </w:pPr>
    </w:p>
    <w:p w14:paraId="3D827764" w14:textId="3F60A925" w:rsidR="00A80D66" w:rsidRDefault="00A80D66" w:rsidP="00A80D66">
      <w:pPr>
        <w:rPr>
          <w:rFonts w:ascii="Arial" w:hAnsi="Arial" w:cs="Arial"/>
          <w:sz w:val="24"/>
          <w:szCs w:val="24"/>
        </w:rPr>
      </w:pPr>
      <w:r w:rsidRPr="00A80D66">
        <w:rPr>
          <w:rFonts w:ascii="Arial" w:hAnsi="Arial" w:cs="Arial"/>
          <w:sz w:val="24"/>
          <w:szCs w:val="24"/>
        </w:rPr>
        <w:t xml:space="preserve">Through our programmes, it is our intention that aspects of </w:t>
      </w:r>
      <w:r w:rsidRPr="00A80D66">
        <w:rPr>
          <w:rFonts w:ascii="Arial" w:hAnsi="Arial" w:cs="Arial"/>
          <w:i/>
          <w:iCs/>
          <w:sz w:val="24"/>
          <w:szCs w:val="24"/>
        </w:rPr>
        <w:t>equality</w:t>
      </w:r>
      <w:r w:rsidRPr="00A80D66">
        <w:rPr>
          <w:rFonts w:ascii="Arial" w:hAnsi="Arial" w:cs="Arial"/>
          <w:sz w:val="24"/>
          <w:szCs w:val="24"/>
        </w:rPr>
        <w:t xml:space="preserve">, </w:t>
      </w:r>
      <w:r w:rsidRPr="00A80D66">
        <w:rPr>
          <w:rFonts w:ascii="Arial" w:hAnsi="Arial" w:cs="Arial"/>
          <w:i/>
          <w:iCs/>
          <w:sz w:val="24"/>
          <w:szCs w:val="24"/>
        </w:rPr>
        <w:t>diversity</w:t>
      </w:r>
      <w:r w:rsidRPr="00A80D66">
        <w:rPr>
          <w:rFonts w:ascii="Arial" w:hAnsi="Arial" w:cs="Arial"/>
          <w:sz w:val="24"/>
          <w:szCs w:val="24"/>
        </w:rPr>
        <w:t xml:space="preserve"> and </w:t>
      </w:r>
      <w:r w:rsidRPr="00A80D66">
        <w:rPr>
          <w:rFonts w:ascii="Arial" w:hAnsi="Arial" w:cs="Arial"/>
          <w:i/>
          <w:iCs/>
          <w:sz w:val="24"/>
          <w:szCs w:val="24"/>
        </w:rPr>
        <w:t>inclusion</w:t>
      </w:r>
      <w:r w:rsidRPr="00A80D66">
        <w:rPr>
          <w:rFonts w:ascii="Arial" w:hAnsi="Arial" w:cs="Arial"/>
          <w:sz w:val="24"/>
          <w:szCs w:val="24"/>
        </w:rPr>
        <w:t xml:space="preserve"> are embedded within all areas of the curriculum and woven throughout the courses as good practice principles for teaching and learning. It is our intention that trainees will recognise that there are attainment gaps for different groups of pupils; they will understand the importance of an inclusive approach in order to provide equal access, opportunities and outcomes for pupils. They will understand that inclusion is broader than special educational needs and disabilities (SEND). They will be aware of their responsibilities under the Equality Act 2010 and the Public Sector Equality Duty. Trainees will also be aware of the protections afforded to them against discrimination in the workplace and will feel included and valued within their own programmes. While there is no single, agreed definition of inclusion, in this context, the key features of an inclusive approach are as follows:</w:t>
      </w:r>
    </w:p>
    <w:p w14:paraId="7A45BAC4" w14:textId="77777777" w:rsidR="00A80D66" w:rsidRPr="00A80D66" w:rsidRDefault="00A80D66" w:rsidP="00A80D66">
      <w:pPr>
        <w:rPr>
          <w:rFonts w:ascii="Arial" w:hAnsi="Arial" w:cs="Arial"/>
          <w:sz w:val="24"/>
          <w:szCs w:val="24"/>
        </w:rPr>
      </w:pPr>
    </w:p>
    <w:p w14:paraId="512B022E" w14:textId="2452A029" w:rsidR="00A80D66" w:rsidRDefault="00A80D66" w:rsidP="00A80D66">
      <w:pPr>
        <w:pStyle w:val="ListParagraph"/>
        <w:numPr>
          <w:ilvl w:val="0"/>
          <w:numId w:val="16"/>
        </w:numPr>
        <w:rPr>
          <w:rFonts w:ascii="Arial" w:hAnsi="Arial" w:cs="Arial"/>
          <w:sz w:val="24"/>
          <w:szCs w:val="24"/>
        </w:rPr>
      </w:pPr>
      <w:r w:rsidRPr="00A80D66">
        <w:rPr>
          <w:rFonts w:ascii="Arial" w:hAnsi="Arial" w:cs="Arial"/>
          <w:sz w:val="24"/>
          <w:szCs w:val="24"/>
        </w:rPr>
        <w:t>acknowledging that all people have a fundamental right to education;</w:t>
      </w:r>
    </w:p>
    <w:p w14:paraId="10D6FA8C" w14:textId="77777777" w:rsidR="00627723" w:rsidRPr="00A80D66" w:rsidRDefault="00627723" w:rsidP="00627723">
      <w:pPr>
        <w:pStyle w:val="ListParagraph"/>
        <w:rPr>
          <w:rFonts w:ascii="Arial" w:hAnsi="Arial" w:cs="Arial"/>
          <w:sz w:val="24"/>
          <w:szCs w:val="24"/>
        </w:rPr>
      </w:pPr>
    </w:p>
    <w:p w14:paraId="79FF8A28" w14:textId="2256826F" w:rsidR="00A80D66" w:rsidRDefault="00A80D66" w:rsidP="00A80D66">
      <w:pPr>
        <w:pStyle w:val="ListParagraph"/>
        <w:numPr>
          <w:ilvl w:val="0"/>
          <w:numId w:val="16"/>
        </w:numPr>
        <w:rPr>
          <w:rFonts w:ascii="Arial" w:hAnsi="Arial" w:cs="Arial"/>
          <w:sz w:val="24"/>
          <w:szCs w:val="24"/>
        </w:rPr>
      </w:pPr>
      <w:r w:rsidRPr="00A80D66">
        <w:rPr>
          <w:rFonts w:ascii="Arial" w:hAnsi="Arial" w:cs="Arial"/>
          <w:sz w:val="24"/>
          <w:szCs w:val="24"/>
        </w:rPr>
        <w:t>valuing trainees’ wellbeing, dignity and contribution to society;</w:t>
      </w:r>
    </w:p>
    <w:p w14:paraId="265C6356" w14:textId="77777777" w:rsidR="00627723" w:rsidRPr="00627723" w:rsidRDefault="00627723" w:rsidP="00627723">
      <w:pPr>
        <w:pStyle w:val="ListParagraph"/>
        <w:rPr>
          <w:rFonts w:ascii="Arial" w:hAnsi="Arial" w:cs="Arial"/>
          <w:sz w:val="24"/>
          <w:szCs w:val="24"/>
        </w:rPr>
      </w:pPr>
    </w:p>
    <w:p w14:paraId="6BF3F8CE" w14:textId="74E3A391" w:rsidR="00A80D66" w:rsidRDefault="00A80D66" w:rsidP="00A80D66">
      <w:pPr>
        <w:pStyle w:val="ListParagraph"/>
        <w:numPr>
          <w:ilvl w:val="0"/>
          <w:numId w:val="16"/>
        </w:numPr>
        <w:rPr>
          <w:rFonts w:ascii="Arial" w:hAnsi="Arial" w:cs="Arial"/>
          <w:sz w:val="24"/>
          <w:szCs w:val="24"/>
        </w:rPr>
      </w:pPr>
      <w:r w:rsidRPr="00A80D66">
        <w:rPr>
          <w:rFonts w:ascii="Arial" w:hAnsi="Arial" w:cs="Arial"/>
          <w:sz w:val="24"/>
          <w:szCs w:val="24"/>
        </w:rPr>
        <w:t>acknowledging that inclusion is a continuing process that seeks to eliminate barriers to education and promotes reforms to the culture, policy and practice in schools to include all trainees. (Schuelka, 2018)</w:t>
      </w:r>
    </w:p>
    <w:p w14:paraId="7CF624FF" w14:textId="601AF899" w:rsidR="00A80D66" w:rsidRDefault="00A80D66" w:rsidP="00A80D66">
      <w:pPr>
        <w:rPr>
          <w:sz w:val="24"/>
          <w:szCs w:val="24"/>
        </w:rPr>
      </w:pPr>
    </w:p>
    <w:p w14:paraId="05BFE81E" w14:textId="164FBBA9" w:rsidR="00A80D66" w:rsidRDefault="00A80D66" w:rsidP="00A80D66">
      <w:pPr>
        <w:rPr>
          <w:sz w:val="24"/>
          <w:szCs w:val="24"/>
        </w:rPr>
      </w:pPr>
    </w:p>
    <w:p w14:paraId="0BDF0310" w14:textId="058526ED" w:rsidR="00C56C16" w:rsidRDefault="00C56C16" w:rsidP="00A80D66">
      <w:pPr>
        <w:rPr>
          <w:sz w:val="24"/>
          <w:szCs w:val="24"/>
        </w:rPr>
      </w:pPr>
    </w:p>
    <w:p w14:paraId="603308B8" w14:textId="77777777" w:rsidR="00C56C16" w:rsidRDefault="00C56C16" w:rsidP="00A80D66">
      <w:pPr>
        <w:rPr>
          <w:sz w:val="24"/>
          <w:szCs w:val="24"/>
        </w:rPr>
      </w:pPr>
    </w:p>
    <w:p w14:paraId="437338E7" w14:textId="77777777" w:rsidR="00C56C16" w:rsidRDefault="00C56C16" w:rsidP="00A80D66">
      <w:pPr>
        <w:rPr>
          <w:sz w:val="24"/>
          <w:szCs w:val="24"/>
        </w:rPr>
      </w:pPr>
    </w:p>
    <w:p w14:paraId="46E9AFFD" w14:textId="77777777" w:rsidR="00A80D66" w:rsidRDefault="00A80D66" w:rsidP="00A80D66">
      <w:pPr>
        <w:rPr>
          <w:sz w:val="24"/>
          <w:szCs w:val="24"/>
        </w:rPr>
      </w:pPr>
    </w:p>
    <w:tbl>
      <w:tblPr>
        <w:tblStyle w:val="TableGrid"/>
        <w:tblW w:w="15592" w:type="dxa"/>
        <w:tblInd w:w="-714" w:type="dxa"/>
        <w:tblLook w:val="04A0" w:firstRow="1" w:lastRow="0" w:firstColumn="1" w:lastColumn="0" w:noHBand="0" w:noVBand="1"/>
        <w:tblDescription w:val="EDI Curriculum Plan UG Phase 1"/>
      </w:tblPr>
      <w:tblGrid>
        <w:gridCol w:w="435"/>
        <w:gridCol w:w="3679"/>
        <w:gridCol w:w="1083"/>
        <w:gridCol w:w="2597"/>
        <w:gridCol w:w="2478"/>
        <w:gridCol w:w="1199"/>
        <w:gridCol w:w="3677"/>
        <w:gridCol w:w="444"/>
      </w:tblGrid>
      <w:tr w:rsidR="00102596" w:rsidRPr="008800C9" w14:paraId="636CDD34" w14:textId="0CE18196" w:rsidTr="00AB2E4C">
        <w:trPr>
          <w:tblHeader/>
        </w:trPr>
        <w:tc>
          <w:tcPr>
            <w:tcW w:w="15592" w:type="dxa"/>
            <w:gridSpan w:val="8"/>
            <w:shd w:val="clear" w:color="auto" w:fill="9CC2E5" w:themeFill="accent5" w:themeFillTint="99"/>
          </w:tcPr>
          <w:p w14:paraId="423509EB" w14:textId="1C944C35" w:rsidR="00102596" w:rsidRPr="008800C9" w:rsidRDefault="00102596" w:rsidP="00627723">
            <w:pPr>
              <w:jc w:val="center"/>
              <w:rPr>
                <w:rFonts w:ascii="Arial" w:hAnsi="Arial" w:cs="Arial"/>
                <w:b/>
                <w:bCs/>
                <w:sz w:val="28"/>
                <w:szCs w:val="28"/>
              </w:rPr>
            </w:pPr>
            <w:r w:rsidRPr="008800C9">
              <w:rPr>
                <w:rFonts w:ascii="Arial" w:hAnsi="Arial" w:cs="Arial"/>
                <w:b/>
                <w:bCs/>
                <w:sz w:val="28"/>
                <w:szCs w:val="28"/>
              </w:rPr>
              <w:t>Phase 1</w:t>
            </w:r>
            <w:r w:rsidR="00F764A3" w:rsidRPr="008800C9">
              <w:rPr>
                <w:rFonts w:ascii="Arial" w:hAnsi="Arial" w:cs="Arial"/>
                <w:b/>
                <w:bCs/>
                <w:sz w:val="28"/>
                <w:szCs w:val="28"/>
              </w:rPr>
              <w:t>: Introductory</w:t>
            </w:r>
            <w:r w:rsidR="00094EB5" w:rsidRPr="008800C9">
              <w:rPr>
                <w:rFonts w:ascii="Arial" w:hAnsi="Arial" w:cs="Arial"/>
                <w:b/>
                <w:bCs/>
                <w:sz w:val="28"/>
                <w:szCs w:val="28"/>
              </w:rPr>
              <w:t xml:space="preserve"> </w:t>
            </w:r>
            <w:r w:rsidR="007255C4">
              <w:rPr>
                <w:rFonts w:ascii="Arial" w:hAnsi="Arial" w:cs="Arial"/>
                <w:b/>
                <w:bCs/>
                <w:sz w:val="28"/>
                <w:szCs w:val="28"/>
              </w:rPr>
              <w:t>p</w:t>
            </w:r>
            <w:r w:rsidR="00F764A3" w:rsidRPr="008800C9">
              <w:rPr>
                <w:rFonts w:ascii="Arial" w:hAnsi="Arial" w:cs="Arial"/>
                <w:b/>
                <w:bCs/>
                <w:sz w:val="28"/>
                <w:szCs w:val="28"/>
              </w:rPr>
              <w:t>olicy and legislation</w:t>
            </w:r>
          </w:p>
        </w:tc>
      </w:tr>
      <w:tr w:rsidR="00EA24D4" w:rsidRPr="008800C9" w14:paraId="2483C5FE" w14:textId="07CA5F94" w:rsidTr="00AB2E4C">
        <w:tc>
          <w:tcPr>
            <w:tcW w:w="7794" w:type="dxa"/>
            <w:gridSpan w:val="4"/>
            <w:shd w:val="clear" w:color="auto" w:fill="B4C6E7" w:themeFill="accent1" w:themeFillTint="66"/>
          </w:tcPr>
          <w:p w14:paraId="5BEA38AF" w14:textId="1D8D2101" w:rsidR="00102596" w:rsidRPr="008800C9" w:rsidRDefault="00102596" w:rsidP="007E6D78">
            <w:pPr>
              <w:jc w:val="center"/>
              <w:rPr>
                <w:rFonts w:ascii="Arial" w:hAnsi="Arial" w:cs="Arial"/>
                <w:b/>
                <w:bCs/>
                <w:sz w:val="28"/>
                <w:szCs w:val="28"/>
              </w:rPr>
            </w:pPr>
            <w:r w:rsidRPr="008800C9">
              <w:rPr>
                <w:rFonts w:ascii="Arial" w:hAnsi="Arial" w:cs="Arial"/>
                <w:b/>
                <w:bCs/>
                <w:sz w:val="28"/>
                <w:szCs w:val="28"/>
              </w:rPr>
              <w:t>University Based Learning</w:t>
            </w:r>
          </w:p>
        </w:tc>
        <w:tc>
          <w:tcPr>
            <w:tcW w:w="7798" w:type="dxa"/>
            <w:gridSpan w:val="4"/>
            <w:shd w:val="clear" w:color="auto" w:fill="B4C6E7" w:themeFill="accent1" w:themeFillTint="66"/>
          </w:tcPr>
          <w:p w14:paraId="79C1771F" w14:textId="438EE3C1" w:rsidR="00102596" w:rsidRPr="008800C9" w:rsidRDefault="001567A6" w:rsidP="007E6D78">
            <w:pPr>
              <w:jc w:val="center"/>
              <w:rPr>
                <w:rFonts w:ascii="Arial" w:hAnsi="Arial" w:cs="Arial"/>
                <w:b/>
                <w:bCs/>
                <w:sz w:val="28"/>
                <w:szCs w:val="28"/>
              </w:rPr>
            </w:pPr>
            <w:r w:rsidRPr="008800C9">
              <w:rPr>
                <w:rFonts w:ascii="Arial" w:hAnsi="Arial" w:cs="Arial"/>
                <w:b/>
                <w:bCs/>
                <w:sz w:val="28"/>
                <w:szCs w:val="28"/>
              </w:rPr>
              <w:t>Practical</w:t>
            </w:r>
            <w:r w:rsidR="00102596" w:rsidRPr="008800C9">
              <w:rPr>
                <w:rFonts w:ascii="Arial" w:hAnsi="Arial" w:cs="Arial"/>
                <w:b/>
                <w:bCs/>
                <w:sz w:val="28"/>
                <w:szCs w:val="28"/>
              </w:rPr>
              <w:t xml:space="preserve"> Based Learning</w:t>
            </w:r>
          </w:p>
        </w:tc>
      </w:tr>
      <w:tr w:rsidR="00EA24D4" w:rsidRPr="008800C9" w14:paraId="42FB8450" w14:textId="0E03CF9C" w:rsidTr="00AB2E4C">
        <w:tc>
          <w:tcPr>
            <w:tcW w:w="4114" w:type="dxa"/>
            <w:gridSpan w:val="2"/>
            <w:shd w:val="clear" w:color="auto" w:fill="D9E2F3" w:themeFill="accent1" w:themeFillTint="33"/>
          </w:tcPr>
          <w:p w14:paraId="28F45542" w14:textId="0C6B81CE" w:rsidR="00102596" w:rsidRPr="008800C9" w:rsidRDefault="00102596" w:rsidP="009A134C">
            <w:pPr>
              <w:jc w:val="center"/>
              <w:rPr>
                <w:rFonts w:ascii="Arial" w:hAnsi="Arial" w:cs="Arial"/>
                <w:b/>
                <w:bCs/>
                <w:sz w:val="28"/>
                <w:szCs w:val="28"/>
              </w:rPr>
            </w:pPr>
            <w:r w:rsidRPr="008800C9">
              <w:rPr>
                <w:rFonts w:ascii="Arial" w:hAnsi="Arial" w:cs="Arial"/>
                <w:b/>
                <w:bCs/>
                <w:sz w:val="28"/>
                <w:szCs w:val="28"/>
              </w:rPr>
              <w:t>Learn That</w:t>
            </w:r>
          </w:p>
        </w:tc>
        <w:tc>
          <w:tcPr>
            <w:tcW w:w="3680" w:type="dxa"/>
            <w:gridSpan w:val="2"/>
            <w:shd w:val="clear" w:color="auto" w:fill="D9E2F3" w:themeFill="accent1" w:themeFillTint="33"/>
          </w:tcPr>
          <w:p w14:paraId="51760877" w14:textId="331AB920" w:rsidR="00102596" w:rsidRPr="008800C9" w:rsidRDefault="00102596" w:rsidP="009A134C">
            <w:pPr>
              <w:jc w:val="center"/>
              <w:rPr>
                <w:rFonts w:ascii="Arial" w:hAnsi="Arial" w:cs="Arial"/>
                <w:b/>
                <w:bCs/>
                <w:sz w:val="28"/>
                <w:szCs w:val="28"/>
              </w:rPr>
            </w:pPr>
            <w:r w:rsidRPr="008800C9">
              <w:rPr>
                <w:rFonts w:ascii="Arial" w:hAnsi="Arial" w:cs="Arial"/>
                <w:b/>
                <w:bCs/>
                <w:sz w:val="28"/>
                <w:szCs w:val="28"/>
              </w:rPr>
              <w:t>Learn How</w:t>
            </w:r>
          </w:p>
        </w:tc>
        <w:tc>
          <w:tcPr>
            <w:tcW w:w="3677" w:type="dxa"/>
            <w:gridSpan w:val="2"/>
            <w:shd w:val="clear" w:color="auto" w:fill="D9E2F3" w:themeFill="accent1" w:themeFillTint="33"/>
          </w:tcPr>
          <w:p w14:paraId="40777CCC" w14:textId="5EF82D93" w:rsidR="00102596" w:rsidRPr="008800C9" w:rsidRDefault="00102596" w:rsidP="009A134C">
            <w:pPr>
              <w:jc w:val="center"/>
              <w:rPr>
                <w:rFonts w:ascii="Arial" w:hAnsi="Arial" w:cs="Arial"/>
                <w:b/>
                <w:bCs/>
                <w:sz w:val="28"/>
                <w:szCs w:val="28"/>
              </w:rPr>
            </w:pPr>
            <w:r w:rsidRPr="008800C9">
              <w:rPr>
                <w:rFonts w:ascii="Arial" w:hAnsi="Arial" w:cs="Arial"/>
                <w:b/>
                <w:bCs/>
                <w:sz w:val="28"/>
                <w:szCs w:val="28"/>
              </w:rPr>
              <w:t>Learn That</w:t>
            </w:r>
          </w:p>
        </w:tc>
        <w:tc>
          <w:tcPr>
            <w:tcW w:w="4121" w:type="dxa"/>
            <w:gridSpan w:val="2"/>
            <w:shd w:val="clear" w:color="auto" w:fill="D9E2F3" w:themeFill="accent1" w:themeFillTint="33"/>
          </w:tcPr>
          <w:p w14:paraId="43404427" w14:textId="106F1CEF" w:rsidR="00102596" w:rsidRPr="008800C9" w:rsidRDefault="00102596" w:rsidP="009A134C">
            <w:pPr>
              <w:jc w:val="center"/>
              <w:rPr>
                <w:rFonts w:ascii="Arial" w:hAnsi="Arial" w:cs="Arial"/>
                <w:b/>
                <w:bCs/>
                <w:sz w:val="28"/>
                <w:szCs w:val="28"/>
              </w:rPr>
            </w:pPr>
            <w:r w:rsidRPr="008800C9">
              <w:rPr>
                <w:rFonts w:ascii="Arial" w:hAnsi="Arial" w:cs="Arial"/>
                <w:b/>
                <w:bCs/>
                <w:sz w:val="28"/>
                <w:szCs w:val="28"/>
              </w:rPr>
              <w:t>Learn How</w:t>
            </w:r>
          </w:p>
        </w:tc>
      </w:tr>
      <w:tr w:rsidR="001A565F" w:rsidRPr="008800C9" w14:paraId="2AD8797C" w14:textId="77777777" w:rsidTr="00AB2E4C">
        <w:trPr>
          <w:trHeight w:val="6423"/>
        </w:trPr>
        <w:tc>
          <w:tcPr>
            <w:tcW w:w="435" w:type="dxa"/>
            <w:shd w:val="clear" w:color="auto" w:fill="D9E2F3" w:themeFill="accent1" w:themeFillTint="33"/>
            <w:textDirection w:val="btLr"/>
          </w:tcPr>
          <w:p w14:paraId="7C4580F6" w14:textId="0E530E2B" w:rsidR="001A565F" w:rsidRPr="008800C9" w:rsidRDefault="001A565F" w:rsidP="003213EE">
            <w:pPr>
              <w:ind w:left="113" w:right="113"/>
              <w:jc w:val="center"/>
              <w:rPr>
                <w:rFonts w:ascii="Arial" w:hAnsi="Arial" w:cs="Arial"/>
                <w:b/>
                <w:bCs/>
                <w:sz w:val="18"/>
                <w:szCs w:val="18"/>
              </w:rPr>
            </w:pPr>
            <w:r w:rsidRPr="008800C9">
              <w:rPr>
                <w:rFonts w:ascii="Arial" w:hAnsi="Arial" w:cs="Arial"/>
                <w:b/>
                <w:bCs/>
                <w:sz w:val="18"/>
                <w:szCs w:val="18"/>
              </w:rPr>
              <w:t>Component Knowledge</w:t>
            </w:r>
          </w:p>
        </w:tc>
        <w:tc>
          <w:tcPr>
            <w:tcW w:w="3679" w:type="dxa"/>
          </w:tcPr>
          <w:p w14:paraId="550F7808" w14:textId="72873215" w:rsidR="001A565F" w:rsidRPr="00AB2E4C" w:rsidRDefault="001A565F" w:rsidP="003213EE">
            <w:pPr>
              <w:rPr>
                <w:rFonts w:ascii="Arial" w:eastAsiaTheme="minorEastAsia" w:hAnsi="Arial" w:cs="Arial"/>
                <w:b/>
                <w:bCs/>
                <w:sz w:val="20"/>
                <w:szCs w:val="20"/>
              </w:rPr>
            </w:pPr>
            <w:r w:rsidRPr="00AB2E4C">
              <w:rPr>
                <w:rFonts w:ascii="Arial" w:eastAsiaTheme="minorEastAsia" w:hAnsi="Arial" w:cs="Arial"/>
                <w:sz w:val="20"/>
                <w:szCs w:val="20"/>
              </w:rPr>
              <w:t xml:space="preserve">Knows the protected characteristics in the Equality Act 2010 </w:t>
            </w:r>
            <w:r w:rsidRPr="00AB2E4C">
              <w:rPr>
                <w:rFonts w:ascii="Arial" w:eastAsiaTheme="minorEastAsia" w:hAnsi="Arial" w:cs="Arial"/>
                <w:b/>
                <w:bCs/>
                <w:sz w:val="20"/>
                <w:szCs w:val="20"/>
              </w:rPr>
              <w:t>(Statutory Duty: CCF p7)</w:t>
            </w:r>
          </w:p>
          <w:p w14:paraId="56FE58E2" w14:textId="77777777" w:rsidR="001A565F" w:rsidRPr="00AB2E4C" w:rsidRDefault="001A565F" w:rsidP="003213EE">
            <w:pPr>
              <w:rPr>
                <w:rFonts w:ascii="Arial" w:eastAsiaTheme="minorEastAsia" w:hAnsi="Arial" w:cs="Arial"/>
                <w:sz w:val="20"/>
                <w:szCs w:val="20"/>
              </w:rPr>
            </w:pPr>
          </w:p>
          <w:p w14:paraId="4D7CB29B" w14:textId="76A4C5AB" w:rsidR="001A565F" w:rsidRPr="00AB2E4C" w:rsidRDefault="001A565F" w:rsidP="003213EE">
            <w:pPr>
              <w:rPr>
                <w:rFonts w:ascii="Arial" w:eastAsiaTheme="minorEastAsia" w:hAnsi="Arial" w:cs="Arial"/>
                <w:sz w:val="20"/>
                <w:szCs w:val="20"/>
              </w:rPr>
            </w:pPr>
            <w:r w:rsidRPr="00AB2E4C">
              <w:rPr>
                <w:rFonts w:ascii="Arial" w:eastAsiaTheme="minorEastAsia" w:hAnsi="Arial" w:cs="Arial"/>
                <w:sz w:val="20"/>
                <w:szCs w:val="20"/>
              </w:rPr>
              <w:t>Knows about the UN Convention on Children’s Rights and how it relates to their practice</w:t>
            </w:r>
          </w:p>
          <w:p w14:paraId="2A401CB8" w14:textId="77777777" w:rsidR="001A565F" w:rsidRPr="00AB2E4C" w:rsidRDefault="001A565F" w:rsidP="003213EE">
            <w:pPr>
              <w:rPr>
                <w:rFonts w:ascii="Arial" w:eastAsiaTheme="minorEastAsia" w:hAnsi="Arial" w:cs="Arial"/>
                <w:sz w:val="20"/>
                <w:szCs w:val="20"/>
              </w:rPr>
            </w:pPr>
          </w:p>
          <w:p w14:paraId="43DCCD22" w14:textId="5BB01AB3" w:rsidR="001A565F" w:rsidRPr="00AB2E4C" w:rsidRDefault="001A565F" w:rsidP="003213EE">
            <w:pPr>
              <w:rPr>
                <w:rFonts w:ascii="Arial" w:hAnsi="Arial" w:cs="Arial"/>
                <w:b/>
                <w:sz w:val="20"/>
                <w:szCs w:val="20"/>
              </w:rPr>
            </w:pPr>
            <w:r w:rsidRPr="00AB2E4C">
              <w:rPr>
                <w:rFonts w:ascii="Arial" w:hAnsi="Arial" w:cs="Arial"/>
                <w:sz w:val="20"/>
                <w:szCs w:val="20"/>
              </w:rPr>
              <w:t xml:space="preserve">Knows the concepts of equality, equity, inclusion, diversity, difference and social justice and the theory of social constructionism and </w:t>
            </w:r>
            <w:r w:rsidR="00574089" w:rsidRPr="00AB2E4C">
              <w:rPr>
                <w:rFonts w:ascii="Arial" w:hAnsi="Arial" w:cs="Arial"/>
                <w:sz w:val="20"/>
                <w:szCs w:val="20"/>
              </w:rPr>
              <w:t>can</w:t>
            </w:r>
            <w:r w:rsidRPr="00AB2E4C">
              <w:rPr>
                <w:rFonts w:ascii="Arial" w:hAnsi="Arial" w:cs="Arial"/>
                <w:sz w:val="20"/>
                <w:szCs w:val="20"/>
              </w:rPr>
              <w:t xml:space="preserve"> reflect on various definitions of these concepts. </w:t>
            </w:r>
            <w:r w:rsidRPr="00AB2E4C">
              <w:rPr>
                <w:rFonts w:ascii="Arial" w:hAnsi="Arial" w:cs="Arial"/>
                <w:b/>
                <w:sz w:val="20"/>
                <w:szCs w:val="20"/>
              </w:rPr>
              <w:t xml:space="preserve">(LH 1.5; LT 1.5 </w:t>
            </w:r>
            <w:r w:rsidR="00DA7173" w:rsidRPr="00AB2E4C">
              <w:rPr>
                <w:rFonts w:ascii="Arial" w:hAnsi="Arial" w:cs="Arial"/>
                <w:b/>
                <w:sz w:val="20"/>
                <w:szCs w:val="20"/>
              </w:rPr>
              <w:t xml:space="preserve">&amp; </w:t>
            </w:r>
            <w:r w:rsidRPr="00AB2E4C">
              <w:rPr>
                <w:rFonts w:ascii="Arial" w:hAnsi="Arial" w:cs="Arial"/>
                <w:b/>
                <w:sz w:val="20"/>
                <w:szCs w:val="20"/>
              </w:rPr>
              <w:t>1.6)</w:t>
            </w:r>
          </w:p>
          <w:p w14:paraId="5CEECE1C" w14:textId="77777777" w:rsidR="001A565F" w:rsidRPr="00AB2E4C" w:rsidRDefault="001A565F" w:rsidP="003213EE">
            <w:pPr>
              <w:rPr>
                <w:rFonts w:ascii="Arial" w:eastAsiaTheme="minorEastAsia" w:hAnsi="Arial" w:cs="Arial"/>
                <w:sz w:val="20"/>
                <w:szCs w:val="20"/>
              </w:rPr>
            </w:pPr>
          </w:p>
          <w:p w14:paraId="08B66F9D" w14:textId="14F6E6CB" w:rsidR="001A565F" w:rsidRPr="00AB2E4C" w:rsidRDefault="001A565F" w:rsidP="003213EE">
            <w:pPr>
              <w:rPr>
                <w:rFonts w:ascii="Arial" w:eastAsiaTheme="minorEastAsia" w:hAnsi="Arial" w:cs="Arial"/>
                <w:b/>
                <w:bCs/>
                <w:sz w:val="20"/>
                <w:szCs w:val="20"/>
              </w:rPr>
            </w:pPr>
            <w:r w:rsidRPr="00AB2E4C">
              <w:rPr>
                <w:rFonts w:ascii="Arial" w:eastAsiaTheme="minorEastAsia" w:hAnsi="Arial" w:cs="Arial"/>
                <w:sz w:val="20"/>
                <w:szCs w:val="20"/>
              </w:rPr>
              <w:t xml:space="preserve">Knows the principles of inclusion and the Equality Act 2010 </w:t>
            </w:r>
            <w:r w:rsidRPr="00AB2E4C">
              <w:rPr>
                <w:rFonts w:ascii="Arial" w:eastAsiaTheme="minorEastAsia" w:hAnsi="Arial" w:cs="Arial"/>
                <w:b/>
                <w:bCs/>
                <w:sz w:val="20"/>
                <w:szCs w:val="20"/>
              </w:rPr>
              <w:t>(Statutory Duty</w:t>
            </w:r>
            <w:r w:rsidR="00DA7173" w:rsidRPr="00AB2E4C">
              <w:rPr>
                <w:rFonts w:ascii="Arial" w:eastAsiaTheme="minorEastAsia" w:hAnsi="Arial" w:cs="Arial"/>
                <w:b/>
                <w:bCs/>
                <w:sz w:val="20"/>
                <w:szCs w:val="20"/>
              </w:rPr>
              <w:t xml:space="preserve">: </w:t>
            </w:r>
            <w:r w:rsidRPr="00AB2E4C">
              <w:rPr>
                <w:rFonts w:ascii="Arial" w:eastAsiaTheme="minorEastAsia" w:hAnsi="Arial" w:cs="Arial"/>
                <w:b/>
                <w:bCs/>
                <w:sz w:val="20"/>
                <w:szCs w:val="20"/>
              </w:rPr>
              <w:t>CCF p7)</w:t>
            </w:r>
          </w:p>
          <w:p w14:paraId="6FB35DB9" w14:textId="77777777" w:rsidR="001A565F" w:rsidRPr="00AB2E4C" w:rsidRDefault="001A565F" w:rsidP="003213EE">
            <w:pPr>
              <w:rPr>
                <w:rFonts w:ascii="Arial" w:eastAsiaTheme="minorEastAsia" w:hAnsi="Arial" w:cs="Arial"/>
                <w:sz w:val="20"/>
                <w:szCs w:val="20"/>
              </w:rPr>
            </w:pPr>
          </w:p>
          <w:p w14:paraId="59E4A0D7" w14:textId="3F8A76BF" w:rsidR="001A565F" w:rsidRPr="00AB2E4C" w:rsidRDefault="001A565F" w:rsidP="00094EB5">
            <w:pPr>
              <w:rPr>
                <w:rFonts w:ascii="Arial" w:hAnsi="Arial" w:cs="Arial"/>
                <w:b/>
                <w:sz w:val="20"/>
                <w:szCs w:val="20"/>
                <w:bdr w:val="none" w:sz="0" w:space="0" w:color="auto" w:frame="1"/>
              </w:rPr>
            </w:pPr>
            <w:r w:rsidRPr="00AB2E4C">
              <w:rPr>
                <w:rFonts w:ascii="Arial" w:hAnsi="Arial" w:cs="Arial"/>
                <w:sz w:val="20"/>
                <w:szCs w:val="20"/>
                <w:bdr w:val="none" w:sz="0" w:space="0" w:color="auto" w:frame="1"/>
              </w:rPr>
              <w:t xml:space="preserve">Knows their responsibilities as a teacher in relation to the Equality Act 2010 and the Public Sector Equality Duty. </w:t>
            </w:r>
            <w:r w:rsidRPr="00AB2E4C">
              <w:rPr>
                <w:rFonts w:ascii="Arial" w:hAnsi="Arial" w:cs="Arial"/>
                <w:b/>
                <w:sz w:val="20"/>
                <w:szCs w:val="20"/>
                <w:bdr w:val="none" w:sz="0" w:space="0" w:color="auto" w:frame="1"/>
              </w:rPr>
              <w:t>(Statutory Duty</w:t>
            </w:r>
            <w:r w:rsidR="00DA7173" w:rsidRPr="00AB2E4C">
              <w:rPr>
                <w:rFonts w:ascii="Arial" w:hAnsi="Arial" w:cs="Arial"/>
                <w:b/>
                <w:sz w:val="20"/>
                <w:szCs w:val="20"/>
                <w:bdr w:val="none" w:sz="0" w:space="0" w:color="auto" w:frame="1"/>
              </w:rPr>
              <w:t xml:space="preserve">: </w:t>
            </w:r>
            <w:r w:rsidRPr="00AB2E4C">
              <w:rPr>
                <w:rFonts w:ascii="Arial" w:hAnsi="Arial" w:cs="Arial"/>
                <w:b/>
                <w:sz w:val="20"/>
                <w:szCs w:val="20"/>
                <w:bdr w:val="none" w:sz="0" w:space="0" w:color="auto" w:frame="1"/>
              </w:rPr>
              <w:t>CCF</w:t>
            </w:r>
            <w:r w:rsidR="00DA7173" w:rsidRPr="00AB2E4C">
              <w:rPr>
                <w:rFonts w:ascii="Arial" w:hAnsi="Arial" w:cs="Arial"/>
                <w:b/>
                <w:sz w:val="20"/>
                <w:szCs w:val="20"/>
                <w:bdr w:val="none" w:sz="0" w:space="0" w:color="auto" w:frame="1"/>
              </w:rPr>
              <w:t xml:space="preserve"> </w:t>
            </w:r>
            <w:r w:rsidRPr="00AB2E4C">
              <w:rPr>
                <w:rFonts w:ascii="Arial" w:hAnsi="Arial" w:cs="Arial"/>
                <w:b/>
                <w:sz w:val="20"/>
                <w:szCs w:val="20"/>
                <w:bdr w:val="none" w:sz="0" w:space="0" w:color="auto" w:frame="1"/>
              </w:rPr>
              <w:t>p7)</w:t>
            </w:r>
          </w:p>
          <w:p w14:paraId="07987F5C" w14:textId="77777777" w:rsidR="001A565F" w:rsidRPr="00AB2E4C" w:rsidRDefault="001A565F" w:rsidP="00094EB5">
            <w:pPr>
              <w:rPr>
                <w:rFonts w:ascii="Arial" w:eastAsiaTheme="minorEastAsia" w:hAnsi="Arial" w:cs="Arial"/>
                <w:sz w:val="20"/>
                <w:szCs w:val="20"/>
              </w:rPr>
            </w:pPr>
          </w:p>
          <w:p w14:paraId="32FB4AE6" w14:textId="3DFA543B" w:rsidR="001A565F" w:rsidRPr="00AB2E4C" w:rsidRDefault="001A565F" w:rsidP="00094EB5">
            <w:pPr>
              <w:rPr>
                <w:rFonts w:ascii="Arial" w:hAnsi="Arial" w:cs="Arial"/>
                <w:sz w:val="20"/>
                <w:szCs w:val="20"/>
              </w:rPr>
            </w:pPr>
            <w:r w:rsidRPr="00AB2E4C">
              <w:rPr>
                <w:rFonts w:ascii="Arial" w:hAnsi="Arial" w:cs="Arial"/>
                <w:sz w:val="20"/>
                <w:szCs w:val="20"/>
              </w:rPr>
              <w:t>Knows the social and medical models of disability in relation to inclusion and social justice</w:t>
            </w:r>
          </w:p>
          <w:p w14:paraId="477E22EA" w14:textId="77777777" w:rsidR="00DA7173" w:rsidRPr="00AB2E4C" w:rsidRDefault="00DA7173" w:rsidP="00094EB5">
            <w:pPr>
              <w:rPr>
                <w:rFonts w:ascii="Arial" w:eastAsiaTheme="minorEastAsia" w:hAnsi="Arial" w:cs="Arial"/>
                <w:b/>
                <w:bCs/>
                <w:sz w:val="20"/>
                <w:szCs w:val="20"/>
              </w:rPr>
            </w:pPr>
          </w:p>
          <w:p w14:paraId="20623727" w14:textId="20E264A5" w:rsidR="001A565F" w:rsidRDefault="001A565F" w:rsidP="00F764A3">
            <w:pPr>
              <w:rPr>
                <w:rFonts w:ascii="Arial" w:hAnsi="Arial" w:cs="Arial"/>
                <w:sz w:val="20"/>
                <w:szCs w:val="20"/>
              </w:rPr>
            </w:pPr>
            <w:r w:rsidRPr="00AB2E4C">
              <w:rPr>
                <w:rFonts w:ascii="Arial" w:hAnsi="Arial" w:cs="Arial"/>
                <w:sz w:val="20"/>
                <w:szCs w:val="20"/>
              </w:rPr>
              <w:t>Knows the way in which personal values underpin pedagogy</w:t>
            </w:r>
          </w:p>
          <w:p w14:paraId="283BD3B4" w14:textId="1A3557FD" w:rsidR="00C56C16" w:rsidRDefault="00C56C16" w:rsidP="00F764A3">
            <w:pPr>
              <w:rPr>
                <w:rFonts w:ascii="Arial" w:hAnsi="Arial" w:cs="Arial"/>
                <w:sz w:val="20"/>
                <w:szCs w:val="20"/>
              </w:rPr>
            </w:pPr>
          </w:p>
          <w:p w14:paraId="372E0162" w14:textId="7AF7E16B" w:rsidR="00C56C16" w:rsidRDefault="00C56C16" w:rsidP="00F764A3">
            <w:pPr>
              <w:rPr>
                <w:rFonts w:ascii="Arial" w:hAnsi="Arial" w:cs="Arial"/>
                <w:sz w:val="20"/>
                <w:szCs w:val="20"/>
              </w:rPr>
            </w:pPr>
          </w:p>
          <w:p w14:paraId="128FB764" w14:textId="365AC3EB" w:rsidR="00C56C16" w:rsidRDefault="00C56C16" w:rsidP="00F764A3">
            <w:pPr>
              <w:rPr>
                <w:rFonts w:ascii="Arial" w:hAnsi="Arial" w:cs="Arial"/>
                <w:sz w:val="20"/>
                <w:szCs w:val="20"/>
              </w:rPr>
            </w:pPr>
          </w:p>
          <w:p w14:paraId="531AEB95" w14:textId="4ACC8B78" w:rsidR="00C56C16" w:rsidRDefault="00C56C16" w:rsidP="00F764A3">
            <w:pPr>
              <w:rPr>
                <w:rFonts w:ascii="Arial" w:hAnsi="Arial" w:cs="Arial"/>
                <w:sz w:val="20"/>
                <w:szCs w:val="20"/>
              </w:rPr>
            </w:pPr>
          </w:p>
          <w:p w14:paraId="240F5A5B" w14:textId="7C0A0DC7" w:rsidR="00C56C16" w:rsidRDefault="00C56C16" w:rsidP="00F764A3">
            <w:pPr>
              <w:rPr>
                <w:rFonts w:ascii="Arial" w:hAnsi="Arial" w:cs="Arial"/>
                <w:sz w:val="20"/>
                <w:szCs w:val="20"/>
              </w:rPr>
            </w:pPr>
          </w:p>
          <w:p w14:paraId="74D35C77" w14:textId="6B8F495F" w:rsidR="00C56C16" w:rsidRDefault="00C56C16" w:rsidP="00F764A3">
            <w:pPr>
              <w:rPr>
                <w:rFonts w:ascii="Arial" w:hAnsi="Arial" w:cs="Arial"/>
                <w:sz w:val="20"/>
                <w:szCs w:val="20"/>
              </w:rPr>
            </w:pPr>
          </w:p>
          <w:p w14:paraId="72FEC35C" w14:textId="77777777" w:rsidR="00C56C16" w:rsidRDefault="00C56C16" w:rsidP="00F764A3">
            <w:pPr>
              <w:rPr>
                <w:rFonts w:ascii="Arial" w:hAnsi="Arial" w:cs="Arial"/>
                <w:sz w:val="20"/>
                <w:szCs w:val="20"/>
              </w:rPr>
            </w:pPr>
          </w:p>
          <w:p w14:paraId="652EF4BB" w14:textId="77777777" w:rsidR="00C56C16" w:rsidRDefault="00C56C16" w:rsidP="00F764A3">
            <w:pPr>
              <w:rPr>
                <w:rFonts w:ascii="Arial" w:hAnsi="Arial" w:cs="Arial"/>
                <w:sz w:val="20"/>
                <w:szCs w:val="20"/>
              </w:rPr>
            </w:pPr>
          </w:p>
          <w:p w14:paraId="420599AD" w14:textId="77777777" w:rsidR="00C56C16" w:rsidRPr="00AB2E4C" w:rsidRDefault="00C56C16" w:rsidP="00F764A3">
            <w:pPr>
              <w:rPr>
                <w:rFonts w:ascii="Arial" w:hAnsi="Arial" w:cs="Arial"/>
                <w:sz w:val="20"/>
                <w:szCs w:val="20"/>
              </w:rPr>
            </w:pPr>
          </w:p>
          <w:p w14:paraId="1171497E" w14:textId="7DD99CD3" w:rsidR="00A80D66" w:rsidRPr="00AB2E4C" w:rsidRDefault="00A80D66" w:rsidP="00F764A3">
            <w:pPr>
              <w:rPr>
                <w:rFonts w:ascii="Arial" w:eastAsiaTheme="minorEastAsia" w:hAnsi="Arial" w:cs="Arial"/>
                <w:sz w:val="20"/>
                <w:szCs w:val="20"/>
              </w:rPr>
            </w:pPr>
          </w:p>
        </w:tc>
        <w:tc>
          <w:tcPr>
            <w:tcW w:w="3680" w:type="dxa"/>
            <w:gridSpan w:val="2"/>
          </w:tcPr>
          <w:p w14:paraId="67BC9B77" w14:textId="5DF845BC" w:rsidR="001A565F" w:rsidRPr="00AB2E4C" w:rsidRDefault="001A565F" w:rsidP="003213EE">
            <w:pPr>
              <w:rPr>
                <w:rFonts w:ascii="Arial" w:hAnsi="Arial" w:cs="Arial"/>
                <w:b/>
                <w:sz w:val="20"/>
                <w:szCs w:val="20"/>
                <w:bdr w:val="none" w:sz="0" w:space="0" w:color="auto" w:frame="1"/>
              </w:rPr>
            </w:pPr>
            <w:r w:rsidRPr="00AB2E4C">
              <w:rPr>
                <w:rFonts w:ascii="Arial" w:hAnsi="Arial" w:cs="Arial"/>
                <w:sz w:val="20"/>
                <w:szCs w:val="20"/>
              </w:rPr>
              <w:t xml:space="preserve">To identify discrimination in its different forms and begin to develop strategies to promote equality within their practice. </w:t>
            </w:r>
            <w:r w:rsidRPr="00AB2E4C">
              <w:rPr>
                <w:rFonts w:ascii="Arial" w:hAnsi="Arial" w:cs="Arial"/>
                <w:b/>
                <w:sz w:val="20"/>
                <w:szCs w:val="20"/>
                <w:bdr w:val="none" w:sz="0" w:space="0" w:color="auto" w:frame="1"/>
              </w:rPr>
              <w:t>(Statutory Duty</w:t>
            </w:r>
            <w:r w:rsidR="00DA7173" w:rsidRPr="00AB2E4C">
              <w:rPr>
                <w:rFonts w:ascii="Arial" w:hAnsi="Arial" w:cs="Arial"/>
                <w:b/>
                <w:sz w:val="20"/>
                <w:szCs w:val="20"/>
                <w:bdr w:val="none" w:sz="0" w:space="0" w:color="auto" w:frame="1"/>
              </w:rPr>
              <w:t xml:space="preserve">: </w:t>
            </w:r>
            <w:r w:rsidRPr="00AB2E4C">
              <w:rPr>
                <w:rFonts w:ascii="Arial" w:hAnsi="Arial" w:cs="Arial"/>
                <w:b/>
                <w:sz w:val="20"/>
                <w:szCs w:val="20"/>
                <w:bdr w:val="none" w:sz="0" w:space="0" w:color="auto" w:frame="1"/>
              </w:rPr>
              <w:t>CCF</w:t>
            </w:r>
            <w:r w:rsidR="00DA7173" w:rsidRPr="00AB2E4C">
              <w:rPr>
                <w:rFonts w:ascii="Arial" w:hAnsi="Arial" w:cs="Arial"/>
                <w:b/>
                <w:sz w:val="20"/>
                <w:szCs w:val="20"/>
                <w:bdr w:val="none" w:sz="0" w:space="0" w:color="auto" w:frame="1"/>
              </w:rPr>
              <w:t xml:space="preserve"> </w:t>
            </w:r>
            <w:r w:rsidRPr="00AB2E4C">
              <w:rPr>
                <w:rFonts w:ascii="Arial" w:hAnsi="Arial" w:cs="Arial"/>
                <w:b/>
                <w:sz w:val="20"/>
                <w:szCs w:val="20"/>
                <w:bdr w:val="none" w:sz="0" w:space="0" w:color="auto" w:frame="1"/>
              </w:rPr>
              <w:t>p7)</w:t>
            </w:r>
          </w:p>
          <w:p w14:paraId="3B10A58F" w14:textId="77777777" w:rsidR="001A565F" w:rsidRPr="00AB2E4C" w:rsidRDefault="001A565F" w:rsidP="003213EE">
            <w:pPr>
              <w:rPr>
                <w:rFonts w:ascii="Arial" w:eastAsiaTheme="minorEastAsia" w:hAnsi="Arial" w:cs="Arial"/>
                <w:b/>
                <w:bCs/>
                <w:sz w:val="20"/>
                <w:szCs w:val="20"/>
              </w:rPr>
            </w:pPr>
          </w:p>
          <w:p w14:paraId="49A5093C" w14:textId="08AC21DD" w:rsidR="001A565F" w:rsidRPr="00AB2E4C" w:rsidRDefault="001A565F" w:rsidP="003213EE">
            <w:pPr>
              <w:rPr>
                <w:rFonts w:ascii="Arial" w:hAnsi="Arial" w:cs="Arial"/>
                <w:sz w:val="20"/>
                <w:szCs w:val="20"/>
              </w:rPr>
            </w:pPr>
            <w:r w:rsidRPr="00AB2E4C">
              <w:rPr>
                <w:rFonts w:ascii="Arial" w:hAnsi="Arial" w:cs="Arial"/>
                <w:sz w:val="20"/>
                <w:szCs w:val="20"/>
              </w:rPr>
              <w:t>To involve children in decisions that are relevant to their lives and consult children on matters that affect them</w:t>
            </w:r>
          </w:p>
          <w:p w14:paraId="4E9BD6A1" w14:textId="77777777" w:rsidR="001A565F" w:rsidRPr="00AB2E4C" w:rsidRDefault="001A565F" w:rsidP="003213EE">
            <w:pPr>
              <w:rPr>
                <w:rFonts w:ascii="Arial" w:eastAsiaTheme="minorEastAsia" w:hAnsi="Arial" w:cs="Arial"/>
                <w:b/>
                <w:bCs/>
                <w:sz w:val="20"/>
                <w:szCs w:val="20"/>
              </w:rPr>
            </w:pPr>
          </w:p>
          <w:p w14:paraId="421D1E72" w14:textId="5B6016F1" w:rsidR="001A565F" w:rsidRPr="00AB2E4C" w:rsidRDefault="001A565F" w:rsidP="003213EE">
            <w:pPr>
              <w:rPr>
                <w:rFonts w:ascii="Arial" w:eastAsiaTheme="minorEastAsia" w:hAnsi="Arial" w:cs="Arial"/>
                <w:b/>
                <w:bCs/>
                <w:sz w:val="20"/>
                <w:szCs w:val="20"/>
              </w:rPr>
            </w:pPr>
            <w:r w:rsidRPr="00AB2E4C">
              <w:rPr>
                <w:rFonts w:ascii="Arial" w:hAnsi="Arial" w:cs="Arial"/>
                <w:sz w:val="20"/>
                <w:szCs w:val="20"/>
              </w:rPr>
              <w:t>To identify the values that underpin their own practice</w:t>
            </w:r>
          </w:p>
        </w:tc>
        <w:tc>
          <w:tcPr>
            <w:tcW w:w="3677" w:type="dxa"/>
            <w:gridSpan w:val="2"/>
          </w:tcPr>
          <w:p w14:paraId="4F4159AF" w14:textId="68011E99" w:rsidR="001A565F" w:rsidRPr="00AB2E4C" w:rsidRDefault="001A565F" w:rsidP="003213EE">
            <w:pPr>
              <w:pStyle w:val="NormalWeb"/>
              <w:shd w:val="clear" w:color="auto" w:fill="FFFFFF"/>
              <w:rPr>
                <w:sz w:val="20"/>
                <w:szCs w:val="20"/>
              </w:rPr>
            </w:pPr>
            <w:r w:rsidRPr="00AB2E4C">
              <w:rPr>
                <w:rFonts w:ascii="Arial" w:hAnsi="Arial" w:cs="Arial"/>
                <w:sz w:val="20"/>
                <w:szCs w:val="20"/>
              </w:rPr>
              <w:t>Knows that it is the legal and moral responsibility of teachers to make reasonable adjustments</w:t>
            </w:r>
          </w:p>
          <w:p w14:paraId="191A6831" w14:textId="5565F764" w:rsidR="001A565F" w:rsidRPr="00AB2E4C" w:rsidRDefault="001A565F" w:rsidP="003213EE">
            <w:pPr>
              <w:rPr>
                <w:rFonts w:ascii="Arial" w:hAnsi="Arial" w:cs="Arial"/>
                <w:sz w:val="20"/>
                <w:szCs w:val="20"/>
              </w:rPr>
            </w:pPr>
            <w:r w:rsidRPr="00AB2E4C">
              <w:rPr>
                <w:rFonts w:ascii="Arial" w:hAnsi="Arial" w:cs="Arial"/>
                <w:sz w:val="20"/>
                <w:szCs w:val="20"/>
              </w:rPr>
              <w:t xml:space="preserve">Knows that pupils have a legal entitlement to a high-quality education, </w:t>
            </w:r>
            <w:r w:rsidR="00574089" w:rsidRPr="00AB2E4C">
              <w:rPr>
                <w:rFonts w:ascii="Arial" w:hAnsi="Arial" w:cs="Arial"/>
                <w:sz w:val="20"/>
                <w:szCs w:val="20"/>
              </w:rPr>
              <w:t>e.g.</w:t>
            </w:r>
            <w:r w:rsidRPr="00AB2E4C">
              <w:rPr>
                <w:rFonts w:ascii="Arial" w:hAnsi="Arial" w:cs="Arial"/>
                <w:sz w:val="20"/>
                <w:szCs w:val="20"/>
              </w:rPr>
              <w:t xml:space="preserve"> UN Rights of the Child, Equality Act</w:t>
            </w:r>
          </w:p>
          <w:p w14:paraId="251BDC92" w14:textId="77777777" w:rsidR="001A565F" w:rsidRPr="00AB2E4C" w:rsidRDefault="001A565F" w:rsidP="003213EE">
            <w:pPr>
              <w:pStyle w:val="NormalWeb"/>
              <w:shd w:val="clear" w:color="auto" w:fill="FFFFFF"/>
              <w:rPr>
                <w:rFonts w:ascii="Arial" w:hAnsi="Arial" w:cs="Arial"/>
                <w:sz w:val="20"/>
                <w:szCs w:val="20"/>
              </w:rPr>
            </w:pPr>
            <w:r w:rsidRPr="00AB2E4C">
              <w:rPr>
                <w:rFonts w:ascii="Arial" w:hAnsi="Arial" w:cs="Arial"/>
                <w:sz w:val="20"/>
                <w:szCs w:val="20"/>
              </w:rPr>
              <w:t xml:space="preserve">Knows there are strategies and provision that can address inequalities and to implement them when on Professional Practice </w:t>
            </w:r>
          </w:p>
          <w:p w14:paraId="38E98C6E" w14:textId="19991367" w:rsidR="001A565F" w:rsidRPr="00AB2E4C" w:rsidRDefault="001A565F" w:rsidP="003213EE">
            <w:pPr>
              <w:rPr>
                <w:rFonts w:ascii="Arial" w:hAnsi="Arial" w:cs="Arial"/>
                <w:sz w:val="20"/>
                <w:szCs w:val="20"/>
              </w:rPr>
            </w:pPr>
            <w:r w:rsidRPr="00AB2E4C">
              <w:rPr>
                <w:rFonts w:ascii="Arial" w:hAnsi="Arial" w:cs="Arial"/>
                <w:sz w:val="20"/>
                <w:szCs w:val="20"/>
              </w:rPr>
              <w:t>Knows that all children have a right to learn</w:t>
            </w:r>
            <w:r w:rsidR="00DA7173" w:rsidRPr="00AB2E4C">
              <w:rPr>
                <w:rFonts w:ascii="Arial" w:hAnsi="Arial" w:cs="Arial"/>
                <w:sz w:val="20"/>
                <w:szCs w:val="20"/>
              </w:rPr>
              <w:t xml:space="preserve">, </w:t>
            </w:r>
            <w:r w:rsidRPr="00AB2E4C">
              <w:rPr>
                <w:rFonts w:ascii="Arial" w:hAnsi="Arial" w:cs="Arial"/>
                <w:sz w:val="20"/>
                <w:szCs w:val="20"/>
              </w:rPr>
              <w:t xml:space="preserve">and </w:t>
            </w:r>
            <w:r w:rsidR="00DA7173" w:rsidRPr="00AB2E4C">
              <w:rPr>
                <w:rFonts w:ascii="Arial" w:hAnsi="Arial" w:cs="Arial"/>
                <w:sz w:val="20"/>
                <w:szCs w:val="20"/>
              </w:rPr>
              <w:t xml:space="preserve">that </w:t>
            </w:r>
            <w:r w:rsidRPr="00AB2E4C">
              <w:rPr>
                <w:rFonts w:ascii="Arial" w:hAnsi="Arial" w:cs="Arial"/>
                <w:sz w:val="20"/>
                <w:szCs w:val="20"/>
              </w:rPr>
              <w:t>differences in learning are a valuable part of human diversity</w:t>
            </w:r>
          </w:p>
          <w:p w14:paraId="7225D3AD" w14:textId="3C39425D" w:rsidR="001A565F" w:rsidRPr="00AB2E4C" w:rsidRDefault="001A565F" w:rsidP="003213EE">
            <w:pPr>
              <w:rPr>
                <w:sz w:val="20"/>
                <w:szCs w:val="20"/>
              </w:rPr>
            </w:pPr>
          </w:p>
        </w:tc>
        <w:tc>
          <w:tcPr>
            <w:tcW w:w="3677" w:type="dxa"/>
          </w:tcPr>
          <w:p w14:paraId="3360C73B" w14:textId="77777777" w:rsidR="001A565F" w:rsidRPr="00AB2E4C" w:rsidRDefault="001A565F" w:rsidP="003213EE">
            <w:pPr>
              <w:pStyle w:val="NormalWeb"/>
              <w:shd w:val="clear" w:color="auto" w:fill="FFFFFF"/>
              <w:rPr>
                <w:rFonts w:ascii="ArialMT" w:hAnsi="ArialMT"/>
                <w:sz w:val="20"/>
                <w:szCs w:val="20"/>
              </w:rPr>
            </w:pPr>
            <w:r w:rsidRPr="00AB2E4C">
              <w:rPr>
                <w:rFonts w:ascii="Arial" w:hAnsi="Arial" w:cs="Arial"/>
                <w:sz w:val="20"/>
                <w:szCs w:val="20"/>
              </w:rPr>
              <w:t xml:space="preserve">To adapt teaching effectively to cater for different groups of learners </w:t>
            </w:r>
          </w:p>
          <w:p w14:paraId="22C7DFF4" w14:textId="77777777" w:rsidR="001A565F" w:rsidRPr="00AB2E4C" w:rsidRDefault="001A565F" w:rsidP="003213EE">
            <w:pPr>
              <w:pStyle w:val="NormalWeb"/>
              <w:shd w:val="clear" w:color="auto" w:fill="FFFFFF"/>
              <w:rPr>
                <w:rFonts w:ascii="Arial" w:hAnsi="Arial" w:cs="Arial"/>
                <w:sz w:val="20"/>
                <w:szCs w:val="20"/>
              </w:rPr>
            </w:pPr>
            <w:r w:rsidRPr="00AB2E4C">
              <w:rPr>
                <w:rFonts w:ascii="Arial" w:hAnsi="Arial" w:cs="Arial"/>
                <w:sz w:val="20"/>
                <w:szCs w:val="20"/>
              </w:rPr>
              <w:t xml:space="preserve">To effectively deploy additional adults to adapt teaching </w:t>
            </w:r>
          </w:p>
          <w:p w14:paraId="30369301" w14:textId="68E74BFC" w:rsidR="001A565F" w:rsidRPr="00AB2E4C" w:rsidRDefault="001A565F" w:rsidP="003213EE">
            <w:pPr>
              <w:pStyle w:val="NormalWeb"/>
              <w:shd w:val="clear" w:color="auto" w:fill="FFFFFF"/>
              <w:rPr>
                <w:rFonts w:ascii="ArialMT" w:hAnsi="ArialMT"/>
                <w:sz w:val="20"/>
                <w:szCs w:val="20"/>
              </w:rPr>
            </w:pPr>
            <w:r w:rsidRPr="00AB2E4C">
              <w:rPr>
                <w:rFonts w:ascii="Arial" w:hAnsi="Arial" w:cs="Arial"/>
                <w:sz w:val="20"/>
                <w:szCs w:val="20"/>
              </w:rPr>
              <w:t>To collaborate effectively with additional adults to create inclusive practice</w:t>
            </w:r>
          </w:p>
        </w:tc>
        <w:tc>
          <w:tcPr>
            <w:tcW w:w="444" w:type="dxa"/>
            <w:shd w:val="clear" w:color="auto" w:fill="D9E2F3" w:themeFill="accent1" w:themeFillTint="33"/>
            <w:textDirection w:val="tbRl"/>
          </w:tcPr>
          <w:p w14:paraId="38B24A48" w14:textId="55C53EA0" w:rsidR="001A565F" w:rsidRPr="008800C9" w:rsidRDefault="001A565F" w:rsidP="003213EE">
            <w:pPr>
              <w:ind w:left="113" w:right="113"/>
              <w:jc w:val="center"/>
              <w:rPr>
                <w:rFonts w:ascii="Arial" w:hAnsi="Arial" w:cs="Arial"/>
                <w:sz w:val="18"/>
                <w:szCs w:val="18"/>
              </w:rPr>
            </w:pPr>
            <w:r w:rsidRPr="008800C9">
              <w:rPr>
                <w:rFonts w:ascii="Arial" w:hAnsi="Arial" w:cs="Arial"/>
                <w:sz w:val="18"/>
                <w:szCs w:val="18"/>
              </w:rPr>
              <w:t>Intent</w:t>
            </w:r>
          </w:p>
        </w:tc>
      </w:tr>
      <w:tr w:rsidR="00A02A9D" w:rsidRPr="008800C9" w14:paraId="01E7F013" w14:textId="3190B751" w:rsidTr="00713E49">
        <w:trPr>
          <w:trHeight w:val="279"/>
        </w:trPr>
        <w:tc>
          <w:tcPr>
            <w:tcW w:w="435" w:type="dxa"/>
            <w:vMerge w:val="restart"/>
            <w:shd w:val="clear" w:color="auto" w:fill="D9E2F3" w:themeFill="accent1" w:themeFillTint="33"/>
            <w:textDirection w:val="btLr"/>
          </w:tcPr>
          <w:p w14:paraId="48FE5608" w14:textId="46FAF839" w:rsidR="00A02A9D" w:rsidRPr="008800C9" w:rsidRDefault="00A02A9D" w:rsidP="002F73AD">
            <w:pPr>
              <w:ind w:left="113" w:right="113"/>
              <w:jc w:val="center"/>
              <w:rPr>
                <w:rFonts w:ascii="Arial" w:hAnsi="Arial" w:cs="Arial"/>
                <w:b/>
                <w:bCs/>
                <w:sz w:val="18"/>
                <w:szCs w:val="18"/>
              </w:rPr>
            </w:pPr>
            <w:bookmarkStart w:id="0" w:name="_Hlk66776469"/>
            <w:r w:rsidRPr="008800C9">
              <w:rPr>
                <w:rFonts w:ascii="Arial" w:hAnsi="Arial" w:cs="Arial"/>
                <w:b/>
                <w:bCs/>
                <w:sz w:val="18"/>
                <w:szCs w:val="18"/>
              </w:rPr>
              <w:lastRenderedPageBreak/>
              <w:t>Assessment</w:t>
            </w:r>
          </w:p>
        </w:tc>
        <w:tc>
          <w:tcPr>
            <w:tcW w:w="14713" w:type="dxa"/>
            <w:gridSpan w:val="6"/>
            <w:shd w:val="clear" w:color="auto" w:fill="B4C6E7" w:themeFill="accent1" w:themeFillTint="66"/>
          </w:tcPr>
          <w:p w14:paraId="769309B2" w14:textId="56B457C2" w:rsidR="00A02A9D" w:rsidRPr="008800C9" w:rsidRDefault="00A02A9D" w:rsidP="00A02A9D">
            <w:pPr>
              <w:jc w:val="center"/>
              <w:rPr>
                <w:rFonts w:ascii="Arial" w:eastAsiaTheme="minorEastAsia" w:hAnsi="Arial" w:cs="Arial"/>
                <w:b/>
                <w:bCs/>
                <w:sz w:val="28"/>
                <w:szCs w:val="28"/>
              </w:rPr>
            </w:pPr>
            <w:r w:rsidRPr="008800C9">
              <w:rPr>
                <w:rFonts w:ascii="Arial" w:eastAsiaTheme="minorEastAsia" w:hAnsi="Arial" w:cs="Arial"/>
                <w:b/>
                <w:bCs/>
                <w:sz w:val="28"/>
                <w:szCs w:val="28"/>
              </w:rPr>
              <w:t>Assessment</w:t>
            </w:r>
          </w:p>
        </w:tc>
        <w:tc>
          <w:tcPr>
            <w:tcW w:w="444" w:type="dxa"/>
            <w:shd w:val="clear" w:color="auto" w:fill="B4C6E7" w:themeFill="accent1" w:themeFillTint="66"/>
          </w:tcPr>
          <w:p w14:paraId="17D57173" w14:textId="77777777" w:rsidR="00A02A9D" w:rsidRPr="008800C9" w:rsidRDefault="00A02A9D" w:rsidP="00433A8C">
            <w:pPr>
              <w:jc w:val="center"/>
              <w:rPr>
                <w:rFonts w:ascii="Arial" w:eastAsiaTheme="minorEastAsia" w:hAnsi="Arial" w:cs="Arial"/>
                <w:b/>
                <w:bCs/>
                <w:sz w:val="18"/>
                <w:szCs w:val="18"/>
              </w:rPr>
            </w:pPr>
          </w:p>
        </w:tc>
      </w:tr>
      <w:tr w:rsidR="00A02A9D" w:rsidRPr="008800C9" w14:paraId="52AABE93" w14:textId="726E0624" w:rsidTr="00E57E04">
        <w:trPr>
          <w:cantSplit/>
          <w:trHeight w:val="1134"/>
        </w:trPr>
        <w:tc>
          <w:tcPr>
            <w:tcW w:w="435" w:type="dxa"/>
            <w:vMerge/>
            <w:shd w:val="clear" w:color="auto" w:fill="D9E2F3" w:themeFill="accent1" w:themeFillTint="33"/>
            <w:textDirection w:val="btLr"/>
          </w:tcPr>
          <w:p w14:paraId="6B86E229" w14:textId="77777777" w:rsidR="00A02A9D" w:rsidRPr="008800C9" w:rsidRDefault="00A02A9D" w:rsidP="002F73AD">
            <w:pPr>
              <w:ind w:left="113" w:right="113"/>
              <w:jc w:val="center"/>
              <w:rPr>
                <w:rFonts w:ascii="Arial" w:hAnsi="Arial" w:cs="Arial"/>
                <w:b/>
                <w:bCs/>
                <w:sz w:val="18"/>
                <w:szCs w:val="18"/>
              </w:rPr>
            </w:pPr>
          </w:p>
        </w:tc>
        <w:tc>
          <w:tcPr>
            <w:tcW w:w="14713" w:type="dxa"/>
            <w:gridSpan w:val="6"/>
          </w:tcPr>
          <w:p w14:paraId="7BEFC0A7" w14:textId="77777777" w:rsidR="00627723" w:rsidRDefault="00627723" w:rsidP="00627723">
            <w:pPr>
              <w:pStyle w:val="NoSpacing"/>
              <w:ind w:left="720"/>
              <w:rPr>
                <w:rFonts w:ascii="Arial" w:hAnsi="Arial" w:cs="Arial"/>
              </w:rPr>
            </w:pPr>
          </w:p>
          <w:p w14:paraId="5F979301" w14:textId="34249EE0" w:rsidR="00A02A9D" w:rsidRPr="008800C9" w:rsidRDefault="00A02A9D" w:rsidP="00A02A9D">
            <w:pPr>
              <w:pStyle w:val="NoSpacing"/>
              <w:numPr>
                <w:ilvl w:val="0"/>
                <w:numId w:val="32"/>
              </w:numPr>
              <w:rPr>
                <w:rFonts w:ascii="Arial" w:hAnsi="Arial" w:cs="Arial"/>
              </w:rPr>
            </w:pPr>
            <w:r w:rsidRPr="008800C9">
              <w:rPr>
                <w:rFonts w:ascii="Arial" w:hAnsi="Arial" w:cs="Arial"/>
              </w:rPr>
              <w:t>Students complete a survey-style quiz on high expectations, disadvantaged pupils and EDI content towards the end of Year 1</w:t>
            </w:r>
          </w:p>
          <w:p w14:paraId="54EF6BEC" w14:textId="77777777" w:rsidR="00A02A9D" w:rsidRPr="008800C9" w:rsidRDefault="00A02A9D" w:rsidP="00A02A9D">
            <w:pPr>
              <w:pStyle w:val="NoSpacing"/>
              <w:numPr>
                <w:ilvl w:val="0"/>
                <w:numId w:val="32"/>
              </w:numPr>
              <w:rPr>
                <w:rFonts w:ascii="Arial" w:hAnsi="Arial" w:cs="Arial"/>
              </w:rPr>
            </w:pPr>
            <w:r w:rsidRPr="008800C9">
              <w:rPr>
                <w:rFonts w:ascii="Arial" w:hAnsi="Arial" w:cs="Arial"/>
              </w:rPr>
              <w:t>Aspects included in PED1020 strand lectures/seminars are assessed formatively by tutors</w:t>
            </w:r>
          </w:p>
          <w:p w14:paraId="000C1F6B" w14:textId="77777777" w:rsidR="00A02A9D" w:rsidRPr="008800C9" w:rsidRDefault="00A02A9D" w:rsidP="00A02A9D">
            <w:pPr>
              <w:pStyle w:val="NoSpacing"/>
              <w:numPr>
                <w:ilvl w:val="0"/>
                <w:numId w:val="32"/>
              </w:numPr>
              <w:rPr>
                <w:rFonts w:ascii="Arial" w:hAnsi="Arial" w:cs="Arial"/>
              </w:rPr>
            </w:pPr>
            <w:r w:rsidRPr="008800C9">
              <w:rPr>
                <w:rFonts w:ascii="Arial" w:hAnsi="Arial" w:cs="Arial"/>
              </w:rPr>
              <w:t>Components are linked to assignments PED1020 and PED1021: reflective journal focusing on two themes and application of learning during professional practice</w:t>
            </w:r>
          </w:p>
          <w:p w14:paraId="6C1E07D0" w14:textId="510C6551" w:rsidR="00A02A9D" w:rsidRPr="008800C9" w:rsidRDefault="00A02A9D" w:rsidP="00A02A9D">
            <w:pPr>
              <w:pStyle w:val="NoSpacing"/>
              <w:numPr>
                <w:ilvl w:val="0"/>
                <w:numId w:val="32"/>
              </w:numPr>
              <w:rPr>
                <w:rFonts w:ascii="Arial" w:hAnsi="Arial" w:cs="Arial"/>
              </w:rPr>
            </w:pPr>
            <w:r w:rsidRPr="008800C9">
              <w:rPr>
                <w:rFonts w:ascii="Arial" w:hAnsi="Arial" w:cs="Arial"/>
              </w:rPr>
              <w:t>Elements link to Year 1 inclusion conference where students are asked to provide feedback on their professional learning linked to the strand</w:t>
            </w:r>
          </w:p>
          <w:p w14:paraId="6397C770" w14:textId="22DC93FD" w:rsidR="005E33B9" w:rsidRPr="00627723" w:rsidRDefault="005E33B9" w:rsidP="005E33B9">
            <w:pPr>
              <w:pStyle w:val="NoSpacing"/>
              <w:numPr>
                <w:ilvl w:val="0"/>
                <w:numId w:val="32"/>
              </w:numPr>
              <w:rPr>
                <w:rFonts w:ascii="Arial" w:hAnsi="Arial" w:cs="Arial"/>
              </w:rPr>
            </w:pPr>
            <w:r w:rsidRPr="008800C9">
              <w:rPr>
                <w:rFonts w:ascii="Arial" w:eastAsia="Arial" w:hAnsi="Arial" w:cs="Arial"/>
              </w:rPr>
              <w:t>Students’ commitment to promoting and implementing inclusive practice will be monitored by school-based mentors and university link tutors; evidence noted in weekly development summaries and interim/final reports</w:t>
            </w:r>
          </w:p>
          <w:p w14:paraId="3E67EE10" w14:textId="77777777" w:rsidR="00627723" w:rsidRPr="008800C9" w:rsidRDefault="00627723" w:rsidP="00627723">
            <w:pPr>
              <w:pStyle w:val="NoSpacing"/>
              <w:ind w:left="720"/>
              <w:rPr>
                <w:rFonts w:ascii="Arial" w:hAnsi="Arial" w:cs="Arial"/>
              </w:rPr>
            </w:pPr>
          </w:p>
          <w:p w14:paraId="1B8FC684" w14:textId="77777777" w:rsidR="00A02A9D" w:rsidRDefault="00A02A9D" w:rsidP="00A02A9D">
            <w:pPr>
              <w:tabs>
                <w:tab w:val="left" w:pos="2475"/>
              </w:tabs>
              <w:jc w:val="center"/>
              <w:rPr>
                <w:rFonts w:ascii="Arial" w:eastAsiaTheme="minorEastAsia" w:hAnsi="Arial" w:cs="Arial"/>
                <w:sz w:val="12"/>
                <w:szCs w:val="12"/>
              </w:rPr>
            </w:pPr>
          </w:p>
          <w:p w14:paraId="669DE6C3" w14:textId="55B85488" w:rsidR="00AB2E4C" w:rsidRPr="008800C9" w:rsidRDefault="00AB2E4C" w:rsidP="00A02A9D">
            <w:pPr>
              <w:tabs>
                <w:tab w:val="left" w:pos="2475"/>
              </w:tabs>
              <w:jc w:val="center"/>
              <w:rPr>
                <w:rFonts w:ascii="Arial" w:eastAsiaTheme="minorEastAsia" w:hAnsi="Arial" w:cs="Arial"/>
                <w:sz w:val="12"/>
                <w:szCs w:val="12"/>
              </w:rPr>
            </w:pPr>
          </w:p>
        </w:tc>
        <w:tc>
          <w:tcPr>
            <w:tcW w:w="444" w:type="dxa"/>
            <w:vMerge w:val="restart"/>
            <w:shd w:val="clear" w:color="auto" w:fill="D9E2F3" w:themeFill="accent1" w:themeFillTint="33"/>
            <w:textDirection w:val="tbRl"/>
          </w:tcPr>
          <w:p w14:paraId="01EE8A38" w14:textId="05C00DF7" w:rsidR="00A02A9D" w:rsidRPr="008800C9" w:rsidRDefault="00A02A9D" w:rsidP="00433A8C">
            <w:pPr>
              <w:ind w:left="113" w:right="113"/>
              <w:jc w:val="center"/>
              <w:rPr>
                <w:rFonts w:ascii="Arial" w:eastAsiaTheme="minorEastAsia" w:hAnsi="Arial" w:cs="Arial"/>
                <w:sz w:val="18"/>
                <w:szCs w:val="18"/>
              </w:rPr>
            </w:pPr>
            <w:r w:rsidRPr="008800C9">
              <w:rPr>
                <w:rFonts w:ascii="Arial" w:eastAsiaTheme="minorEastAsia" w:hAnsi="Arial" w:cs="Arial"/>
                <w:sz w:val="18"/>
                <w:szCs w:val="18"/>
              </w:rPr>
              <w:t>Impact</w:t>
            </w:r>
          </w:p>
        </w:tc>
      </w:tr>
      <w:tr w:rsidR="00102596" w:rsidRPr="008800C9" w14:paraId="2C74634C" w14:textId="373932A1" w:rsidTr="00F764A3">
        <w:tc>
          <w:tcPr>
            <w:tcW w:w="435" w:type="dxa"/>
            <w:vMerge w:val="restart"/>
            <w:shd w:val="clear" w:color="auto" w:fill="D9E2F3" w:themeFill="accent1" w:themeFillTint="33"/>
            <w:textDirection w:val="btLr"/>
          </w:tcPr>
          <w:p w14:paraId="0472318D" w14:textId="43FCA5F5" w:rsidR="00102596" w:rsidRPr="008800C9" w:rsidRDefault="00433A8C" w:rsidP="00433A8C">
            <w:pPr>
              <w:ind w:left="113" w:right="113"/>
              <w:rPr>
                <w:rFonts w:ascii="Arial" w:hAnsi="Arial" w:cs="Arial"/>
                <w:b/>
                <w:bCs/>
                <w:sz w:val="13"/>
                <w:szCs w:val="13"/>
              </w:rPr>
            </w:pPr>
            <w:r w:rsidRPr="008800C9">
              <w:rPr>
                <w:rFonts w:ascii="Arial" w:hAnsi="Arial" w:cs="Arial"/>
                <w:b/>
                <w:bCs/>
                <w:sz w:val="13"/>
                <w:szCs w:val="13"/>
              </w:rPr>
              <w:t>Composite Knowledge</w:t>
            </w:r>
          </w:p>
        </w:tc>
        <w:tc>
          <w:tcPr>
            <w:tcW w:w="14713" w:type="dxa"/>
            <w:gridSpan w:val="6"/>
            <w:shd w:val="clear" w:color="auto" w:fill="8EAADB" w:themeFill="accent1" w:themeFillTint="99"/>
          </w:tcPr>
          <w:p w14:paraId="4977BA19" w14:textId="77777777" w:rsidR="00102596" w:rsidRDefault="00102596" w:rsidP="00131C2F">
            <w:pPr>
              <w:spacing w:line="259" w:lineRule="auto"/>
              <w:jc w:val="center"/>
              <w:rPr>
                <w:rFonts w:ascii="Arial" w:eastAsia="Arial" w:hAnsi="Arial" w:cs="Arial"/>
                <w:b/>
                <w:bCs/>
                <w:color w:val="000000" w:themeColor="text1"/>
                <w:sz w:val="28"/>
                <w:szCs w:val="28"/>
              </w:rPr>
            </w:pPr>
            <w:r w:rsidRPr="008800C9">
              <w:rPr>
                <w:rFonts w:ascii="Arial" w:eastAsia="Arial" w:hAnsi="Arial" w:cs="Arial"/>
                <w:b/>
                <w:bCs/>
                <w:color w:val="000000" w:themeColor="text1"/>
                <w:sz w:val="28"/>
                <w:szCs w:val="28"/>
              </w:rPr>
              <w:t>Composite knowledge/understanding/skills</w:t>
            </w:r>
          </w:p>
          <w:p w14:paraId="160DDA17" w14:textId="32999862" w:rsidR="00C56C16" w:rsidRPr="008800C9" w:rsidRDefault="00C56C16" w:rsidP="00131C2F">
            <w:pPr>
              <w:spacing w:line="259" w:lineRule="auto"/>
              <w:jc w:val="center"/>
              <w:rPr>
                <w:rFonts w:ascii="Arial" w:eastAsia="Arial" w:hAnsi="Arial" w:cs="Arial"/>
                <w:color w:val="000000" w:themeColor="text1"/>
                <w:sz w:val="28"/>
                <w:szCs w:val="28"/>
              </w:rPr>
            </w:pPr>
          </w:p>
        </w:tc>
        <w:tc>
          <w:tcPr>
            <w:tcW w:w="444" w:type="dxa"/>
            <w:vMerge/>
            <w:shd w:val="clear" w:color="auto" w:fill="D9E2F3" w:themeFill="accent1" w:themeFillTint="33"/>
          </w:tcPr>
          <w:p w14:paraId="28580B61" w14:textId="77777777" w:rsidR="00102596" w:rsidRPr="008800C9" w:rsidRDefault="00102596" w:rsidP="009A134C">
            <w:pPr>
              <w:jc w:val="center"/>
              <w:rPr>
                <w:rFonts w:ascii="Arial" w:eastAsia="Arial" w:hAnsi="Arial" w:cs="Arial"/>
                <w:b/>
                <w:bCs/>
                <w:color w:val="000000" w:themeColor="text1"/>
                <w:sz w:val="28"/>
                <w:szCs w:val="28"/>
              </w:rPr>
            </w:pPr>
          </w:p>
        </w:tc>
      </w:tr>
      <w:tr w:rsidR="00EA24D4" w:rsidRPr="008800C9" w14:paraId="5D068632" w14:textId="54B95E41" w:rsidTr="00AB2E4C">
        <w:trPr>
          <w:trHeight w:val="581"/>
        </w:trPr>
        <w:tc>
          <w:tcPr>
            <w:tcW w:w="435" w:type="dxa"/>
            <w:vMerge/>
            <w:tcBorders>
              <w:bottom w:val="single" w:sz="4" w:space="0" w:color="auto"/>
            </w:tcBorders>
            <w:shd w:val="clear" w:color="auto" w:fill="D9E2F3" w:themeFill="accent1" w:themeFillTint="33"/>
            <w:textDirection w:val="btLr"/>
          </w:tcPr>
          <w:p w14:paraId="5D115D40" w14:textId="77777777" w:rsidR="00102596" w:rsidRPr="008800C9" w:rsidRDefault="00102596" w:rsidP="002F73AD">
            <w:pPr>
              <w:ind w:left="113" w:right="113"/>
              <w:jc w:val="center"/>
              <w:rPr>
                <w:rFonts w:ascii="Arial" w:hAnsi="Arial" w:cs="Arial"/>
                <w:b/>
                <w:bCs/>
                <w:sz w:val="18"/>
                <w:szCs w:val="18"/>
              </w:rPr>
            </w:pPr>
          </w:p>
        </w:tc>
        <w:tc>
          <w:tcPr>
            <w:tcW w:w="4762" w:type="dxa"/>
            <w:gridSpan w:val="2"/>
            <w:tcBorders>
              <w:bottom w:val="single" w:sz="4" w:space="0" w:color="auto"/>
            </w:tcBorders>
            <w:shd w:val="clear" w:color="auto" w:fill="B4C6E7" w:themeFill="accent1" w:themeFillTint="66"/>
          </w:tcPr>
          <w:p w14:paraId="665B1702" w14:textId="77777777" w:rsidR="00AB2E4C" w:rsidRDefault="00AB2E4C" w:rsidP="002F73AD">
            <w:pPr>
              <w:spacing w:line="259" w:lineRule="auto"/>
              <w:jc w:val="center"/>
              <w:rPr>
                <w:rFonts w:ascii="Arial" w:eastAsia="Arial" w:hAnsi="Arial" w:cs="Arial"/>
                <w:i/>
                <w:iCs/>
                <w:color w:val="000000" w:themeColor="text1"/>
                <w:sz w:val="24"/>
                <w:szCs w:val="24"/>
              </w:rPr>
            </w:pPr>
          </w:p>
          <w:p w14:paraId="7E3351D6" w14:textId="3571B5E0" w:rsidR="00102596" w:rsidRPr="008800C9" w:rsidRDefault="00102596" w:rsidP="002F73AD">
            <w:pPr>
              <w:spacing w:line="259" w:lineRule="auto"/>
              <w:jc w:val="center"/>
              <w:rPr>
                <w:rFonts w:ascii="Arial" w:eastAsia="Arial" w:hAnsi="Arial" w:cs="Arial"/>
                <w:color w:val="000000" w:themeColor="text1"/>
                <w:sz w:val="24"/>
                <w:szCs w:val="24"/>
              </w:rPr>
            </w:pPr>
            <w:r w:rsidRPr="008800C9">
              <w:rPr>
                <w:rFonts w:ascii="Arial" w:eastAsia="Arial" w:hAnsi="Arial" w:cs="Arial"/>
                <w:i/>
                <w:iCs/>
                <w:color w:val="000000" w:themeColor="text1"/>
                <w:sz w:val="24"/>
                <w:szCs w:val="24"/>
              </w:rPr>
              <w:t xml:space="preserve">By the end of this phase trainees will </w:t>
            </w:r>
            <w:r w:rsidRPr="008800C9">
              <w:rPr>
                <w:rFonts w:ascii="Arial" w:eastAsia="Arial" w:hAnsi="Arial" w:cs="Arial"/>
                <w:b/>
                <w:bCs/>
                <w:i/>
                <w:iCs/>
                <w:color w:val="000000" w:themeColor="text1"/>
                <w:sz w:val="24"/>
                <w:szCs w:val="24"/>
              </w:rPr>
              <w:t>know:</w:t>
            </w:r>
          </w:p>
        </w:tc>
        <w:tc>
          <w:tcPr>
            <w:tcW w:w="5075" w:type="dxa"/>
            <w:gridSpan w:val="2"/>
            <w:tcBorders>
              <w:bottom w:val="single" w:sz="4" w:space="0" w:color="auto"/>
            </w:tcBorders>
            <w:shd w:val="clear" w:color="auto" w:fill="B4C6E7" w:themeFill="accent1" w:themeFillTint="66"/>
          </w:tcPr>
          <w:p w14:paraId="2B40D000" w14:textId="77777777" w:rsidR="00AB2E4C" w:rsidRDefault="00AB2E4C" w:rsidP="002F73AD">
            <w:pPr>
              <w:spacing w:line="259" w:lineRule="auto"/>
              <w:jc w:val="center"/>
              <w:rPr>
                <w:rFonts w:ascii="Arial" w:eastAsia="Arial" w:hAnsi="Arial" w:cs="Arial"/>
                <w:i/>
                <w:iCs/>
                <w:color w:val="000000" w:themeColor="text1"/>
                <w:sz w:val="24"/>
                <w:szCs w:val="24"/>
              </w:rPr>
            </w:pPr>
          </w:p>
          <w:p w14:paraId="11D78D09" w14:textId="656B96CD" w:rsidR="00AB2E4C" w:rsidRPr="008800C9" w:rsidRDefault="00102596" w:rsidP="00C56C16">
            <w:pPr>
              <w:spacing w:line="259" w:lineRule="auto"/>
              <w:jc w:val="center"/>
              <w:rPr>
                <w:rFonts w:ascii="Arial" w:eastAsia="Arial" w:hAnsi="Arial" w:cs="Arial"/>
                <w:color w:val="000000" w:themeColor="text1"/>
                <w:sz w:val="24"/>
                <w:szCs w:val="24"/>
              </w:rPr>
            </w:pPr>
            <w:r w:rsidRPr="008800C9">
              <w:rPr>
                <w:rFonts w:ascii="Arial" w:eastAsia="Arial" w:hAnsi="Arial" w:cs="Arial"/>
                <w:i/>
                <w:iCs/>
                <w:color w:val="000000" w:themeColor="text1"/>
                <w:sz w:val="24"/>
                <w:szCs w:val="24"/>
              </w:rPr>
              <w:t xml:space="preserve">By the end of this phase trainees will </w:t>
            </w:r>
            <w:r w:rsidRPr="008800C9">
              <w:rPr>
                <w:rFonts w:ascii="Arial" w:eastAsia="Arial" w:hAnsi="Arial" w:cs="Arial"/>
                <w:b/>
                <w:bCs/>
                <w:i/>
                <w:iCs/>
                <w:color w:val="000000" w:themeColor="text1"/>
                <w:sz w:val="24"/>
                <w:szCs w:val="24"/>
              </w:rPr>
              <w:t>understand:</w:t>
            </w:r>
          </w:p>
        </w:tc>
        <w:tc>
          <w:tcPr>
            <w:tcW w:w="4876" w:type="dxa"/>
            <w:gridSpan w:val="2"/>
            <w:tcBorders>
              <w:bottom w:val="single" w:sz="4" w:space="0" w:color="auto"/>
            </w:tcBorders>
            <w:shd w:val="clear" w:color="auto" w:fill="B4C6E7" w:themeFill="accent1" w:themeFillTint="66"/>
          </w:tcPr>
          <w:p w14:paraId="561F732C" w14:textId="77777777" w:rsidR="00AB2E4C" w:rsidRDefault="00AB2E4C" w:rsidP="009A134C">
            <w:pPr>
              <w:spacing w:line="259" w:lineRule="auto"/>
              <w:jc w:val="center"/>
              <w:rPr>
                <w:rFonts w:ascii="Arial" w:eastAsia="Arial" w:hAnsi="Arial" w:cs="Arial"/>
                <w:i/>
                <w:iCs/>
                <w:color w:val="000000" w:themeColor="text1"/>
                <w:sz w:val="24"/>
                <w:szCs w:val="24"/>
              </w:rPr>
            </w:pPr>
          </w:p>
          <w:p w14:paraId="154A435A" w14:textId="7078674A" w:rsidR="00102596" w:rsidRPr="008800C9" w:rsidRDefault="00102596" w:rsidP="009A134C">
            <w:pPr>
              <w:spacing w:line="259" w:lineRule="auto"/>
              <w:jc w:val="center"/>
              <w:rPr>
                <w:rFonts w:ascii="Arial" w:eastAsia="Arial" w:hAnsi="Arial" w:cs="Arial"/>
                <w:color w:val="000000" w:themeColor="text1"/>
                <w:sz w:val="24"/>
                <w:szCs w:val="24"/>
              </w:rPr>
            </w:pPr>
            <w:r w:rsidRPr="008800C9">
              <w:rPr>
                <w:rFonts w:ascii="Arial" w:eastAsia="Arial" w:hAnsi="Arial" w:cs="Arial"/>
                <w:i/>
                <w:iCs/>
                <w:color w:val="000000" w:themeColor="text1"/>
                <w:sz w:val="24"/>
                <w:szCs w:val="24"/>
              </w:rPr>
              <w:t xml:space="preserve">By the end of this phase trainees will </w:t>
            </w:r>
            <w:r w:rsidRPr="008800C9">
              <w:rPr>
                <w:rFonts w:ascii="Arial" w:eastAsia="Arial" w:hAnsi="Arial" w:cs="Arial"/>
                <w:b/>
                <w:bCs/>
                <w:i/>
                <w:iCs/>
                <w:color w:val="000000" w:themeColor="text1"/>
                <w:sz w:val="24"/>
                <w:szCs w:val="24"/>
              </w:rPr>
              <w:t>be able to:</w:t>
            </w:r>
          </w:p>
        </w:tc>
        <w:tc>
          <w:tcPr>
            <w:tcW w:w="444" w:type="dxa"/>
            <w:vMerge/>
            <w:shd w:val="clear" w:color="auto" w:fill="D9E2F3" w:themeFill="accent1" w:themeFillTint="33"/>
          </w:tcPr>
          <w:p w14:paraId="6661D188" w14:textId="77777777" w:rsidR="00102596" w:rsidRPr="008800C9" w:rsidRDefault="00102596" w:rsidP="009A134C">
            <w:pPr>
              <w:jc w:val="center"/>
              <w:rPr>
                <w:rFonts w:ascii="Arial" w:eastAsia="Arial" w:hAnsi="Arial" w:cs="Arial"/>
                <w:i/>
                <w:iCs/>
                <w:color w:val="000000" w:themeColor="text1"/>
                <w:sz w:val="24"/>
                <w:szCs w:val="24"/>
              </w:rPr>
            </w:pPr>
          </w:p>
        </w:tc>
      </w:tr>
      <w:tr w:rsidR="00EA24D4" w:rsidRPr="008800C9" w14:paraId="529CB5BB" w14:textId="51B03A27" w:rsidTr="00AB2E4C">
        <w:trPr>
          <w:trHeight w:val="699"/>
        </w:trPr>
        <w:tc>
          <w:tcPr>
            <w:tcW w:w="435" w:type="dxa"/>
            <w:vMerge/>
            <w:shd w:val="clear" w:color="auto" w:fill="D9E2F3" w:themeFill="accent1" w:themeFillTint="33"/>
            <w:textDirection w:val="btLr"/>
          </w:tcPr>
          <w:p w14:paraId="0902DA8D" w14:textId="77777777" w:rsidR="00102596" w:rsidRPr="008800C9" w:rsidRDefault="00102596" w:rsidP="002F73AD">
            <w:pPr>
              <w:ind w:left="113" w:right="113"/>
              <w:jc w:val="center"/>
              <w:rPr>
                <w:rFonts w:ascii="Arial" w:hAnsi="Arial" w:cs="Arial"/>
                <w:b/>
                <w:bCs/>
                <w:sz w:val="18"/>
                <w:szCs w:val="18"/>
              </w:rPr>
            </w:pPr>
          </w:p>
        </w:tc>
        <w:tc>
          <w:tcPr>
            <w:tcW w:w="4762" w:type="dxa"/>
            <w:gridSpan w:val="2"/>
          </w:tcPr>
          <w:p w14:paraId="4D87177B" w14:textId="292EEE66" w:rsidR="00102596" w:rsidRPr="008800C9" w:rsidRDefault="00201828" w:rsidP="00E236B6">
            <w:pPr>
              <w:pStyle w:val="ListParagraph"/>
              <w:numPr>
                <w:ilvl w:val="0"/>
                <w:numId w:val="30"/>
              </w:numPr>
              <w:rPr>
                <w:rFonts w:ascii="Arial" w:hAnsi="Arial" w:cs="Arial"/>
              </w:rPr>
            </w:pPr>
            <w:r w:rsidRPr="008800C9">
              <w:rPr>
                <w:rFonts w:ascii="Arial" w:hAnsi="Arial" w:cs="Arial"/>
              </w:rPr>
              <w:t>t</w:t>
            </w:r>
            <w:r w:rsidR="00131C2F" w:rsidRPr="008800C9">
              <w:rPr>
                <w:rFonts w:ascii="Arial" w:hAnsi="Arial" w:cs="Arial"/>
              </w:rPr>
              <w:t>heir professional responsibilities in relation to inclusion</w:t>
            </w:r>
          </w:p>
        </w:tc>
        <w:tc>
          <w:tcPr>
            <w:tcW w:w="5075" w:type="dxa"/>
            <w:gridSpan w:val="2"/>
          </w:tcPr>
          <w:p w14:paraId="5DAEBF18" w14:textId="5CFB2107" w:rsidR="00102596" w:rsidRPr="008800C9" w:rsidRDefault="00201828" w:rsidP="00E236B6">
            <w:pPr>
              <w:pStyle w:val="ListParagraph"/>
              <w:numPr>
                <w:ilvl w:val="0"/>
                <w:numId w:val="30"/>
              </w:numPr>
              <w:rPr>
                <w:rFonts w:ascii="Arial" w:hAnsi="Arial" w:cs="Arial"/>
              </w:rPr>
            </w:pPr>
            <w:r w:rsidRPr="008800C9">
              <w:rPr>
                <w:rFonts w:ascii="Arial" w:hAnsi="Arial" w:cs="Arial"/>
              </w:rPr>
              <w:t>t</w:t>
            </w:r>
            <w:r w:rsidR="00131C2F" w:rsidRPr="008800C9">
              <w:rPr>
                <w:rFonts w:ascii="Arial" w:hAnsi="Arial" w:cs="Arial"/>
              </w:rPr>
              <w:t>he role of education in either challenging or re</w:t>
            </w:r>
            <w:r w:rsidRPr="008800C9">
              <w:rPr>
                <w:rFonts w:ascii="Arial" w:hAnsi="Arial" w:cs="Arial"/>
              </w:rPr>
              <w:t>inforcing</w:t>
            </w:r>
            <w:r w:rsidR="00131C2F" w:rsidRPr="008800C9">
              <w:rPr>
                <w:rFonts w:ascii="Arial" w:hAnsi="Arial" w:cs="Arial"/>
              </w:rPr>
              <w:t xml:space="preserve"> inequalities</w:t>
            </w:r>
          </w:p>
        </w:tc>
        <w:tc>
          <w:tcPr>
            <w:tcW w:w="4876" w:type="dxa"/>
            <w:gridSpan w:val="2"/>
          </w:tcPr>
          <w:p w14:paraId="3B003CA7" w14:textId="490E6251" w:rsidR="00102596" w:rsidRPr="008800C9" w:rsidRDefault="00201828" w:rsidP="00E236B6">
            <w:pPr>
              <w:pStyle w:val="ListParagraph"/>
              <w:numPr>
                <w:ilvl w:val="0"/>
                <w:numId w:val="30"/>
              </w:numPr>
              <w:rPr>
                <w:rFonts w:ascii="Arial" w:hAnsi="Arial" w:cs="Arial"/>
              </w:rPr>
            </w:pPr>
            <w:r w:rsidRPr="008800C9">
              <w:rPr>
                <w:rFonts w:ascii="Arial" w:hAnsi="Arial" w:cs="Arial"/>
              </w:rPr>
              <w:t>b</w:t>
            </w:r>
            <w:r w:rsidR="00131C2F" w:rsidRPr="008800C9">
              <w:rPr>
                <w:rFonts w:ascii="Arial" w:hAnsi="Arial" w:cs="Arial"/>
              </w:rPr>
              <w:t xml:space="preserve">egin to promote equality within their practice </w:t>
            </w:r>
            <w:r w:rsidRPr="008800C9">
              <w:rPr>
                <w:rFonts w:ascii="Arial" w:hAnsi="Arial" w:cs="Arial"/>
              </w:rPr>
              <w:t>by</w:t>
            </w:r>
            <w:r w:rsidR="00131C2F" w:rsidRPr="008800C9">
              <w:rPr>
                <w:rFonts w:ascii="Arial" w:hAnsi="Arial" w:cs="Arial"/>
              </w:rPr>
              <w:t xml:space="preserve"> develop</w:t>
            </w:r>
            <w:r w:rsidRPr="008800C9">
              <w:rPr>
                <w:rFonts w:ascii="Arial" w:hAnsi="Arial" w:cs="Arial"/>
              </w:rPr>
              <w:t>ing</w:t>
            </w:r>
            <w:r w:rsidR="00131C2F" w:rsidRPr="008800C9">
              <w:rPr>
                <w:rFonts w:ascii="Arial" w:hAnsi="Arial" w:cs="Arial"/>
              </w:rPr>
              <w:t xml:space="preserve"> an inclusive approach </w:t>
            </w:r>
          </w:p>
        </w:tc>
        <w:tc>
          <w:tcPr>
            <w:tcW w:w="444" w:type="dxa"/>
            <w:vMerge/>
            <w:shd w:val="clear" w:color="auto" w:fill="D9E2F3" w:themeFill="accent1" w:themeFillTint="33"/>
          </w:tcPr>
          <w:p w14:paraId="70B3CBA6" w14:textId="77777777" w:rsidR="00102596" w:rsidRPr="008800C9" w:rsidRDefault="00102596" w:rsidP="00EA24D4">
            <w:pPr>
              <w:pStyle w:val="ListParagraph"/>
              <w:numPr>
                <w:ilvl w:val="0"/>
                <w:numId w:val="2"/>
              </w:numPr>
              <w:rPr>
                <w:rFonts w:ascii="Arial" w:eastAsia="Arial" w:hAnsi="Arial" w:cs="Arial"/>
                <w:color w:val="000000" w:themeColor="text1"/>
                <w:sz w:val="20"/>
                <w:szCs w:val="20"/>
              </w:rPr>
            </w:pPr>
          </w:p>
        </w:tc>
      </w:tr>
      <w:tr w:rsidR="00102596" w:rsidRPr="008800C9" w14:paraId="289766D8" w14:textId="3C988535" w:rsidTr="00F764A3">
        <w:trPr>
          <w:cantSplit/>
          <w:trHeight w:val="490"/>
        </w:trPr>
        <w:tc>
          <w:tcPr>
            <w:tcW w:w="435" w:type="dxa"/>
            <w:vMerge w:val="restart"/>
            <w:shd w:val="clear" w:color="auto" w:fill="D9E2F3" w:themeFill="accent1" w:themeFillTint="33"/>
            <w:textDirection w:val="btLr"/>
          </w:tcPr>
          <w:p w14:paraId="49AB1091" w14:textId="47443E99" w:rsidR="00102596" w:rsidRPr="008800C9" w:rsidRDefault="00102596" w:rsidP="00102596">
            <w:pPr>
              <w:ind w:left="113" w:right="113"/>
              <w:jc w:val="center"/>
              <w:rPr>
                <w:rFonts w:ascii="Arial" w:hAnsi="Arial" w:cs="Arial"/>
                <w:b/>
                <w:bCs/>
                <w:sz w:val="18"/>
                <w:szCs w:val="18"/>
              </w:rPr>
            </w:pPr>
            <w:r w:rsidRPr="008800C9">
              <w:rPr>
                <w:rFonts w:ascii="Arial" w:hAnsi="Arial" w:cs="Arial"/>
                <w:b/>
                <w:bCs/>
                <w:sz w:val="18"/>
                <w:szCs w:val="18"/>
              </w:rPr>
              <w:t>Research</w:t>
            </w:r>
          </w:p>
        </w:tc>
        <w:tc>
          <w:tcPr>
            <w:tcW w:w="15157" w:type="dxa"/>
            <w:gridSpan w:val="7"/>
            <w:tcBorders>
              <w:bottom w:val="single" w:sz="4" w:space="0" w:color="auto"/>
            </w:tcBorders>
            <w:shd w:val="clear" w:color="auto" w:fill="8EAADB" w:themeFill="accent1" w:themeFillTint="99"/>
          </w:tcPr>
          <w:p w14:paraId="458B86CD" w14:textId="77777777" w:rsidR="00102596" w:rsidRPr="008800C9" w:rsidRDefault="00102596" w:rsidP="00102596">
            <w:pPr>
              <w:pStyle w:val="Heading2"/>
              <w:jc w:val="center"/>
              <w:outlineLvl w:val="1"/>
              <w:rPr>
                <w:rStyle w:val="eop"/>
                <w:rFonts w:ascii="Arial" w:eastAsia="Times New Roman" w:hAnsi="Arial" w:cs="Arial"/>
                <w:b/>
                <w:bCs/>
                <w:color w:val="000000" w:themeColor="text1"/>
                <w:sz w:val="24"/>
                <w:szCs w:val="24"/>
              </w:rPr>
            </w:pPr>
            <w:r w:rsidRPr="008800C9">
              <w:rPr>
                <w:rStyle w:val="eop"/>
                <w:rFonts w:ascii="Arial" w:eastAsia="Times New Roman" w:hAnsi="Arial" w:cs="Arial"/>
                <w:b/>
                <w:bCs/>
                <w:color w:val="000000" w:themeColor="text1"/>
                <w:sz w:val="24"/>
                <w:szCs w:val="24"/>
              </w:rPr>
              <w:t>KEY RESEARCH</w:t>
            </w:r>
          </w:p>
          <w:p w14:paraId="40065250" w14:textId="77777777" w:rsidR="00AB2E4C" w:rsidRDefault="00095D0A" w:rsidP="00C56C16">
            <w:pPr>
              <w:pStyle w:val="Heading2"/>
              <w:jc w:val="center"/>
              <w:outlineLvl w:val="1"/>
              <w:rPr>
                <w:rStyle w:val="eop"/>
                <w:rFonts w:ascii="Arial" w:eastAsia="Times New Roman" w:hAnsi="Arial" w:cs="Arial"/>
                <w:b/>
                <w:bCs/>
                <w:color w:val="000000" w:themeColor="text1"/>
                <w:sz w:val="20"/>
                <w:szCs w:val="20"/>
              </w:rPr>
            </w:pPr>
            <w:r w:rsidRPr="008800C9">
              <w:rPr>
                <w:rStyle w:val="eop"/>
                <w:rFonts w:ascii="Arial" w:eastAsia="Times New Roman" w:hAnsi="Arial" w:cs="Arial"/>
                <w:b/>
                <w:bCs/>
                <w:color w:val="000000" w:themeColor="text1"/>
                <w:sz w:val="20"/>
                <w:szCs w:val="20"/>
              </w:rPr>
              <w:t>that trainees will know relating to equality, diversity and inclusion</w:t>
            </w:r>
          </w:p>
          <w:p w14:paraId="423B1D4B" w14:textId="112B2A66" w:rsidR="00C56C16" w:rsidRPr="00C56C16" w:rsidRDefault="00C56C16" w:rsidP="00C56C16"/>
        </w:tc>
      </w:tr>
      <w:tr w:rsidR="00102596" w:rsidRPr="008800C9" w14:paraId="12569FAE" w14:textId="70DF9452" w:rsidTr="00F764A3">
        <w:trPr>
          <w:cantSplit/>
          <w:trHeight w:val="1428"/>
        </w:trPr>
        <w:tc>
          <w:tcPr>
            <w:tcW w:w="435" w:type="dxa"/>
            <w:vMerge/>
            <w:shd w:val="clear" w:color="auto" w:fill="D9E2F3" w:themeFill="accent1" w:themeFillTint="33"/>
            <w:textDirection w:val="btLr"/>
          </w:tcPr>
          <w:p w14:paraId="5512CE10" w14:textId="470C8B2E" w:rsidR="00102596" w:rsidRPr="008800C9" w:rsidRDefault="00102596" w:rsidP="002F73AD">
            <w:pPr>
              <w:ind w:left="113" w:right="113"/>
              <w:jc w:val="center"/>
              <w:rPr>
                <w:rFonts w:ascii="Arial" w:hAnsi="Arial" w:cs="Arial"/>
                <w:b/>
                <w:bCs/>
              </w:rPr>
            </w:pPr>
          </w:p>
        </w:tc>
        <w:tc>
          <w:tcPr>
            <w:tcW w:w="15157" w:type="dxa"/>
            <w:gridSpan w:val="7"/>
          </w:tcPr>
          <w:p w14:paraId="41A9EA5E" w14:textId="0B4DA5E2" w:rsidR="00B50623" w:rsidRPr="008800C9" w:rsidRDefault="00B50623" w:rsidP="00B50623">
            <w:pPr>
              <w:pStyle w:val="NoSpacing"/>
              <w:rPr>
                <w:rFonts w:ascii="Arial" w:hAnsi="Arial" w:cs="Arial"/>
                <w:b/>
                <w:bCs/>
                <w:lang w:val="en-US"/>
              </w:rPr>
            </w:pPr>
            <w:r w:rsidRPr="008800C9">
              <w:rPr>
                <w:rFonts w:ascii="Arial" w:hAnsi="Arial" w:cs="Arial"/>
                <w:lang w:val="en-US"/>
              </w:rPr>
              <w:t xml:space="preserve">DEPARTMENT FOR EDUCATION (DfE). 2014. </w:t>
            </w:r>
            <w:r w:rsidRPr="008800C9">
              <w:rPr>
                <w:rFonts w:ascii="Arial" w:hAnsi="Arial" w:cs="Arial"/>
                <w:i/>
                <w:iCs/>
                <w:lang w:val="en-US"/>
              </w:rPr>
              <w:t>The Equality Act 2010 and schools: Departmental advice for school leaders, school staff, governing bodies and local authorities</w:t>
            </w:r>
            <w:r w:rsidRPr="008800C9">
              <w:rPr>
                <w:rFonts w:ascii="Arial" w:hAnsi="Arial" w:cs="Arial"/>
                <w:lang w:val="en-US"/>
              </w:rPr>
              <w:t>. DfE: Darlington.</w:t>
            </w:r>
            <w:r w:rsidRPr="008800C9">
              <w:rPr>
                <w:rFonts w:ascii="Arial" w:hAnsi="Arial" w:cs="Arial"/>
                <w:b/>
                <w:bCs/>
                <w:lang w:val="en-US"/>
              </w:rPr>
              <w:t xml:space="preserve"> </w:t>
            </w:r>
            <w:r w:rsidRPr="008800C9">
              <w:rPr>
                <w:rFonts w:ascii="Arial" w:hAnsi="Arial" w:cs="Arial"/>
              </w:rPr>
              <w:t>Available from:</w:t>
            </w:r>
          </w:p>
          <w:p w14:paraId="2E90FB81" w14:textId="77777777" w:rsidR="00B50623" w:rsidRPr="008800C9" w:rsidRDefault="00C56C16" w:rsidP="00B50623">
            <w:pPr>
              <w:pStyle w:val="NoSpacing"/>
              <w:rPr>
                <w:rFonts w:ascii="Arial" w:hAnsi="Arial" w:cs="Arial"/>
                <w:lang w:val="en-US"/>
              </w:rPr>
            </w:pPr>
            <w:hyperlink r:id="rId11" w:history="1">
              <w:r w:rsidR="00B50623" w:rsidRPr="008800C9">
                <w:rPr>
                  <w:rStyle w:val="Hyperlink"/>
                  <w:rFonts w:ascii="Arial" w:hAnsi="Arial" w:cs="Arial"/>
                  <w:lang w:val="en-US"/>
                </w:rPr>
                <w:t>https://assets.publishing.service.gov.uk/government/uploads/system/uploads/attachment_data/file/315587/Equality_Act_Advice_Final.pdf</w:t>
              </w:r>
            </w:hyperlink>
            <w:r w:rsidR="00B50623" w:rsidRPr="008800C9">
              <w:rPr>
                <w:rFonts w:ascii="Arial" w:hAnsi="Arial" w:cs="Arial"/>
                <w:lang w:val="en-US"/>
              </w:rPr>
              <w:t xml:space="preserve"> </w:t>
            </w:r>
            <w:r w:rsidR="00B50623" w:rsidRPr="008800C9">
              <w:rPr>
                <w:rFonts w:ascii="Arial" w:hAnsi="Arial" w:cs="Arial"/>
              </w:rPr>
              <w:t>[Accessed 11 August 2022]</w:t>
            </w:r>
          </w:p>
          <w:p w14:paraId="0B0D5829" w14:textId="77777777" w:rsidR="00B50623" w:rsidRPr="008800C9" w:rsidRDefault="00B50623" w:rsidP="00B50623">
            <w:pPr>
              <w:pStyle w:val="NoSpacing"/>
              <w:rPr>
                <w:rFonts w:ascii="Arial" w:hAnsi="Arial" w:cs="Arial"/>
              </w:rPr>
            </w:pPr>
          </w:p>
          <w:p w14:paraId="19FBDDA3" w14:textId="77777777" w:rsidR="00B50623" w:rsidRPr="008800C9" w:rsidRDefault="00B50623" w:rsidP="00B50623">
            <w:pPr>
              <w:pStyle w:val="NoSpacing"/>
              <w:rPr>
                <w:rFonts w:ascii="Arial" w:hAnsi="Arial" w:cs="Arial"/>
              </w:rPr>
            </w:pPr>
            <w:r w:rsidRPr="008800C9">
              <w:rPr>
                <w:rFonts w:ascii="Arial" w:hAnsi="Arial" w:cs="Arial"/>
              </w:rPr>
              <w:t xml:space="preserve">GOVERNMENT EQUALITIES OFFICE. 2011. </w:t>
            </w:r>
            <w:r w:rsidRPr="008800C9">
              <w:rPr>
                <w:rFonts w:ascii="Arial" w:hAnsi="Arial" w:cs="Arial"/>
                <w:i/>
                <w:iCs/>
              </w:rPr>
              <w:t>The Equality Act, making equality real</w:t>
            </w:r>
            <w:r w:rsidRPr="008800C9">
              <w:rPr>
                <w:rFonts w:ascii="Arial" w:hAnsi="Arial" w:cs="Arial"/>
              </w:rPr>
              <w:t>. Available from:</w:t>
            </w:r>
          </w:p>
          <w:p w14:paraId="6E72674A" w14:textId="77777777" w:rsidR="00B50623" w:rsidRPr="008800C9" w:rsidRDefault="00C56C16" w:rsidP="00B50623">
            <w:pPr>
              <w:pStyle w:val="NoSpacing"/>
              <w:rPr>
                <w:rFonts w:ascii="Arial" w:hAnsi="Arial" w:cs="Arial"/>
              </w:rPr>
            </w:pPr>
            <w:hyperlink r:id="rId12" w:history="1">
              <w:r w:rsidR="00B50623" w:rsidRPr="008800C9">
                <w:rPr>
                  <w:rStyle w:val="Hyperlink"/>
                  <w:rFonts w:ascii="Arial" w:hAnsi="Arial" w:cs="Arial"/>
                </w:rPr>
                <w:t>https://www.gov.uk/government/publications/easy-read-the-equality-act-making-equality-real</w:t>
              </w:r>
            </w:hyperlink>
            <w:r w:rsidR="00B50623" w:rsidRPr="008800C9">
              <w:rPr>
                <w:rStyle w:val="Hyperlink"/>
                <w:rFonts w:ascii="Arial" w:hAnsi="Arial" w:cs="Arial"/>
              </w:rPr>
              <w:t xml:space="preserve"> </w:t>
            </w:r>
            <w:r w:rsidR="00B50623" w:rsidRPr="008800C9">
              <w:rPr>
                <w:rFonts w:ascii="Arial" w:hAnsi="Arial" w:cs="Arial"/>
              </w:rPr>
              <w:t>[Accessed 11 August 2022]</w:t>
            </w:r>
          </w:p>
          <w:p w14:paraId="35F1811D" w14:textId="77777777" w:rsidR="00B50623" w:rsidRPr="008800C9" w:rsidRDefault="00B50623" w:rsidP="00B50623">
            <w:pPr>
              <w:pStyle w:val="NoSpacing"/>
              <w:rPr>
                <w:rFonts w:ascii="Arial" w:hAnsi="Arial" w:cs="Arial"/>
              </w:rPr>
            </w:pPr>
          </w:p>
          <w:p w14:paraId="0CF2F980" w14:textId="77777777" w:rsidR="00B50623" w:rsidRPr="008800C9" w:rsidRDefault="00B50623" w:rsidP="00B50623">
            <w:pPr>
              <w:pStyle w:val="NoSpacing"/>
              <w:rPr>
                <w:rFonts w:ascii="Arial" w:hAnsi="Arial" w:cs="Arial"/>
              </w:rPr>
            </w:pPr>
            <w:r w:rsidRPr="008800C9">
              <w:rPr>
                <w:rFonts w:ascii="Arial" w:hAnsi="Arial" w:cs="Arial"/>
              </w:rPr>
              <w:t xml:space="preserve">KNOWLES, G, ed. 2018. </w:t>
            </w:r>
            <w:r w:rsidRPr="008800C9">
              <w:rPr>
                <w:rFonts w:ascii="Arial" w:hAnsi="Arial" w:cs="Arial"/>
                <w:i/>
              </w:rPr>
              <w:t>Supporting inclusive practice and ensuring opportunity is equal for all</w:t>
            </w:r>
            <w:r w:rsidRPr="008800C9">
              <w:rPr>
                <w:rFonts w:ascii="Arial" w:hAnsi="Arial" w:cs="Arial"/>
                <w:iCs/>
              </w:rPr>
              <w:t xml:space="preserve"> </w:t>
            </w:r>
            <w:r w:rsidRPr="008800C9">
              <w:rPr>
                <w:rFonts w:ascii="Arial" w:hAnsi="Arial" w:cs="Arial"/>
              </w:rPr>
              <w:t>[e-book]. London: Taylor and Francis. Available from:</w:t>
            </w:r>
          </w:p>
          <w:p w14:paraId="3EFB40CA" w14:textId="77777777" w:rsidR="00102596" w:rsidRDefault="00C56C16" w:rsidP="00C56C16">
            <w:pPr>
              <w:pStyle w:val="NoSpacing"/>
              <w:rPr>
                <w:rFonts w:ascii="Arial" w:hAnsi="Arial" w:cs="Arial"/>
              </w:rPr>
            </w:pPr>
            <w:hyperlink r:id="rId13" w:history="1">
              <w:r w:rsidR="00B50623" w:rsidRPr="008800C9">
                <w:rPr>
                  <w:rStyle w:val="Hyperlink"/>
                  <w:rFonts w:ascii="Arial" w:hAnsi="Arial" w:cs="Arial"/>
                </w:rPr>
                <w:t>https://edgehill.on.worldcat.org/oclc/993762731</w:t>
              </w:r>
            </w:hyperlink>
            <w:r w:rsidR="00B50623" w:rsidRPr="008800C9">
              <w:rPr>
                <w:rStyle w:val="Hyperlink"/>
                <w:rFonts w:ascii="Arial" w:hAnsi="Arial" w:cs="Arial"/>
              </w:rPr>
              <w:t xml:space="preserve"> </w:t>
            </w:r>
            <w:r w:rsidR="00B50623" w:rsidRPr="008800C9">
              <w:rPr>
                <w:rFonts w:ascii="Arial" w:hAnsi="Arial" w:cs="Arial"/>
              </w:rPr>
              <w:t>[Accessed 12 August 2022]</w:t>
            </w:r>
          </w:p>
          <w:p w14:paraId="494BCC4E" w14:textId="77777777" w:rsidR="00C56C16" w:rsidRDefault="00C56C16" w:rsidP="00C56C16">
            <w:pPr>
              <w:pStyle w:val="NoSpacing"/>
              <w:rPr>
                <w:rStyle w:val="eop"/>
                <w:rFonts w:ascii="Arial" w:hAnsi="Arial" w:cs="Arial"/>
              </w:rPr>
            </w:pPr>
          </w:p>
          <w:p w14:paraId="4BD2B274" w14:textId="77777777" w:rsidR="00C56C16" w:rsidRDefault="00C56C16" w:rsidP="00C56C16">
            <w:pPr>
              <w:pStyle w:val="NoSpacing"/>
              <w:rPr>
                <w:rStyle w:val="eop"/>
              </w:rPr>
            </w:pPr>
          </w:p>
          <w:p w14:paraId="558E2271" w14:textId="77777777" w:rsidR="00C56C16" w:rsidRDefault="00C56C16" w:rsidP="00C56C16">
            <w:pPr>
              <w:pStyle w:val="NoSpacing"/>
              <w:rPr>
                <w:rStyle w:val="eop"/>
              </w:rPr>
            </w:pPr>
          </w:p>
          <w:p w14:paraId="5B324D30" w14:textId="77777777" w:rsidR="00C56C16" w:rsidRDefault="00C56C16" w:rsidP="00C56C16">
            <w:pPr>
              <w:pStyle w:val="NoSpacing"/>
              <w:rPr>
                <w:rStyle w:val="eop"/>
              </w:rPr>
            </w:pPr>
          </w:p>
          <w:p w14:paraId="4C49F1F8" w14:textId="48CC2849" w:rsidR="00C56C16" w:rsidRPr="008800C9" w:rsidRDefault="00C56C16" w:rsidP="00C56C16">
            <w:pPr>
              <w:pStyle w:val="NoSpacing"/>
              <w:rPr>
                <w:rStyle w:val="eop"/>
                <w:rFonts w:ascii="Arial" w:hAnsi="Arial" w:cs="Arial"/>
              </w:rPr>
            </w:pPr>
          </w:p>
        </w:tc>
      </w:tr>
    </w:tbl>
    <w:p w14:paraId="02B8A7CB" w14:textId="108B7C61" w:rsidR="00AB2E4C" w:rsidRDefault="00AB2E4C"/>
    <w:tbl>
      <w:tblPr>
        <w:tblStyle w:val="TableGrid"/>
        <w:tblW w:w="15592" w:type="dxa"/>
        <w:tblInd w:w="-714" w:type="dxa"/>
        <w:tblLook w:val="04A0" w:firstRow="1" w:lastRow="0" w:firstColumn="1" w:lastColumn="0" w:noHBand="0" w:noVBand="1"/>
        <w:tblDescription w:val="EDI Curriculum Plan UG Phase 2"/>
      </w:tblPr>
      <w:tblGrid>
        <w:gridCol w:w="435"/>
        <w:gridCol w:w="3679"/>
        <w:gridCol w:w="1083"/>
        <w:gridCol w:w="2597"/>
        <w:gridCol w:w="2478"/>
        <w:gridCol w:w="1199"/>
        <w:gridCol w:w="3677"/>
        <w:gridCol w:w="444"/>
      </w:tblGrid>
      <w:tr w:rsidR="00433A8C" w:rsidRPr="008800C9" w14:paraId="363811A9" w14:textId="77777777" w:rsidTr="00AB2E4C">
        <w:trPr>
          <w:tblHeader/>
        </w:trPr>
        <w:tc>
          <w:tcPr>
            <w:tcW w:w="15592" w:type="dxa"/>
            <w:gridSpan w:val="8"/>
            <w:shd w:val="clear" w:color="auto" w:fill="A8D08D" w:themeFill="accent6" w:themeFillTint="99"/>
          </w:tcPr>
          <w:p w14:paraId="08EAE3F6" w14:textId="40929DD4" w:rsidR="00433A8C" w:rsidRPr="008800C9" w:rsidRDefault="00AB2E4C" w:rsidP="00E36AA5">
            <w:pPr>
              <w:jc w:val="center"/>
              <w:rPr>
                <w:rFonts w:ascii="Arial" w:hAnsi="Arial" w:cs="Arial"/>
                <w:b/>
                <w:bCs/>
                <w:sz w:val="28"/>
                <w:szCs w:val="28"/>
              </w:rPr>
            </w:pPr>
            <w:r>
              <w:lastRenderedPageBreak/>
              <w:br w:type="page"/>
            </w:r>
            <w:bookmarkEnd w:id="0"/>
            <w:r w:rsidR="00433A8C" w:rsidRPr="008800C9">
              <w:rPr>
                <w:rFonts w:ascii="Arial" w:hAnsi="Arial" w:cs="Arial"/>
                <w:b/>
                <w:bCs/>
                <w:sz w:val="28"/>
                <w:szCs w:val="28"/>
              </w:rPr>
              <w:t xml:space="preserve">Phase </w:t>
            </w:r>
            <w:r w:rsidR="00615047" w:rsidRPr="008800C9">
              <w:rPr>
                <w:rFonts w:ascii="Arial" w:hAnsi="Arial" w:cs="Arial"/>
                <w:b/>
                <w:bCs/>
                <w:sz w:val="28"/>
                <w:szCs w:val="28"/>
              </w:rPr>
              <w:t>2</w:t>
            </w:r>
            <w:r w:rsidR="00094EB5" w:rsidRPr="008800C9">
              <w:rPr>
                <w:rFonts w:ascii="Arial" w:hAnsi="Arial" w:cs="Arial"/>
                <w:b/>
                <w:bCs/>
                <w:sz w:val="28"/>
                <w:szCs w:val="28"/>
              </w:rPr>
              <w:t>:</w:t>
            </w:r>
            <w:r w:rsidR="00C56C16">
              <w:rPr>
                <w:rFonts w:ascii="Arial" w:hAnsi="Arial" w:cs="Arial"/>
                <w:b/>
                <w:bCs/>
                <w:sz w:val="28"/>
                <w:szCs w:val="28"/>
              </w:rPr>
              <w:t xml:space="preserve"> </w:t>
            </w:r>
            <w:r w:rsidR="00094EB5" w:rsidRPr="008800C9">
              <w:rPr>
                <w:rFonts w:ascii="Arial" w:hAnsi="Arial" w:cs="Arial"/>
                <w:b/>
                <w:bCs/>
                <w:sz w:val="28"/>
                <w:szCs w:val="28"/>
              </w:rPr>
              <w:t>Specific</w:t>
            </w:r>
          </w:p>
        </w:tc>
      </w:tr>
      <w:tr w:rsidR="00EA24D4" w:rsidRPr="008800C9" w14:paraId="727B2D61" w14:textId="77777777" w:rsidTr="00AB2E4C">
        <w:tc>
          <w:tcPr>
            <w:tcW w:w="7794" w:type="dxa"/>
            <w:gridSpan w:val="4"/>
            <w:shd w:val="clear" w:color="auto" w:fill="C5E0B3" w:themeFill="accent6" w:themeFillTint="66"/>
          </w:tcPr>
          <w:p w14:paraId="200A4A34" w14:textId="77777777" w:rsidR="00433A8C" w:rsidRPr="008800C9" w:rsidRDefault="00433A8C" w:rsidP="00E36AA5">
            <w:pPr>
              <w:jc w:val="center"/>
              <w:rPr>
                <w:rFonts w:ascii="Arial" w:hAnsi="Arial" w:cs="Arial"/>
                <w:b/>
                <w:bCs/>
                <w:sz w:val="28"/>
                <w:szCs w:val="28"/>
              </w:rPr>
            </w:pPr>
            <w:r w:rsidRPr="008800C9">
              <w:rPr>
                <w:rFonts w:ascii="Arial" w:hAnsi="Arial" w:cs="Arial"/>
                <w:b/>
                <w:bCs/>
                <w:sz w:val="28"/>
                <w:szCs w:val="28"/>
              </w:rPr>
              <w:t>University Based Learning</w:t>
            </w:r>
          </w:p>
        </w:tc>
        <w:tc>
          <w:tcPr>
            <w:tcW w:w="7798" w:type="dxa"/>
            <w:gridSpan w:val="4"/>
            <w:shd w:val="clear" w:color="auto" w:fill="C5E0B3" w:themeFill="accent6" w:themeFillTint="66"/>
          </w:tcPr>
          <w:p w14:paraId="45CD5D25" w14:textId="25462289" w:rsidR="00433A8C" w:rsidRPr="008800C9" w:rsidRDefault="001567A6" w:rsidP="00E36AA5">
            <w:pPr>
              <w:jc w:val="center"/>
              <w:rPr>
                <w:rFonts w:ascii="Arial" w:hAnsi="Arial" w:cs="Arial"/>
                <w:b/>
                <w:bCs/>
                <w:sz w:val="28"/>
                <w:szCs w:val="28"/>
              </w:rPr>
            </w:pPr>
            <w:r w:rsidRPr="008800C9">
              <w:rPr>
                <w:rFonts w:ascii="Arial" w:hAnsi="Arial" w:cs="Arial"/>
                <w:b/>
                <w:bCs/>
                <w:sz w:val="28"/>
                <w:szCs w:val="28"/>
              </w:rPr>
              <w:t>Practical</w:t>
            </w:r>
            <w:r w:rsidR="00433A8C" w:rsidRPr="008800C9">
              <w:rPr>
                <w:rFonts w:ascii="Arial" w:hAnsi="Arial" w:cs="Arial"/>
                <w:b/>
                <w:bCs/>
                <w:sz w:val="28"/>
                <w:szCs w:val="28"/>
              </w:rPr>
              <w:t xml:space="preserve"> Based Learning</w:t>
            </w:r>
          </w:p>
        </w:tc>
      </w:tr>
      <w:tr w:rsidR="00433A8C" w:rsidRPr="008800C9" w14:paraId="1C6974F4" w14:textId="77777777" w:rsidTr="00AB2E4C">
        <w:tc>
          <w:tcPr>
            <w:tcW w:w="4114" w:type="dxa"/>
            <w:gridSpan w:val="2"/>
            <w:shd w:val="clear" w:color="auto" w:fill="E2EFD9" w:themeFill="accent6" w:themeFillTint="33"/>
          </w:tcPr>
          <w:p w14:paraId="7A88D360" w14:textId="77777777" w:rsidR="00433A8C" w:rsidRPr="008800C9" w:rsidRDefault="00433A8C" w:rsidP="00E36AA5">
            <w:pPr>
              <w:jc w:val="center"/>
              <w:rPr>
                <w:rFonts w:ascii="Arial" w:hAnsi="Arial" w:cs="Arial"/>
                <w:b/>
                <w:bCs/>
                <w:sz w:val="28"/>
                <w:szCs w:val="28"/>
              </w:rPr>
            </w:pPr>
            <w:r w:rsidRPr="008800C9">
              <w:rPr>
                <w:rFonts w:ascii="Arial" w:hAnsi="Arial" w:cs="Arial"/>
                <w:b/>
                <w:bCs/>
                <w:sz w:val="28"/>
                <w:szCs w:val="28"/>
              </w:rPr>
              <w:t>Learn That</w:t>
            </w:r>
          </w:p>
        </w:tc>
        <w:tc>
          <w:tcPr>
            <w:tcW w:w="3680" w:type="dxa"/>
            <w:gridSpan w:val="2"/>
            <w:shd w:val="clear" w:color="auto" w:fill="E2EFD9" w:themeFill="accent6" w:themeFillTint="33"/>
          </w:tcPr>
          <w:p w14:paraId="6E2214DD" w14:textId="77777777" w:rsidR="00433A8C" w:rsidRPr="008800C9" w:rsidRDefault="00433A8C" w:rsidP="00E36AA5">
            <w:pPr>
              <w:jc w:val="center"/>
              <w:rPr>
                <w:rFonts w:ascii="Arial" w:hAnsi="Arial" w:cs="Arial"/>
                <w:b/>
                <w:bCs/>
                <w:sz w:val="28"/>
                <w:szCs w:val="28"/>
              </w:rPr>
            </w:pPr>
            <w:r w:rsidRPr="008800C9">
              <w:rPr>
                <w:rFonts w:ascii="Arial" w:hAnsi="Arial" w:cs="Arial"/>
                <w:b/>
                <w:bCs/>
                <w:sz w:val="28"/>
                <w:szCs w:val="28"/>
              </w:rPr>
              <w:t>Learn How</w:t>
            </w:r>
          </w:p>
        </w:tc>
        <w:tc>
          <w:tcPr>
            <w:tcW w:w="3677" w:type="dxa"/>
            <w:gridSpan w:val="2"/>
            <w:shd w:val="clear" w:color="auto" w:fill="E2EFD9" w:themeFill="accent6" w:themeFillTint="33"/>
          </w:tcPr>
          <w:p w14:paraId="2C876064" w14:textId="77777777" w:rsidR="00433A8C" w:rsidRPr="008800C9" w:rsidRDefault="00433A8C" w:rsidP="00E36AA5">
            <w:pPr>
              <w:jc w:val="center"/>
              <w:rPr>
                <w:rFonts w:ascii="Arial" w:hAnsi="Arial" w:cs="Arial"/>
                <w:b/>
                <w:bCs/>
                <w:sz w:val="28"/>
                <w:szCs w:val="28"/>
              </w:rPr>
            </w:pPr>
            <w:r w:rsidRPr="008800C9">
              <w:rPr>
                <w:rFonts w:ascii="Arial" w:hAnsi="Arial" w:cs="Arial"/>
                <w:b/>
                <w:bCs/>
                <w:sz w:val="28"/>
                <w:szCs w:val="28"/>
              </w:rPr>
              <w:t>Learn That</w:t>
            </w:r>
          </w:p>
        </w:tc>
        <w:tc>
          <w:tcPr>
            <w:tcW w:w="4121" w:type="dxa"/>
            <w:gridSpan w:val="2"/>
            <w:shd w:val="clear" w:color="auto" w:fill="E2EFD9" w:themeFill="accent6" w:themeFillTint="33"/>
          </w:tcPr>
          <w:p w14:paraId="6089AAC7" w14:textId="77777777" w:rsidR="00433A8C" w:rsidRPr="008800C9" w:rsidRDefault="00433A8C" w:rsidP="00E36AA5">
            <w:pPr>
              <w:jc w:val="center"/>
              <w:rPr>
                <w:rFonts w:ascii="Arial" w:hAnsi="Arial" w:cs="Arial"/>
                <w:b/>
                <w:bCs/>
                <w:sz w:val="28"/>
                <w:szCs w:val="28"/>
              </w:rPr>
            </w:pPr>
            <w:r w:rsidRPr="008800C9">
              <w:rPr>
                <w:rFonts w:ascii="Arial" w:hAnsi="Arial" w:cs="Arial"/>
                <w:b/>
                <w:bCs/>
                <w:sz w:val="28"/>
                <w:szCs w:val="28"/>
              </w:rPr>
              <w:t>Learn How</w:t>
            </w:r>
          </w:p>
        </w:tc>
      </w:tr>
      <w:tr w:rsidR="00925760" w:rsidRPr="008800C9" w14:paraId="279628A2" w14:textId="77777777" w:rsidTr="00AB2E4C">
        <w:trPr>
          <w:trHeight w:val="6020"/>
        </w:trPr>
        <w:tc>
          <w:tcPr>
            <w:tcW w:w="435" w:type="dxa"/>
            <w:shd w:val="clear" w:color="auto" w:fill="E2EFD9" w:themeFill="accent6" w:themeFillTint="33"/>
            <w:textDirection w:val="btLr"/>
          </w:tcPr>
          <w:p w14:paraId="14B87442" w14:textId="77777777" w:rsidR="00925760" w:rsidRPr="008800C9" w:rsidRDefault="00925760" w:rsidP="007C54B8">
            <w:pPr>
              <w:ind w:left="113" w:right="113"/>
              <w:jc w:val="center"/>
              <w:rPr>
                <w:rFonts w:ascii="Arial" w:hAnsi="Arial" w:cs="Arial"/>
                <w:b/>
                <w:bCs/>
                <w:sz w:val="18"/>
                <w:szCs w:val="18"/>
              </w:rPr>
            </w:pPr>
            <w:r w:rsidRPr="008800C9">
              <w:rPr>
                <w:rFonts w:ascii="Arial" w:hAnsi="Arial" w:cs="Arial"/>
                <w:b/>
                <w:bCs/>
                <w:sz w:val="18"/>
                <w:szCs w:val="18"/>
              </w:rPr>
              <w:t>Component Knowledge</w:t>
            </w:r>
          </w:p>
        </w:tc>
        <w:tc>
          <w:tcPr>
            <w:tcW w:w="3679" w:type="dxa"/>
          </w:tcPr>
          <w:p w14:paraId="5DFEE3F2" w14:textId="7EE75F2D" w:rsidR="00925760" w:rsidRPr="008800C9" w:rsidRDefault="00925760" w:rsidP="007C54B8">
            <w:pPr>
              <w:rPr>
                <w:rFonts w:ascii="Arial" w:hAnsi="Arial" w:cs="Arial"/>
                <w:sz w:val="20"/>
                <w:szCs w:val="20"/>
                <w:bdr w:val="none" w:sz="0" w:space="0" w:color="auto" w:frame="1"/>
              </w:rPr>
            </w:pPr>
            <w:r w:rsidRPr="008800C9">
              <w:rPr>
                <w:rFonts w:ascii="Arial" w:hAnsi="Arial" w:cs="Arial"/>
                <w:sz w:val="20"/>
                <w:szCs w:val="20"/>
                <w:bdr w:val="none" w:sz="0" w:space="0" w:color="auto" w:frame="1"/>
              </w:rPr>
              <w:t>Knows key research within the field of inclusion</w:t>
            </w:r>
          </w:p>
          <w:p w14:paraId="0D3B4719" w14:textId="77777777" w:rsidR="00925760" w:rsidRPr="008800C9" w:rsidRDefault="00925760" w:rsidP="007C54B8">
            <w:pPr>
              <w:rPr>
                <w:rFonts w:ascii="Arial" w:eastAsiaTheme="minorEastAsia" w:hAnsi="Arial" w:cs="Arial"/>
                <w:sz w:val="20"/>
                <w:szCs w:val="20"/>
              </w:rPr>
            </w:pPr>
          </w:p>
          <w:p w14:paraId="167BB127" w14:textId="6E1C6E51" w:rsidR="00925760" w:rsidRPr="008800C9" w:rsidRDefault="00925760" w:rsidP="007C54B8">
            <w:pPr>
              <w:rPr>
                <w:rFonts w:ascii="Arial" w:hAnsi="Arial" w:cs="Arial"/>
                <w:b/>
                <w:sz w:val="20"/>
                <w:szCs w:val="20"/>
              </w:rPr>
            </w:pPr>
            <w:r w:rsidRPr="008800C9">
              <w:rPr>
                <w:rFonts w:ascii="Arial" w:hAnsi="Arial" w:cs="Arial"/>
                <w:sz w:val="20"/>
                <w:szCs w:val="20"/>
              </w:rPr>
              <w:t>Knows the socially constructed and contested nature of the categories of gender, ‘race’, and socio-economic status, and how historically these have impacted on children’s education.</w:t>
            </w:r>
            <w:r w:rsidRPr="008800C9">
              <w:rPr>
                <w:rFonts w:ascii="Arial" w:hAnsi="Arial" w:cs="Arial"/>
                <w:b/>
                <w:sz w:val="20"/>
                <w:szCs w:val="20"/>
              </w:rPr>
              <w:t xml:space="preserve"> (LH5.8</w:t>
            </w:r>
            <w:r w:rsidR="00E166E7" w:rsidRPr="008800C9">
              <w:rPr>
                <w:rFonts w:ascii="Arial" w:hAnsi="Arial" w:cs="Arial"/>
                <w:b/>
                <w:sz w:val="20"/>
                <w:szCs w:val="20"/>
              </w:rPr>
              <w:t xml:space="preserve">, </w:t>
            </w:r>
            <w:r w:rsidRPr="008800C9">
              <w:rPr>
                <w:rFonts w:ascii="Arial" w:hAnsi="Arial" w:cs="Arial"/>
                <w:b/>
                <w:sz w:val="20"/>
                <w:szCs w:val="20"/>
              </w:rPr>
              <w:t>LT5.1</w:t>
            </w:r>
            <w:r w:rsidR="00E166E7" w:rsidRPr="008800C9">
              <w:rPr>
                <w:rFonts w:ascii="Arial" w:hAnsi="Arial" w:cs="Arial"/>
                <w:b/>
                <w:sz w:val="20"/>
                <w:szCs w:val="20"/>
              </w:rPr>
              <w:t xml:space="preserve"> &amp;</w:t>
            </w:r>
            <w:r w:rsidRPr="008800C9">
              <w:rPr>
                <w:rFonts w:ascii="Arial" w:hAnsi="Arial" w:cs="Arial"/>
                <w:b/>
                <w:sz w:val="20"/>
                <w:szCs w:val="20"/>
              </w:rPr>
              <w:t xml:space="preserve"> LT5.2)</w:t>
            </w:r>
          </w:p>
          <w:p w14:paraId="0250995D" w14:textId="77777777" w:rsidR="00925760" w:rsidRPr="008800C9" w:rsidRDefault="00925760" w:rsidP="007C54B8">
            <w:pPr>
              <w:rPr>
                <w:rFonts w:ascii="Arial" w:eastAsiaTheme="minorEastAsia" w:hAnsi="Arial" w:cs="Arial"/>
                <w:sz w:val="20"/>
                <w:szCs w:val="20"/>
              </w:rPr>
            </w:pPr>
          </w:p>
          <w:p w14:paraId="2247F0C6" w14:textId="6918443F" w:rsidR="00925760" w:rsidRPr="008800C9" w:rsidRDefault="00925760" w:rsidP="00F50A8F">
            <w:pPr>
              <w:rPr>
                <w:rFonts w:ascii="Arial" w:hAnsi="Arial" w:cs="Arial"/>
                <w:b/>
                <w:sz w:val="20"/>
                <w:szCs w:val="20"/>
              </w:rPr>
            </w:pPr>
            <w:r w:rsidRPr="008800C9">
              <w:rPr>
                <w:rFonts w:ascii="Arial" w:hAnsi="Arial" w:cs="Arial"/>
                <w:sz w:val="20"/>
                <w:szCs w:val="20"/>
              </w:rPr>
              <w:t xml:space="preserve">Knows that there are attainment gaps between different groups of children and their peers </w:t>
            </w:r>
            <w:r w:rsidRPr="008800C9">
              <w:rPr>
                <w:rFonts w:ascii="Arial" w:hAnsi="Arial" w:cs="Arial"/>
                <w:b/>
                <w:sz w:val="20"/>
                <w:szCs w:val="20"/>
              </w:rPr>
              <w:t>(LT 1.6)</w:t>
            </w:r>
          </w:p>
          <w:p w14:paraId="62FF1F52" w14:textId="77777777" w:rsidR="00925760" w:rsidRPr="008800C9" w:rsidRDefault="00925760" w:rsidP="00F50A8F">
            <w:pPr>
              <w:rPr>
                <w:rFonts w:ascii="Arial" w:eastAsiaTheme="minorEastAsia" w:hAnsi="Arial" w:cs="Arial"/>
                <w:sz w:val="20"/>
                <w:szCs w:val="20"/>
              </w:rPr>
            </w:pPr>
          </w:p>
          <w:p w14:paraId="3CEC99F9" w14:textId="62318A36" w:rsidR="00925760" w:rsidRPr="008800C9" w:rsidRDefault="00925760" w:rsidP="00F50A8F">
            <w:pPr>
              <w:rPr>
                <w:rFonts w:ascii="Arial" w:hAnsi="Arial" w:cs="Arial"/>
                <w:b/>
                <w:sz w:val="20"/>
                <w:szCs w:val="20"/>
                <w:bdr w:val="none" w:sz="0" w:space="0" w:color="auto" w:frame="1"/>
              </w:rPr>
            </w:pPr>
            <w:r w:rsidRPr="008800C9">
              <w:rPr>
                <w:rFonts w:ascii="Arial" w:hAnsi="Arial" w:cs="Arial"/>
                <w:sz w:val="20"/>
                <w:szCs w:val="20"/>
              </w:rPr>
              <w:t xml:space="preserve">Knows the importance of teaching equality principles </w:t>
            </w:r>
            <w:r w:rsidRPr="008800C9">
              <w:rPr>
                <w:rFonts w:ascii="Arial" w:hAnsi="Arial" w:cs="Arial"/>
                <w:b/>
                <w:sz w:val="20"/>
                <w:szCs w:val="20"/>
                <w:bdr w:val="none" w:sz="0" w:space="0" w:color="auto" w:frame="1"/>
              </w:rPr>
              <w:t>(Statutory Duty</w:t>
            </w:r>
            <w:r w:rsidR="003E0661" w:rsidRPr="008800C9">
              <w:rPr>
                <w:rFonts w:ascii="Arial" w:hAnsi="Arial" w:cs="Arial"/>
                <w:b/>
                <w:sz w:val="20"/>
                <w:szCs w:val="20"/>
                <w:bdr w:val="none" w:sz="0" w:space="0" w:color="auto" w:frame="1"/>
              </w:rPr>
              <w:t xml:space="preserve">: </w:t>
            </w:r>
            <w:r w:rsidRPr="008800C9">
              <w:rPr>
                <w:rFonts w:ascii="Arial" w:hAnsi="Arial" w:cs="Arial"/>
                <w:b/>
                <w:sz w:val="20"/>
                <w:szCs w:val="20"/>
                <w:bdr w:val="none" w:sz="0" w:space="0" w:color="auto" w:frame="1"/>
              </w:rPr>
              <w:t>CCF</w:t>
            </w:r>
            <w:r w:rsidR="00E166E7" w:rsidRPr="008800C9">
              <w:rPr>
                <w:rFonts w:ascii="Arial" w:hAnsi="Arial" w:cs="Arial"/>
                <w:b/>
                <w:sz w:val="20"/>
                <w:szCs w:val="20"/>
                <w:bdr w:val="none" w:sz="0" w:space="0" w:color="auto" w:frame="1"/>
              </w:rPr>
              <w:t xml:space="preserve"> </w:t>
            </w:r>
            <w:r w:rsidRPr="008800C9">
              <w:rPr>
                <w:rFonts w:ascii="Arial" w:hAnsi="Arial" w:cs="Arial"/>
                <w:b/>
                <w:sz w:val="20"/>
                <w:szCs w:val="20"/>
                <w:bdr w:val="none" w:sz="0" w:space="0" w:color="auto" w:frame="1"/>
              </w:rPr>
              <w:t>p7</w:t>
            </w:r>
            <w:r w:rsidR="003E0661" w:rsidRPr="008800C9">
              <w:rPr>
                <w:rFonts w:ascii="Arial" w:hAnsi="Arial" w:cs="Arial"/>
                <w:b/>
                <w:sz w:val="20"/>
                <w:szCs w:val="20"/>
                <w:bdr w:val="none" w:sz="0" w:space="0" w:color="auto" w:frame="1"/>
              </w:rPr>
              <w:t xml:space="preserve">; </w:t>
            </w:r>
            <w:r w:rsidRPr="008800C9">
              <w:rPr>
                <w:rFonts w:ascii="Arial" w:hAnsi="Arial" w:cs="Arial"/>
                <w:b/>
                <w:sz w:val="20"/>
                <w:szCs w:val="20"/>
                <w:bdr w:val="none" w:sz="0" w:space="0" w:color="auto" w:frame="1"/>
              </w:rPr>
              <w:t>LT1.5</w:t>
            </w:r>
            <w:r w:rsidR="003E0661" w:rsidRPr="008800C9">
              <w:rPr>
                <w:rFonts w:ascii="Arial" w:hAnsi="Arial" w:cs="Arial"/>
                <w:b/>
                <w:sz w:val="20"/>
                <w:szCs w:val="20"/>
                <w:bdr w:val="none" w:sz="0" w:space="0" w:color="auto" w:frame="1"/>
              </w:rPr>
              <w:t xml:space="preserve"> &amp;</w:t>
            </w:r>
            <w:r w:rsidRPr="008800C9">
              <w:rPr>
                <w:rFonts w:ascii="Arial" w:hAnsi="Arial" w:cs="Arial"/>
                <w:b/>
                <w:sz w:val="20"/>
                <w:szCs w:val="20"/>
                <w:bdr w:val="none" w:sz="0" w:space="0" w:color="auto" w:frame="1"/>
              </w:rPr>
              <w:t xml:space="preserve"> LH 1.5)</w:t>
            </w:r>
            <w:r w:rsidR="008B5C9F" w:rsidRPr="008800C9">
              <w:rPr>
                <w:rFonts w:ascii="Arial" w:hAnsi="Arial" w:cs="Arial"/>
                <w:b/>
                <w:sz w:val="20"/>
                <w:szCs w:val="20"/>
                <w:bdr w:val="none" w:sz="0" w:space="0" w:color="auto" w:frame="1"/>
              </w:rPr>
              <w:t>:</w:t>
            </w:r>
          </w:p>
          <w:p w14:paraId="5BDBA837" w14:textId="77777777" w:rsidR="00925760" w:rsidRPr="008800C9" w:rsidRDefault="00925760" w:rsidP="00F50A8F">
            <w:pPr>
              <w:rPr>
                <w:rFonts w:ascii="Arial" w:eastAsiaTheme="minorEastAsia" w:hAnsi="Arial" w:cs="Arial"/>
                <w:sz w:val="20"/>
                <w:szCs w:val="20"/>
              </w:rPr>
            </w:pPr>
          </w:p>
          <w:p w14:paraId="14D1401E" w14:textId="4C64E615" w:rsidR="00925760" w:rsidRPr="008800C9" w:rsidRDefault="003E0661" w:rsidP="003E0661">
            <w:pPr>
              <w:pStyle w:val="ListParagraph"/>
              <w:numPr>
                <w:ilvl w:val="0"/>
                <w:numId w:val="23"/>
              </w:numPr>
              <w:rPr>
                <w:rFonts w:ascii="Arial" w:hAnsi="Arial" w:cs="Arial"/>
                <w:b/>
                <w:bCs/>
                <w:sz w:val="20"/>
                <w:szCs w:val="20"/>
              </w:rPr>
            </w:pPr>
            <w:r w:rsidRPr="008800C9">
              <w:rPr>
                <w:rFonts w:ascii="Arial" w:hAnsi="Arial" w:cs="Arial"/>
                <w:sz w:val="20"/>
                <w:szCs w:val="20"/>
                <w:bdr w:val="none" w:sz="0" w:space="0" w:color="auto" w:frame="1"/>
              </w:rPr>
              <w:t>t</w:t>
            </w:r>
            <w:r w:rsidR="00925760" w:rsidRPr="008800C9">
              <w:rPr>
                <w:rFonts w:ascii="Arial" w:hAnsi="Arial" w:cs="Arial"/>
                <w:sz w:val="20"/>
                <w:szCs w:val="20"/>
                <w:bdr w:val="none" w:sz="0" w:space="0" w:color="auto" w:frame="1"/>
              </w:rPr>
              <w:t>he difference between race, ethnicity, culture and religion</w:t>
            </w:r>
          </w:p>
          <w:p w14:paraId="3A957539" w14:textId="77777777" w:rsidR="00925760" w:rsidRPr="008800C9" w:rsidRDefault="00925760" w:rsidP="003E0661">
            <w:pPr>
              <w:pStyle w:val="ListParagraph"/>
              <w:numPr>
                <w:ilvl w:val="0"/>
                <w:numId w:val="23"/>
              </w:numPr>
              <w:rPr>
                <w:rFonts w:ascii="Arial" w:hAnsi="Arial" w:cs="Arial"/>
                <w:b/>
                <w:bCs/>
                <w:sz w:val="20"/>
                <w:szCs w:val="20"/>
              </w:rPr>
            </w:pPr>
            <w:r w:rsidRPr="008800C9">
              <w:rPr>
                <w:rFonts w:ascii="Arial" w:hAnsi="Arial" w:cs="Arial"/>
                <w:sz w:val="20"/>
                <w:szCs w:val="20"/>
                <w:bdr w:val="none" w:sz="0" w:space="0" w:color="auto" w:frame="1"/>
              </w:rPr>
              <w:t xml:space="preserve">how racism impacts on the education of children from minority ethnic backgrounds </w:t>
            </w:r>
          </w:p>
          <w:p w14:paraId="0350C3A0" w14:textId="12BED9A3" w:rsidR="00925760" w:rsidRPr="008800C9" w:rsidRDefault="00925760" w:rsidP="003E0661">
            <w:pPr>
              <w:pStyle w:val="ListParagraph"/>
              <w:numPr>
                <w:ilvl w:val="0"/>
                <w:numId w:val="23"/>
              </w:numPr>
              <w:rPr>
                <w:rFonts w:ascii="Arial" w:eastAsiaTheme="minorEastAsia" w:hAnsi="Arial" w:cs="Arial"/>
                <w:sz w:val="20"/>
                <w:szCs w:val="20"/>
              </w:rPr>
            </w:pPr>
            <w:r w:rsidRPr="008800C9">
              <w:rPr>
                <w:rFonts w:ascii="Arial" w:hAnsi="Arial" w:cs="Arial"/>
                <w:sz w:val="20"/>
                <w:szCs w:val="20"/>
                <w:bdr w:val="none" w:sz="0" w:space="0" w:color="auto" w:frame="1"/>
              </w:rPr>
              <w:t>the importance of adaptive teaching in relation to learners with additional/specific needs</w:t>
            </w:r>
          </w:p>
        </w:tc>
        <w:tc>
          <w:tcPr>
            <w:tcW w:w="3680" w:type="dxa"/>
            <w:gridSpan w:val="2"/>
          </w:tcPr>
          <w:p w14:paraId="31DC42BA" w14:textId="1647C87E" w:rsidR="00925760" w:rsidRPr="008800C9" w:rsidRDefault="00925760" w:rsidP="007C54B8">
            <w:pPr>
              <w:rPr>
                <w:rFonts w:ascii="Arial" w:hAnsi="Arial" w:cs="Arial"/>
                <w:sz w:val="20"/>
                <w:szCs w:val="20"/>
              </w:rPr>
            </w:pPr>
            <w:r w:rsidRPr="008800C9">
              <w:rPr>
                <w:rFonts w:ascii="Arial" w:hAnsi="Arial" w:cs="Arial"/>
                <w:sz w:val="20"/>
                <w:szCs w:val="20"/>
              </w:rPr>
              <w:t>To analyse key research and evidence in relation to inclusion</w:t>
            </w:r>
          </w:p>
          <w:p w14:paraId="5AE3585F" w14:textId="77777777" w:rsidR="00925760" w:rsidRPr="008800C9" w:rsidRDefault="00925760" w:rsidP="007C54B8">
            <w:pPr>
              <w:rPr>
                <w:rFonts w:ascii="Arial" w:eastAsiaTheme="minorEastAsia" w:hAnsi="Arial" w:cs="Arial"/>
                <w:sz w:val="20"/>
                <w:szCs w:val="20"/>
              </w:rPr>
            </w:pPr>
          </w:p>
          <w:p w14:paraId="69F8B8CD" w14:textId="77777777" w:rsidR="00925760" w:rsidRPr="008800C9" w:rsidRDefault="00925760" w:rsidP="007C54B8">
            <w:pPr>
              <w:rPr>
                <w:rFonts w:ascii="Arial" w:eastAsiaTheme="minorEastAsia" w:hAnsi="Arial" w:cs="Arial"/>
                <w:sz w:val="20"/>
                <w:szCs w:val="20"/>
              </w:rPr>
            </w:pPr>
            <w:r w:rsidRPr="008800C9">
              <w:rPr>
                <w:rFonts w:ascii="Arial" w:hAnsi="Arial" w:cs="Arial"/>
                <w:sz w:val="20"/>
                <w:szCs w:val="20"/>
                <w:bdr w:val="none" w:sz="0" w:space="0" w:color="auto" w:frame="1"/>
              </w:rPr>
              <w:t>To promote race equality in education</w:t>
            </w:r>
          </w:p>
          <w:p w14:paraId="58C9A08B" w14:textId="77777777" w:rsidR="00925760" w:rsidRPr="008800C9" w:rsidRDefault="00925760" w:rsidP="00F50A8F">
            <w:pPr>
              <w:rPr>
                <w:rFonts w:ascii="Arial" w:hAnsi="Arial" w:cs="Arial"/>
                <w:sz w:val="20"/>
                <w:szCs w:val="20"/>
                <w:bdr w:val="none" w:sz="0" w:space="0" w:color="auto" w:frame="1"/>
              </w:rPr>
            </w:pPr>
          </w:p>
          <w:p w14:paraId="05D68B82" w14:textId="4A20D740" w:rsidR="00925760" w:rsidRPr="008800C9" w:rsidRDefault="00925760" w:rsidP="00F50A8F">
            <w:pPr>
              <w:rPr>
                <w:rFonts w:ascii="Arial" w:hAnsi="Arial" w:cs="Arial"/>
                <w:sz w:val="20"/>
                <w:szCs w:val="20"/>
                <w:bdr w:val="none" w:sz="0" w:space="0" w:color="auto" w:frame="1"/>
              </w:rPr>
            </w:pPr>
            <w:r w:rsidRPr="008800C9">
              <w:rPr>
                <w:rFonts w:ascii="Arial" w:hAnsi="Arial" w:cs="Arial"/>
                <w:sz w:val="20"/>
                <w:szCs w:val="20"/>
                <w:bdr w:val="none" w:sz="0" w:space="0" w:color="auto" w:frame="1"/>
              </w:rPr>
              <w:t>To promote LGBTQ+ inclusion in education</w:t>
            </w:r>
          </w:p>
          <w:p w14:paraId="68EE9B86" w14:textId="77777777" w:rsidR="00925760" w:rsidRPr="008800C9" w:rsidRDefault="00925760" w:rsidP="00F50A8F">
            <w:pPr>
              <w:rPr>
                <w:rFonts w:ascii="Arial" w:hAnsi="Arial" w:cs="Arial"/>
                <w:sz w:val="20"/>
                <w:szCs w:val="20"/>
                <w:bdr w:val="none" w:sz="0" w:space="0" w:color="auto" w:frame="1"/>
              </w:rPr>
            </w:pPr>
          </w:p>
          <w:p w14:paraId="12B2B772" w14:textId="24D14563" w:rsidR="00925760" w:rsidRPr="008800C9" w:rsidRDefault="00925760" w:rsidP="00F50A8F">
            <w:pPr>
              <w:rPr>
                <w:rFonts w:ascii="Arial" w:hAnsi="Arial" w:cs="Arial"/>
                <w:sz w:val="20"/>
                <w:szCs w:val="20"/>
                <w:bdr w:val="none" w:sz="0" w:space="0" w:color="auto" w:frame="1"/>
              </w:rPr>
            </w:pPr>
            <w:r w:rsidRPr="008800C9">
              <w:rPr>
                <w:rFonts w:ascii="Arial" w:hAnsi="Arial" w:cs="Arial"/>
                <w:sz w:val="20"/>
                <w:szCs w:val="20"/>
                <w:bdr w:val="none" w:sz="0" w:space="0" w:color="auto" w:frame="1"/>
              </w:rPr>
              <w:t>To promote gender equality, including trans inclusion in education</w:t>
            </w:r>
          </w:p>
          <w:p w14:paraId="0B5FBB6A" w14:textId="77777777" w:rsidR="00925760" w:rsidRPr="008800C9" w:rsidRDefault="00925760" w:rsidP="00F50A8F">
            <w:pPr>
              <w:rPr>
                <w:rFonts w:ascii="Arial" w:hAnsi="Arial" w:cs="Arial"/>
                <w:sz w:val="20"/>
                <w:szCs w:val="20"/>
                <w:bdr w:val="none" w:sz="0" w:space="0" w:color="auto" w:frame="1"/>
              </w:rPr>
            </w:pPr>
          </w:p>
          <w:p w14:paraId="6D34533F" w14:textId="72A579D1" w:rsidR="00925760" w:rsidRPr="008800C9" w:rsidRDefault="00925760" w:rsidP="00F50A8F">
            <w:pPr>
              <w:rPr>
                <w:rFonts w:ascii="Arial" w:hAnsi="Arial" w:cs="Arial"/>
                <w:sz w:val="20"/>
                <w:szCs w:val="20"/>
              </w:rPr>
            </w:pPr>
            <w:r w:rsidRPr="008800C9">
              <w:rPr>
                <w:rFonts w:ascii="Arial" w:hAnsi="Arial" w:cs="Arial"/>
                <w:sz w:val="20"/>
                <w:szCs w:val="20"/>
              </w:rPr>
              <w:t>To identify the values that underpin their own practice</w:t>
            </w:r>
          </w:p>
          <w:p w14:paraId="513F3C7D" w14:textId="77777777" w:rsidR="00925760" w:rsidRPr="008800C9" w:rsidRDefault="00925760" w:rsidP="00F50A8F">
            <w:pPr>
              <w:rPr>
                <w:rFonts w:ascii="Arial" w:eastAsiaTheme="minorEastAsia" w:hAnsi="Arial" w:cs="Arial"/>
                <w:sz w:val="20"/>
                <w:szCs w:val="20"/>
              </w:rPr>
            </w:pPr>
          </w:p>
          <w:p w14:paraId="4C6D74B7" w14:textId="0B6A98FE" w:rsidR="00925760" w:rsidRPr="008800C9" w:rsidRDefault="00925760" w:rsidP="00F50A8F">
            <w:pPr>
              <w:rPr>
                <w:rFonts w:ascii="Arial" w:eastAsiaTheme="minorEastAsia" w:hAnsi="Arial" w:cs="Arial"/>
                <w:sz w:val="20"/>
                <w:szCs w:val="20"/>
              </w:rPr>
            </w:pPr>
            <w:r w:rsidRPr="008800C9">
              <w:rPr>
                <w:rFonts w:ascii="Arial" w:hAnsi="Arial" w:cs="Arial"/>
                <w:sz w:val="20"/>
                <w:szCs w:val="20"/>
                <w:bdr w:val="none" w:sz="0" w:space="0" w:color="auto" w:frame="1"/>
              </w:rPr>
              <w:t>To consider techniques for adaptations for learners with additional needs e.g. EAL learners and looked-after children</w:t>
            </w:r>
          </w:p>
        </w:tc>
        <w:tc>
          <w:tcPr>
            <w:tcW w:w="3677" w:type="dxa"/>
            <w:gridSpan w:val="2"/>
          </w:tcPr>
          <w:p w14:paraId="38B328D1" w14:textId="77777777" w:rsidR="00925760" w:rsidRPr="008800C9" w:rsidRDefault="00925760" w:rsidP="007C54B8">
            <w:pPr>
              <w:rPr>
                <w:rFonts w:ascii="Arial" w:hAnsi="Arial" w:cs="Arial"/>
                <w:sz w:val="20"/>
                <w:szCs w:val="20"/>
              </w:rPr>
            </w:pPr>
            <w:r w:rsidRPr="008800C9">
              <w:rPr>
                <w:rFonts w:ascii="Arial" w:hAnsi="Arial" w:cs="Arial"/>
                <w:sz w:val="20"/>
                <w:szCs w:val="20"/>
              </w:rPr>
              <w:t>Knows that it is the legal and moral responsibility of teachers to make reasonable adjustments</w:t>
            </w:r>
          </w:p>
          <w:p w14:paraId="4C31993D" w14:textId="77777777" w:rsidR="00925760" w:rsidRPr="008800C9" w:rsidRDefault="00925760" w:rsidP="00F50A8F">
            <w:pPr>
              <w:pStyle w:val="NormalWeb"/>
              <w:shd w:val="clear" w:color="auto" w:fill="FFFFFF"/>
              <w:rPr>
                <w:rFonts w:ascii="Arial" w:hAnsi="Arial" w:cs="Arial"/>
                <w:sz w:val="20"/>
                <w:szCs w:val="20"/>
              </w:rPr>
            </w:pPr>
            <w:r w:rsidRPr="008800C9">
              <w:rPr>
                <w:rFonts w:ascii="Arial" w:hAnsi="Arial" w:cs="Arial"/>
                <w:sz w:val="20"/>
                <w:szCs w:val="20"/>
              </w:rPr>
              <w:t xml:space="preserve">Knows that they have professional responsibilities in relation to inclusion, e.g. The Equality Act (2010) </w:t>
            </w:r>
          </w:p>
          <w:p w14:paraId="25D0A5A9" w14:textId="77777777" w:rsidR="00925760" w:rsidRPr="008800C9" w:rsidRDefault="00925760" w:rsidP="00F50A8F">
            <w:pPr>
              <w:rPr>
                <w:rFonts w:ascii="Arial" w:eastAsia="Arial" w:hAnsi="Arial" w:cs="Arial"/>
                <w:color w:val="000000" w:themeColor="text1"/>
                <w:sz w:val="20"/>
                <w:szCs w:val="20"/>
              </w:rPr>
            </w:pPr>
            <w:r w:rsidRPr="008800C9">
              <w:rPr>
                <w:rFonts w:ascii="Arial" w:hAnsi="Arial" w:cs="Arial"/>
                <w:sz w:val="20"/>
                <w:szCs w:val="20"/>
              </w:rPr>
              <w:t>Knows that there some activities are context embedded and cognitively demanding for children with EAL</w:t>
            </w:r>
          </w:p>
          <w:p w14:paraId="506FF878" w14:textId="77777777" w:rsidR="00925760" w:rsidRPr="008800C9" w:rsidRDefault="00925760" w:rsidP="00F50A8F">
            <w:pPr>
              <w:rPr>
                <w:rFonts w:ascii="Arial" w:hAnsi="Arial" w:cs="Arial"/>
                <w:sz w:val="20"/>
                <w:szCs w:val="20"/>
              </w:rPr>
            </w:pPr>
          </w:p>
          <w:p w14:paraId="729BF6A5" w14:textId="77777777" w:rsidR="00925760" w:rsidRPr="008800C9" w:rsidRDefault="00925760" w:rsidP="00F50A8F">
            <w:pPr>
              <w:rPr>
                <w:rFonts w:ascii="Arial" w:eastAsia="Arial" w:hAnsi="Arial" w:cs="Arial"/>
                <w:color w:val="000000" w:themeColor="text1"/>
                <w:sz w:val="20"/>
                <w:szCs w:val="20"/>
              </w:rPr>
            </w:pPr>
            <w:r w:rsidRPr="008800C9">
              <w:rPr>
                <w:rFonts w:ascii="Arial" w:hAnsi="Arial" w:cs="Arial"/>
                <w:sz w:val="20"/>
                <w:szCs w:val="20"/>
              </w:rPr>
              <w:t>Knows that vocabulary depth and breadth is essential for acquiring a second language and this should be addressed at the lesson planning stage</w:t>
            </w:r>
          </w:p>
          <w:p w14:paraId="64521D16" w14:textId="77777777" w:rsidR="00925760" w:rsidRPr="008800C9" w:rsidRDefault="00925760" w:rsidP="00F50A8F">
            <w:pPr>
              <w:rPr>
                <w:rFonts w:ascii="Arial" w:hAnsi="Arial" w:cs="Arial"/>
                <w:sz w:val="20"/>
                <w:szCs w:val="20"/>
              </w:rPr>
            </w:pPr>
          </w:p>
          <w:p w14:paraId="1E23750A" w14:textId="3D32CCA7" w:rsidR="00925760" w:rsidRPr="008800C9" w:rsidRDefault="00925760" w:rsidP="00F50A8F">
            <w:pPr>
              <w:rPr>
                <w:rFonts w:ascii="Arial" w:hAnsi="Arial" w:cs="Arial"/>
                <w:sz w:val="20"/>
                <w:szCs w:val="20"/>
              </w:rPr>
            </w:pPr>
            <w:r w:rsidRPr="008800C9">
              <w:rPr>
                <w:rFonts w:ascii="Arial" w:hAnsi="Arial" w:cs="Arial"/>
                <w:sz w:val="20"/>
                <w:szCs w:val="20"/>
              </w:rPr>
              <w:t>Knows that there are approaches that teachers and schools can take to support families with EAL and that refugee children may need additional support</w:t>
            </w:r>
          </w:p>
        </w:tc>
        <w:tc>
          <w:tcPr>
            <w:tcW w:w="3677" w:type="dxa"/>
          </w:tcPr>
          <w:p w14:paraId="48BB4B4B" w14:textId="77777777" w:rsidR="00925760" w:rsidRPr="008800C9" w:rsidRDefault="00925760" w:rsidP="007C54B8">
            <w:pPr>
              <w:rPr>
                <w:rFonts w:ascii="Arial" w:hAnsi="Arial" w:cs="Arial"/>
                <w:sz w:val="20"/>
                <w:szCs w:val="20"/>
              </w:rPr>
            </w:pPr>
            <w:r w:rsidRPr="008800C9">
              <w:rPr>
                <w:rFonts w:ascii="Arial" w:hAnsi="Arial" w:cs="Arial"/>
                <w:sz w:val="20"/>
                <w:szCs w:val="20"/>
              </w:rPr>
              <w:t>To adapt teaching effectively to cater for different groups of learners</w:t>
            </w:r>
          </w:p>
          <w:p w14:paraId="54444527" w14:textId="77777777" w:rsidR="00925760" w:rsidRPr="008800C9" w:rsidRDefault="00925760" w:rsidP="00F50A8F">
            <w:pPr>
              <w:pStyle w:val="NormalWeb"/>
              <w:shd w:val="clear" w:color="auto" w:fill="FFFFFF"/>
              <w:rPr>
                <w:rFonts w:ascii="Arial" w:hAnsi="Arial" w:cs="Arial"/>
                <w:sz w:val="20"/>
                <w:szCs w:val="20"/>
              </w:rPr>
            </w:pPr>
            <w:r w:rsidRPr="008800C9">
              <w:rPr>
                <w:rFonts w:ascii="Arial" w:hAnsi="Arial" w:cs="Arial"/>
                <w:sz w:val="20"/>
                <w:szCs w:val="20"/>
              </w:rPr>
              <w:t xml:space="preserve">To support children with a range of additional needs through adaptations to content, teaching strategies, approaches to recording and the environment, with support from expert practitioners </w:t>
            </w:r>
          </w:p>
          <w:p w14:paraId="5A1DB8E4" w14:textId="158EA85A" w:rsidR="00925760" w:rsidRPr="008800C9" w:rsidRDefault="00925760" w:rsidP="00F50A8F">
            <w:pPr>
              <w:rPr>
                <w:rFonts w:ascii="Arial" w:hAnsi="Arial" w:cs="Arial"/>
                <w:sz w:val="20"/>
                <w:szCs w:val="20"/>
              </w:rPr>
            </w:pPr>
            <w:r w:rsidRPr="008800C9">
              <w:rPr>
                <w:rFonts w:ascii="Arial" w:hAnsi="Arial" w:cs="Arial"/>
                <w:sz w:val="20"/>
                <w:szCs w:val="20"/>
              </w:rPr>
              <w:t>To collaborate effectively with additional adults and the SENDCo/ specialist practitioners to create inclusive practice</w:t>
            </w:r>
          </w:p>
          <w:p w14:paraId="1CDD540C" w14:textId="77777777" w:rsidR="00925760" w:rsidRPr="008800C9" w:rsidRDefault="00925760" w:rsidP="00F50A8F">
            <w:pPr>
              <w:rPr>
                <w:rFonts w:ascii="Arial" w:eastAsiaTheme="minorEastAsia" w:hAnsi="Arial" w:cs="Arial"/>
                <w:sz w:val="20"/>
                <w:szCs w:val="20"/>
              </w:rPr>
            </w:pPr>
          </w:p>
          <w:p w14:paraId="414AE6DC" w14:textId="71EE118B" w:rsidR="00925760" w:rsidRPr="008800C9" w:rsidRDefault="00925760" w:rsidP="00F50A8F">
            <w:pPr>
              <w:rPr>
                <w:rFonts w:ascii="Arial" w:hAnsi="Arial" w:cs="Arial"/>
                <w:sz w:val="20"/>
                <w:szCs w:val="20"/>
              </w:rPr>
            </w:pPr>
            <w:r w:rsidRPr="008800C9">
              <w:rPr>
                <w:rFonts w:ascii="Arial" w:hAnsi="Arial" w:cs="Arial"/>
                <w:sz w:val="20"/>
                <w:szCs w:val="20"/>
              </w:rPr>
              <w:t>To augment their practice with strategies to support the education of children regardless of their gender, ethnicity and socio-economic status</w:t>
            </w:r>
          </w:p>
          <w:p w14:paraId="552402BF" w14:textId="77777777" w:rsidR="00925760" w:rsidRPr="008800C9" w:rsidRDefault="00925760" w:rsidP="00F50A8F">
            <w:pPr>
              <w:rPr>
                <w:rFonts w:ascii="Arial" w:eastAsiaTheme="minorEastAsia" w:hAnsi="Arial" w:cs="Arial"/>
                <w:sz w:val="20"/>
                <w:szCs w:val="20"/>
              </w:rPr>
            </w:pPr>
          </w:p>
          <w:p w14:paraId="71874C34" w14:textId="618A3FF6" w:rsidR="00925760" w:rsidRPr="008800C9" w:rsidRDefault="00925760" w:rsidP="00F50A8F">
            <w:pPr>
              <w:rPr>
                <w:rFonts w:ascii="Arial" w:hAnsi="Arial" w:cs="Arial"/>
                <w:sz w:val="20"/>
                <w:szCs w:val="20"/>
              </w:rPr>
            </w:pPr>
            <w:r w:rsidRPr="008800C9">
              <w:rPr>
                <w:rFonts w:ascii="Arial" w:hAnsi="Arial" w:cs="Arial"/>
                <w:sz w:val="20"/>
                <w:szCs w:val="20"/>
              </w:rPr>
              <w:t>To source and analyse recent data on pupil attainment by pupil characteristics</w:t>
            </w:r>
          </w:p>
          <w:p w14:paraId="0FC4B3C3" w14:textId="77777777" w:rsidR="00925760" w:rsidRPr="008800C9" w:rsidRDefault="00925760" w:rsidP="00F50A8F">
            <w:pPr>
              <w:rPr>
                <w:rFonts w:ascii="Arial" w:eastAsiaTheme="minorEastAsia" w:hAnsi="Arial" w:cs="Arial"/>
                <w:sz w:val="20"/>
                <w:szCs w:val="20"/>
              </w:rPr>
            </w:pPr>
          </w:p>
          <w:p w14:paraId="6E834F43" w14:textId="0830E8D4" w:rsidR="00925760" w:rsidRPr="008800C9" w:rsidRDefault="00925760" w:rsidP="00F50A8F">
            <w:pPr>
              <w:rPr>
                <w:rFonts w:ascii="Arial" w:hAnsi="Arial" w:cs="Arial"/>
                <w:sz w:val="20"/>
                <w:szCs w:val="20"/>
              </w:rPr>
            </w:pPr>
            <w:r w:rsidRPr="008800C9">
              <w:rPr>
                <w:rFonts w:ascii="Arial" w:hAnsi="Arial" w:cs="Arial"/>
                <w:sz w:val="20"/>
                <w:szCs w:val="20"/>
              </w:rPr>
              <w:t>To plan and teach lessons that explicitly address the topic of equality and equity</w:t>
            </w:r>
          </w:p>
          <w:p w14:paraId="5760CE34" w14:textId="77777777" w:rsidR="00925760" w:rsidRPr="008800C9" w:rsidRDefault="00925760" w:rsidP="00F50A8F">
            <w:pPr>
              <w:rPr>
                <w:rFonts w:ascii="Arial" w:eastAsiaTheme="minorEastAsia" w:hAnsi="Arial" w:cs="Arial"/>
                <w:sz w:val="20"/>
                <w:szCs w:val="20"/>
              </w:rPr>
            </w:pPr>
          </w:p>
          <w:p w14:paraId="514DC1F8" w14:textId="7C9D9157" w:rsidR="00925760" w:rsidRPr="008800C9" w:rsidRDefault="00925760" w:rsidP="00F50A8F">
            <w:pPr>
              <w:rPr>
                <w:rFonts w:ascii="Arial" w:hAnsi="Arial" w:cs="Arial"/>
                <w:sz w:val="20"/>
                <w:szCs w:val="20"/>
              </w:rPr>
            </w:pPr>
            <w:r w:rsidRPr="008800C9">
              <w:rPr>
                <w:rFonts w:ascii="Arial" w:eastAsiaTheme="minorEastAsia" w:hAnsi="Arial" w:cs="Arial"/>
                <w:sz w:val="20"/>
                <w:szCs w:val="20"/>
              </w:rPr>
              <w:t xml:space="preserve">To </w:t>
            </w:r>
            <w:r w:rsidR="003E0661" w:rsidRPr="008800C9">
              <w:rPr>
                <w:rFonts w:ascii="Arial" w:eastAsiaTheme="minorEastAsia" w:hAnsi="Arial" w:cs="Arial"/>
                <w:sz w:val="20"/>
                <w:szCs w:val="20"/>
              </w:rPr>
              <w:t xml:space="preserve">make </w:t>
            </w:r>
            <w:r w:rsidRPr="008800C9">
              <w:rPr>
                <w:rFonts w:ascii="Arial" w:eastAsiaTheme="minorEastAsia" w:hAnsi="Arial" w:cs="Arial"/>
                <w:sz w:val="20"/>
                <w:szCs w:val="20"/>
              </w:rPr>
              <w:t>adjustments, and review inclusive practices e.g. use of inclusive resources</w:t>
            </w:r>
          </w:p>
        </w:tc>
        <w:tc>
          <w:tcPr>
            <w:tcW w:w="444" w:type="dxa"/>
            <w:shd w:val="clear" w:color="auto" w:fill="E2EFD9" w:themeFill="accent6" w:themeFillTint="33"/>
            <w:textDirection w:val="tbRl"/>
          </w:tcPr>
          <w:p w14:paraId="2F172FEB" w14:textId="116ACF23" w:rsidR="00925760" w:rsidRPr="008800C9" w:rsidRDefault="00925760" w:rsidP="007C54B8">
            <w:pPr>
              <w:ind w:left="113" w:right="113"/>
              <w:jc w:val="center"/>
              <w:rPr>
                <w:rFonts w:ascii="Arial" w:hAnsi="Arial" w:cs="Arial"/>
                <w:sz w:val="18"/>
                <w:szCs w:val="18"/>
              </w:rPr>
            </w:pPr>
            <w:r w:rsidRPr="008800C9">
              <w:rPr>
                <w:rFonts w:ascii="Arial" w:hAnsi="Arial" w:cs="Arial"/>
                <w:sz w:val="18"/>
                <w:szCs w:val="18"/>
              </w:rPr>
              <w:t>Intent</w:t>
            </w:r>
          </w:p>
        </w:tc>
      </w:tr>
      <w:tr w:rsidR="00A02A9D" w:rsidRPr="008800C9" w14:paraId="15A2F4C4" w14:textId="77777777" w:rsidTr="001C036C">
        <w:trPr>
          <w:trHeight w:val="279"/>
        </w:trPr>
        <w:tc>
          <w:tcPr>
            <w:tcW w:w="435" w:type="dxa"/>
            <w:vMerge w:val="restart"/>
            <w:shd w:val="clear" w:color="auto" w:fill="E2EFD9" w:themeFill="accent6" w:themeFillTint="33"/>
            <w:textDirection w:val="btLr"/>
          </w:tcPr>
          <w:p w14:paraId="6DB16B13" w14:textId="77777777" w:rsidR="00A02A9D" w:rsidRPr="008800C9" w:rsidRDefault="00A02A9D" w:rsidP="007C54B8">
            <w:pPr>
              <w:ind w:left="113" w:right="113"/>
              <w:jc w:val="center"/>
              <w:rPr>
                <w:rFonts w:ascii="Arial" w:hAnsi="Arial" w:cs="Arial"/>
                <w:b/>
                <w:bCs/>
                <w:sz w:val="18"/>
                <w:szCs w:val="18"/>
              </w:rPr>
            </w:pPr>
            <w:r w:rsidRPr="008800C9">
              <w:rPr>
                <w:rFonts w:ascii="Arial" w:hAnsi="Arial" w:cs="Arial"/>
                <w:b/>
                <w:bCs/>
                <w:sz w:val="18"/>
                <w:szCs w:val="18"/>
              </w:rPr>
              <w:t>Assessment</w:t>
            </w:r>
          </w:p>
        </w:tc>
        <w:tc>
          <w:tcPr>
            <w:tcW w:w="14713" w:type="dxa"/>
            <w:gridSpan w:val="6"/>
            <w:shd w:val="clear" w:color="auto" w:fill="C5E0B3" w:themeFill="accent6" w:themeFillTint="66"/>
          </w:tcPr>
          <w:p w14:paraId="397D4AC4" w14:textId="5B26A953" w:rsidR="00A02A9D" w:rsidRPr="008800C9" w:rsidRDefault="00A02A9D" w:rsidP="00A02A9D">
            <w:pPr>
              <w:jc w:val="center"/>
              <w:rPr>
                <w:rFonts w:ascii="Arial" w:eastAsiaTheme="minorEastAsia" w:hAnsi="Arial" w:cs="Arial"/>
                <w:b/>
                <w:bCs/>
                <w:sz w:val="28"/>
                <w:szCs w:val="28"/>
              </w:rPr>
            </w:pPr>
            <w:r w:rsidRPr="008800C9">
              <w:rPr>
                <w:rFonts w:ascii="Arial" w:eastAsiaTheme="minorEastAsia" w:hAnsi="Arial" w:cs="Arial"/>
                <w:b/>
                <w:bCs/>
                <w:sz w:val="28"/>
                <w:szCs w:val="28"/>
              </w:rPr>
              <w:t>Assessment</w:t>
            </w:r>
          </w:p>
        </w:tc>
        <w:tc>
          <w:tcPr>
            <w:tcW w:w="444" w:type="dxa"/>
            <w:vMerge w:val="restart"/>
            <w:shd w:val="clear" w:color="auto" w:fill="E2EFD9" w:themeFill="accent6" w:themeFillTint="33"/>
            <w:textDirection w:val="tbRl"/>
          </w:tcPr>
          <w:p w14:paraId="16AA12E1" w14:textId="63CA32AE" w:rsidR="00A02A9D" w:rsidRPr="008800C9" w:rsidRDefault="00A02A9D" w:rsidP="007C54B8">
            <w:pPr>
              <w:ind w:left="113" w:right="113"/>
              <w:jc w:val="center"/>
              <w:rPr>
                <w:rFonts w:ascii="Arial" w:eastAsiaTheme="minorEastAsia" w:hAnsi="Arial" w:cs="Arial"/>
                <w:b/>
                <w:bCs/>
                <w:sz w:val="18"/>
                <w:szCs w:val="18"/>
              </w:rPr>
            </w:pPr>
            <w:r w:rsidRPr="008800C9">
              <w:rPr>
                <w:rFonts w:ascii="Arial" w:eastAsiaTheme="minorEastAsia" w:hAnsi="Arial" w:cs="Arial"/>
                <w:sz w:val="18"/>
                <w:szCs w:val="18"/>
              </w:rPr>
              <w:t>Impact</w:t>
            </w:r>
          </w:p>
        </w:tc>
      </w:tr>
      <w:tr w:rsidR="00A02A9D" w:rsidRPr="008800C9" w14:paraId="0149CB7D" w14:textId="77777777" w:rsidTr="001015BA">
        <w:trPr>
          <w:cantSplit/>
          <w:trHeight w:val="828"/>
        </w:trPr>
        <w:tc>
          <w:tcPr>
            <w:tcW w:w="435" w:type="dxa"/>
            <w:vMerge/>
            <w:shd w:val="clear" w:color="auto" w:fill="E2EFD9" w:themeFill="accent6" w:themeFillTint="33"/>
            <w:textDirection w:val="btLr"/>
          </w:tcPr>
          <w:p w14:paraId="2794D16E" w14:textId="77777777" w:rsidR="00A02A9D" w:rsidRPr="008800C9" w:rsidRDefault="00A02A9D" w:rsidP="007C54B8">
            <w:pPr>
              <w:ind w:left="113" w:right="113"/>
              <w:jc w:val="center"/>
              <w:rPr>
                <w:rFonts w:ascii="Arial" w:hAnsi="Arial" w:cs="Arial"/>
                <w:b/>
                <w:bCs/>
                <w:sz w:val="18"/>
                <w:szCs w:val="18"/>
              </w:rPr>
            </w:pPr>
          </w:p>
        </w:tc>
        <w:tc>
          <w:tcPr>
            <w:tcW w:w="14713" w:type="dxa"/>
            <w:gridSpan w:val="6"/>
          </w:tcPr>
          <w:p w14:paraId="166BFB27" w14:textId="77777777" w:rsidR="00DB3522" w:rsidRPr="008800C9" w:rsidRDefault="00DB3522" w:rsidP="00DB3522">
            <w:pPr>
              <w:pStyle w:val="NoSpacing"/>
              <w:numPr>
                <w:ilvl w:val="0"/>
                <w:numId w:val="32"/>
              </w:numPr>
              <w:rPr>
                <w:rFonts w:ascii="Arial" w:hAnsi="Arial" w:cs="Arial"/>
              </w:rPr>
            </w:pPr>
            <w:r w:rsidRPr="008800C9">
              <w:rPr>
                <w:rFonts w:ascii="Arial" w:hAnsi="Arial" w:cs="Arial"/>
              </w:rPr>
              <w:t>Students complete a survey-style quiz on high expectations, disadvantaged pupils and EDI content towards the end of Year 2</w:t>
            </w:r>
          </w:p>
          <w:p w14:paraId="478EB2A0" w14:textId="77777777" w:rsidR="00DB3522" w:rsidRPr="008800C9" w:rsidRDefault="00DB3522" w:rsidP="00DB3522">
            <w:pPr>
              <w:pStyle w:val="NoSpacing"/>
              <w:numPr>
                <w:ilvl w:val="0"/>
                <w:numId w:val="32"/>
              </w:numPr>
              <w:rPr>
                <w:rFonts w:ascii="Arial" w:hAnsi="Arial" w:cs="Arial"/>
              </w:rPr>
            </w:pPr>
            <w:r w:rsidRPr="008800C9">
              <w:rPr>
                <w:rFonts w:ascii="Arial" w:hAnsi="Arial" w:cs="Arial"/>
              </w:rPr>
              <w:t>Aspects included in PED2025 strand lectures/seminars are assessed formatively by tutors</w:t>
            </w:r>
          </w:p>
          <w:p w14:paraId="48678B73" w14:textId="77777777" w:rsidR="00DB3522" w:rsidRPr="008800C9" w:rsidRDefault="00DB3522" w:rsidP="00DB3522">
            <w:pPr>
              <w:pStyle w:val="NoSpacing"/>
              <w:numPr>
                <w:ilvl w:val="0"/>
                <w:numId w:val="32"/>
              </w:numPr>
              <w:rPr>
                <w:rFonts w:ascii="Arial" w:hAnsi="Arial" w:cs="Arial"/>
              </w:rPr>
            </w:pPr>
            <w:r w:rsidRPr="008800C9">
              <w:rPr>
                <w:rFonts w:ascii="Arial" w:hAnsi="Arial" w:cs="Arial"/>
              </w:rPr>
              <w:t xml:space="preserve">Components link to PED2025 assignment: critical reflection, target setting and action plan for students’ CPD in relation to inclusion, equality and diversity </w:t>
            </w:r>
          </w:p>
          <w:p w14:paraId="475DA720" w14:textId="6D2E6CCB" w:rsidR="00DB3522" w:rsidRPr="008800C9" w:rsidRDefault="00DB3522" w:rsidP="00DB3522">
            <w:pPr>
              <w:pStyle w:val="NoSpacing"/>
              <w:numPr>
                <w:ilvl w:val="0"/>
                <w:numId w:val="32"/>
              </w:numPr>
              <w:rPr>
                <w:rFonts w:ascii="Arial" w:hAnsi="Arial" w:cs="Arial"/>
              </w:rPr>
            </w:pPr>
            <w:r w:rsidRPr="008800C9">
              <w:rPr>
                <w:rFonts w:ascii="Arial" w:hAnsi="Arial" w:cs="Arial"/>
              </w:rPr>
              <w:t>Elements link to Year 2 inclusion conference where students are asked to provide feedback on their professional learning linked to the strand</w:t>
            </w:r>
          </w:p>
          <w:p w14:paraId="29109106" w14:textId="47CDB761" w:rsidR="005E33B9" w:rsidRPr="00AB2E4C" w:rsidRDefault="005E33B9" w:rsidP="005E33B9">
            <w:pPr>
              <w:pStyle w:val="NoSpacing"/>
              <w:numPr>
                <w:ilvl w:val="0"/>
                <w:numId w:val="32"/>
              </w:numPr>
              <w:rPr>
                <w:rFonts w:ascii="Arial" w:hAnsi="Arial" w:cs="Arial"/>
              </w:rPr>
            </w:pPr>
            <w:r w:rsidRPr="008800C9">
              <w:rPr>
                <w:rFonts w:ascii="Arial" w:eastAsia="Arial" w:hAnsi="Arial" w:cs="Arial"/>
              </w:rPr>
              <w:t>Students’ commitment to promoting and implementing inclusive practice will be monitored by school-based mentors and university link tutors; evidence noted in weekly development summaries and interim/final reports</w:t>
            </w:r>
          </w:p>
          <w:p w14:paraId="3A00D9BB" w14:textId="60E3063B" w:rsidR="00AB2E4C" w:rsidRDefault="00AB2E4C" w:rsidP="00AB2E4C">
            <w:pPr>
              <w:pStyle w:val="NoSpacing"/>
              <w:rPr>
                <w:rFonts w:ascii="Arial" w:eastAsia="Arial" w:hAnsi="Arial" w:cs="Arial"/>
              </w:rPr>
            </w:pPr>
          </w:p>
          <w:p w14:paraId="0072DDA1" w14:textId="77777777" w:rsidR="00AB2E4C" w:rsidRPr="008800C9" w:rsidRDefault="00AB2E4C" w:rsidP="00AB2E4C">
            <w:pPr>
              <w:pStyle w:val="NoSpacing"/>
              <w:rPr>
                <w:rFonts w:ascii="Arial" w:hAnsi="Arial" w:cs="Arial"/>
              </w:rPr>
            </w:pPr>
          </w:p>
          <w:p w14:paraId="2E7A1C76" w14:textId="0A72FBAC" w:rsidR="00A02A9D" w:rsidRPr="008800C9" w:rsidRDefault="00A02A9D" w:rsidP="007C54B8">
            <w:pPr>
              <w:jc w:val="center"/>
              <w:rPr>
                <w:rFonts w:ascii="Arial" w:eastAsiaTheme="minorEastAsia" w:hAnsi="Arial" w:cs="Arial"/>
                <w:b/>
                <w:bCs/>
                <w:sz w:val="12"/>
                <w:szCs w:val="12"/>
              </w:rPr>
            </w:pPr>
          </w:p>
        </w:tc>
        <w:tc>
          <w:tcPr>
            <w:tcW w:w="444" w:type="dxa"/>
            <w:vMerge/>
            <w:shd w:val="clear" w:color="auto" w:fill="E2EFD9" w:themeFill="accent6" w:themeFillTint="33"/>
            <w:textDirection w:val="tbRl"/>
          </w:tcPr>
          <w:p w14:paraId="1DA29563" w14:textId="30C07EB8" w:rsidR="00A02A9D" w:rsidRPr="008800C9" w:rsidRDefault="00A02A9D" w:rsidP="007C54B8">
            <w:pPr>
              <w:ind w:left="113" w:right="113"/>
              <w:jc w:val="center"/>
              <w:rPr>
                <w:rFonts w:ascii="Arial" w:eastAsiaTheme="minorEastAsia" w:hAnsi="Arial" w:cs="Arial"/>
                <w:sz w:val="18"/>
                <w:szCs w:val="18"/>
              </w:rPr>
            </w:pPr>
          </w:p>
        </w:tc>
      </w:tr>
      <w:tr w:rsidR="007C54B8" w:rsidRPr="008800C9" w14:paraId="08E97B8B" w14:textId="77777777" w:rsidTr="00F764A3">
        <w:tc>
          <w:tcPr>
            <w:tcW w:w="435" w:type="dxa"/>
            <w:vMerge w:val="restart"/>
            <w:shd w:val="clear" w:color="auto" w:fill="E2EFD9" w:themeFill="accent6" w:themeFillTint="33"/>
            <w:textDirection w:val="btLr"/>
          </w:tcPr>
          <w:p w14:paraId="071029B2" w14:textId="77777777" w:rsidR="007C54B8" w:rsidRPr="008800C9" w:rsidRDefault="007C54B8" w:rsidP="007C54B8">
            <w:pPr>
              <w:ind w:left="113" w:right="113"/>
              <w:rPr>
                <w:rFonts w:ascii="Arial" w:hAnsi="Arial" w:cs="Arial"/>
                <w:b/>
                <w:bCs/>
                <w:sz w:val="16"/>
                <w:szCs w:val="16"/>
              </w:rPr>
            </w:pPr>
            <w:r w:rsidRPr="008800C9">
              <w:rPr>
                <w:rFonts w:ascii="Arial" w:hAnsi="Arial" w:cs="Arial"/>
                <w:b/>
                <w:bCs/>
                <w:sz w:val="16"/>
                <w:szCs w:val="16"/>
              </w:rPr>
              <w:lastRenderedPageBreak/>
              <w:t>Composite Knowledge</w:t>
            </w:r>
          </w:p>
        </w:tc>
        <w:tc>
          <w:tcPr>
            <w:tcW w:w="14713" w:type="dxa"/>
            <w:gridSpan w:val="6"/>
            <w:shd w:val="clear" w:color="auto" w:fill="C5E0B3" w:themeFill="accent6" w:themeFillTint="66"/>
          </w:tcPr>
          <w:p w14:paraId="63DC0892" w14:textId="77777777" w:rsidR="00C56C16" w:rsidRDefault="00C56C16" w:rsidP="007C54B8">
            <w:pPr>
              <w:spacing w:line="259" w:lineRule="auto"/>
              <w:jc w:val="center"/>
              <w:rPr>
                <w:rFonts w:ascii="Arial" w:eastAsia="Arial" w:hAnsi="Arial" w:cs="Arial"/>
                <w:b/>
                <w:bCs/>
                <w:color w:val="000000" w:themeColor="text1"/>
                <w:sz w:val="28"/>
                <w:szCs w:val="28"/>
              </w:rPr>
            </w:pPr>
          </w:p>
          <w:p w14:paraId="121C3662" w14:textId="1265BBA3" w:rsidR="007C54B8" w:rsidRDefault="007C54B8" w:rsidP="007C54B8">
            <w:pPr>
              <w:spacing w:line="259" w:lineRule="auto"/>
              <w:jc w:val="center"/>
              <w:rPr>
                <w:rFonts w:ascii="Arial" w:eastAsia="Arial" w:hAnsi="Arial" w:cs="Arial"/>
                <w:b/>
                <w:bCs/>
                <w:color w:val="000000" w:themeColor="text1"/>
                <w:sz w:val="28"/>
                <w:szCs w:val="28"/>
              </w:rPr>
            </w:pPr>
            <w:r w:rsidRPr="008800C9">
              <w:rPr>
                <w:rFonts w:ascii="Arial" w:eastAsia="Arial" w:hAnsi="Arial" w:cs="Arial"/>
                <w:b/>
                <w:bCs/>
                <w:color w:val="000000" w:themeColor="text1"/>
                <w:sz w:val="28"/>
                <w:szCs w:val="28"/>
              </w:rPr>
              <w:t>Composite knowledge/understanding/skills</w:t>
            </w:r>
          </w:p>
          <w:p w14:paraId="1CCE98A8" w14:textId="77777777" w:rsidR="00C56C16" w:rsidRPr="008800C9" w:rsidRDefault="00C56C16" w:rsidP="00C56C16">
            <w:pPr>
              <w:spacing w:line="259" w:lineRule="auto"/>
              <w:rPr>
                <w:rFonts w:ascii="Arial" w:eastAsia="Arial" w:hAnsi="Arial" w:cs="Arial"/>
                <w:color w:val="000000" w:themeColor="text1"/>
                <w:sz w:val="28"/>
                <w:szCs w:val="28"/>
              </w:rPr>
            </w:pPr>
          </w:p>
          <w:p w14:paraId="5F5F0CBA" w14:textId="77777777" w:rsidR="007C54B8" w:rsidRPr="008800C9" w:rsidRDefault="007C54B8" w:rsidP="007C54B8">
            <w:pPr>
              <w:pStyle w:val="ListParagraph"/>
              <w:ind w:left="360"/>
              <w:rPr>
                <w:rFonts w:eastAsiaTheme="minorEastAsia"/>
                <w:sz w:val="20"/>
                <w:szCs w:val="20"/>
              </w:rPr>
            </w:pPr>
          </w:p>
        </w:tc>
        <w:tc>
          <w:tcPr>
            <w:tcW w:w="444" w:type="dxa"/>
            <w:vMerge/>
            <w:shd w:val="clear" w:color="auto" w:fill="E2EFD9" w:themeFill="accent6" w:themeFillTint="33"/>
          </w:tcPr>
          <w:p w14:paraId="5C7829D3" w14:textId="77777777" w:rsidR="007C54B8" w:rsidRPr="008800C9" w:rsidRDefault="007C54B8" w:rsidP="007C54B8">
            <w:pPr>
              <w:jc w:val="center"/>
              <w:rPr>
                <w:rFonts w:ascii="Arial" w:eastAsia="Arial" w:hAnsi="Arial" w:cs="Arial"/>
                <w:b/>
                <w:bCs/>
                <w:color w:val="000000" w:themeColor="text1"/>
                <w:sz w:val="28"/>
                <w:szCs w:val="28"/>
              </w:rPr>
            </w:pPr>
          </w:p>
        </w:tc>
      </w:tr>
      <w:tr w:rsidR="007C54B8" w:rsidRPr="008800C9" w14:paraId="05CBEFF0" w14:textId="77777777" w:rsidTr="00AB2E4C">
        <w:trPr>
          <w:trHeight w:val="581"/>
        </w:trPr>
        <w:tc>
          <w:tcPr>
            <w:tcW w:w="435" w:type="dxa"/>
            <w:vMerge/>
            <w:tcBorders>
              <w:bottom w:val="single" w:sz="4" w:space="0" w:color="auto"/>
            </w:tcBorders>
            <w:shd w:val="clear" w:color="auto" w:fill="E2EFD9" w:themeFill="accent6" w:themeFillTint="33"/>
            <w:textDirection w:val="btLr"/>
          </w:tcPr>
          <w:p w14:paraId="00352897" w14:textId="77777777" w:rsidR="007C54B8" w:rsidRPr="008800C9" w:rsidRDefault="007C54B8" w:rsidP="007C54B8">
            <w:pPr>
              <w:ind w:left="113" w:right="113"/>
              <w:jc w:val="center"/>
              <w:rPr>
                <w:rFonts w:ascii="Arial" w:hAnsi="Arial" w:cs="Arial"/>
                <w:b/>
                <w:bCs/>
                <w:sz w:val="18"/>
                <w:szCs w:val="18"/>
              </w:rPr>
            </w:pPr>
          </w:p>
        </w:tc>
        <w:tc>
          <w:tcPr>
            <w:tcW w:w="4762" w:type="dxa"/>
            <w:gridSpan w:val="2"/>
            <w:tcBorders>
              <w:bottom w:val="single" w:sz="4" w:space="0" w:color="auto"/>
            </w:tcBorders>
            <w:shd w:val="clear" w:color="auto" w:fill="E2EFD9" w:themeFill="accent6" w:themeFillTint="33"/>
          </w:tcPr>
          <w:p w14:paraId="5A8E7A02" w14:textId="77777777" w:rsidR="007C54B8" w:rsidRDefault="007C54B8" w:rsidP="007C54B8">
            <w:pPr>
              <w:spacing w:line="259" w:lineRule="auto"/>
              <w:jc w:val="center"/>
              <w:rPr>
                <w:rFonts w:ascii="Arial" w:eastAsia="Arial" w:hAnsi="Arial" w:cs="Arial"/>
                <w:b/>
                <w:bCs/>
                <w:i/>
                <w:iCs/>
                <w:color w:val="000000" w:themeColor="text1"/>
                <w:sz w:val="24"/>
                <w:szCs w:val="24"/>
              </w:rPr>
            </w:pPr>
            <w:r w:rsidRPr="008800C9">
              <w:rPr>
                <w:rFonts w:ascii="Arial" w:eastAsia="Arial" w:hAnsi="Arial" w:cs="Arial"/>
                <w:i/>
                <w:iCs/>
                <w:color w:val="000000" w:themeColor="text1"/>
                <w:sz w:val="24"/>
                <w:szCs w:val="24"/>
              </w:rPr>
              <w:t xml:space="preserve">By the end of this phase trainees will </w:t>
            </w:r>
            <w:r w:rsidRPr="008800C9">
              <w:rPr>
                <w:rFonts w:ascii="Arial" w:eastAsia="Arial" w:hAnsi="Arial" w:cs="Arial"/>
                <w:b/>
                <w:bCs/>
                <w:i/>
                <w:iCs/>
                <w:color w:val="000000" w:themeColor="text1"/>
                <w:sz w:val="24"/>
                <w:szCs w:val="24"/>
              </w:rPr>
              <w:t>know:</w:t>
            </w:r>
          </w:p>
          <w:p w14:paraId="1262D8F6" w14:textId="41970B04" w:rsidR="00AB2E4C" w:rsidRPr="008800C9" w:rsidRDefault="00AB2E4C" w:rsidP="007C54B8">
            <w:pPr>
              <w:spacing w:line="259" w:lineRule="auto"/>
              <w:jc w:val="center"/>
              <w:rPr>
                <w:rFonts w:ascii="Arial" w:eastAsia="Arial" w:hAnsi="Arial" w:cs="Arial"/>
                <w:color w:val="000000" w:themeColor="text1"/>
                <w:sz w:val="24"/>
                <w:szCs w:val="24"/>
              </w:rPr>
            </w:pPr>
          </w:p>
        </w:tc>
        <w:tc>
          <w:tcPr>
            <w:tcW w:w="5075" w:type="dxa"/>
            <w:gridSpan w:val="2"/>
            <w:tcBorders>
              <w:bottom w:val="single" w:sz="4" w:space="0" w:color="auto"/>
            </w:tcBorders>
            <w:shd w:val="clear" w:color="auto" w:fill="E2EFD9" w:themeFill="accent6" w:themeFillTint="33"/>
          </w:tcPr>
          <w:p w14:paraId="752A205E" w14:textId="77777777" w:rsidR="007C54B8" w:rsidRPr="008800C9" w:rsidRDefault="007C54B8" w:rsidP="007C54B8">
            <w:pPr>
              <w:spacing w:line="259" w:lineRule="auto"/>
              <w:jc w:val="center"/>
              <w:rPr>
                <w:rFonts w:ascii="Arial" w:eastAsia="Arial" w:hAnsi="Arial" w:cs="Arial"/>
                <w:color w:val="000000" w:themeColor="text1"/>
                <w:sz w:val="24"/>
                <w:szCs w:val="24"/>
              </w:rPr>
            </w:pPr>
            <w:r w:rsidRPr="008800C9">
              <w:rPr>
                <w:rFonts w:ascii="Arial" w:eastAsia="Arial" w:hAnsi="Arial" w:cs="Arial"/>
                <w:i/>
                <w:iCs/>
                <w:color w:val="000000" w:themeColor="text1"/>
                <w:sz w:val="24"/>
                <w:szCs w:val="24"/>
              </w:rPr>
              <w:t xml:space="preserve">By the end of this phase trainees will </w:t>
            </w:r>
            <w:r w:rsidRPr="008800C9">
              <w:rPr>
                <w:rFonts w:ascii="Arial" w:eastAsia="Arial" w:hAnsi="Arial" w:cs="Arial"/>
                <w:b/>
                <w:bCs/>
                <w:i/>
                <w:iCs/>
                <w:color w:val="000000" w:themeColor="text1"/>
                <w:sz w:val="24"/>
                <w:szCs w:val="24"/>
              </w:rPr>
              <w:t>understand:</w:t>
            </w:r>
          </w:p>
        </w:tc>
        <w:tc>
          <w:tcPr>
            <w:tcW w:w="4876" w:type="dxa"/>
            <w:gridSpan w:val="2"/>
            <w:tcBorders>
              <w:bottom w:val="single" w:sz="4" w:space="0" w:color="auto"/>
            </w:tcBorders>
            <w:shd w:val="clear" w:color="auto" w:fill="E2EFD9" w:themeFill="accent6" w:themeFillTint="33"/>
          </w:tcPr>
          <w:p w14:paraId="6C28BDE6" w14:textId="77777777" w:rsidR="007C54B8" w:rsidRPr="008800C9" w:rsidRDefault="007C54B8" w:rsidP="007C54B8">
            <w:pPr>
              <w:spacing w:line="259" w:lineRule="auto"/>
              <w:jc w:val="center"/>
              <w:rPr>
                <w:rFonts w:ascii="Arial" w:eastAsia="Arial" w:hAnsi="Arial" w:cs="Arial"/>
                <w:color w:val="000000" w:themeColor="text1"/>
                <w:sz w:val="24"/>
                <w:szCs w:val="24"/>
              </w:rPr>
            </w:pPr>
            <w:r w:rsidRPr="008800C9">
              <w:rPr>
                <w:rFonts w:ascii="Arial" w:eastAsia="Arial" w:hAnsi="Arial" w:cs="Arial"/>
                <w:i/>
                <w:iCs/>
                <w:color w:val="000000" w:themeColor="text1"/>
                <w:sz w:val="24"/>
                <w:szCs w:val="24"/>
              </w:rPr>
              <w:t xml:space="preserve">By the end of this phase trainees will </w:t>
            </w:r>
            <w:r w:rsidRPr="008800C9">
              <w:rPr>
                <w:rFonts w:ascii="Arial" w:eastAsia="Arial" w:hAnsi="Arial" w:cs="Arial"/>
                <w:b/>
                <w:bCs/>
                <w:i/>
                <w:iCs/>
                <w:color w:val="000000" w:themeColor="text1"/>
                <w:sz w:val="24"/>
                <w:szCs w:val="24"/>
              </w:rPr>
              <w:t>be able to:</w:t>
            </w:r>
          </w:p>
        </w:tc>
        <w:tc>
          <w:tcPr>
            <w:tcW w:w="444" w:type="dxa"/>
            <w:vMerge/>
            <w:shd w:val="clear" w:color="auto" w:fill="E2EFD9" w:themeFill="accent6" w:themeFillTint="33"/>
          </w:tcPr>
          <w:p w14:paraId="720A076E" w14:textId="77777777" w:rsidR="007C54B8" w:rsidRPr="008800C9" w:rsidRDefault="007C54B8" w:rsidP="007C54B8">
            <w:pPr>
              <w:jc w:val="center"/>
              <w:rPr>
                <w:rFonts w:ascii="Arial" w:eastAsia="Arial" w:hAnsi="Arial" w:cs="Arial"/>
                <w:i/>
                <w:iCs/>
                <w:color w:val="000000" w:themeColor="text1"/>
                <w:sz w:val="24"/>
                <w:szCs w:val="24"/>
              </w:rPr>
            </w:pPr>
          </w:p>
        </w:tc>
      </w:tr>
      <w:tr w:rsidR="007C54B8" w:rsidRPr="008800C9" w14:paraId="4201633E" w14:textId="77777777" w:rsidTr="00AB2E4C">
        <w:trPr>
          <w:trHeight w:val="699"/>
        </w:trPr>
        <w:tc>
          <w:tcPr>
            <w:tcW w:w="435" w:type="dxa"/>
            <w:vMerge/>
            <w:shd w:val="clear" w:color="auto" w:fill="E2EFD9" w:themeFill="accent6" w:themeFillTint="33"/>
            <w:textDirection w:val="btLr"/>
          </w:tcPr>
          <w:p w14:paraId="7BC09018" w14:textId="77777777" w:rsidR="007C54B8" w:rsidRPr="008800C9" w:rsidRDefault="007C54B8" w:rsidP="007C54B8">
            <w:pPr>
              <w:ind w:left="113" w:right="113"/>
              <w:jc w:val="center"/>
              <w:rPr>
                <w:rFonts w:ascii="Arial" w:hAnsi="Arial" w:cs="Arial"/>
                <w:b/>
                <w:bCs/>
                <w:sz w:val="18"/>
                <w:szCs w:val="18"/>
              </w:rPr>
            </w:pPr>
          </w:p>
        </w:tc>
        <w:tc>
          <w:tcPr>
            <w:tcW w:w="4762" w:type="dxa"/>
            <w:gridSpan w:val="2"/>
          </w:tcPr>
          <w:p w14:paraId="003271F0" w14:textId="77777777" w:rsidR="007C54B8" w:rsidRDefault="00E236B6" w:rsidP="00E236B6">
            <w:pPr>
              <w:pStyle w:val="ListParagraph"/>
              <w:numPr>
                <w:ilvl w:val="0"/>
                <w:numId w:val="29"/>
              </w:numPr>
              <w:rPr>
                <w:rFonts w:ascii="Arial" w:hAnsi="Arial" w:cs="Arial"/>
              </w:rPr>
            </w:pPr>
            <w:r w:rsidRPr="008800C9">
              <w:rPr>
                <w:rFonts w:ascii="Arial" w:hAnsi="Arial" w:cs="Arial"/>
              </w:rPr>
              <w:t>t</w:t>
            </w:r>
            <w:r w:rsidR="007C54B8" w:rsidRPr="008800C9">
              <w:rPr>
                <w:rFonts w:ascii="Arial" w:hAnsi="Arial" w:cs="Arial"/>
              </w:rPr>
              <w:t>hat a range of factors may impede children’s educational attainment and wellbeing, leading to attainment gaps</w:t>
            </w:r>
          </w:p>
          <w:p w14:paraId="03847658" w14:textId="6FC553F3" w:rsidR="00AB2E4C" w:rsidRPr="008800C9" w:rsidRDefault="00AB2E4C" w:rsidP="00AB2E4C">
            <w:pPr>
              <w:pStyle w:val="ListParagraph"/>
              <w:ind w:left="454"/>
              <w:rPr>
                <w:rFonts w:ascii="Arial" w:hAnsi="Arial" w:cs="Arial"/>
              </w:rPr>
            </w:pPr>
          </w:p>
        </w:tc>
        <w:tc>
          <w:tcPr>
            <w:tcW w:w="5075" w:type="dxa"/>
            <w:gridSpan w:val="2"/>
          </w:tcPr>
          <w:p w14:paraId="18564787" w14:textId="5E7131B2" w:rsidR="007C54B8" w:rsidRPr="008800C9" w:rsidRDefault="00E236B6" w:rsidP="00E236B6">
            <w:pPr>
              <w:pStyle w:val="ListParagraph"/>
              <w:numPr>
                <w:ilvl w:val="0"/>
                <w:numId w:val="29"/>
              </w:numPr>
              <w:rPr>
                <w:rFonts w:ascii="Arial" w:hAnsi="Arial" w:cs="Arial"/>
              </w:rPr>
            </w:pPr>
            <w:r w:rsidRPr="008800C9">
              <w:rPr>
                <w:rFonts w:ascii="Arial" w:hAnsi="Arial" w:cs="Arial"/>
              </w:rPr>
              <w:t>t</w:t>
            </w:r>
            <w:r w:rsidR="007C54B8" w:rsidRPr="008800C9">
              <w:rPr>
                <w:rFonts w:ascii="Arial" w:hAnsi="Arial" w:cs="Arial"/>
              </w:rPr>
              <w:t>he various strategies and types of provision that can alleviate the impact of these factors</w:t>
            </w:r>
          </w:p>
          <w:p w14:paraId="615C7ACA" w14:textId="45B57EC3" w:rsidR="007C54B8" w:rsidRPr="008800C9" w:rsidRDefault="007C54B8" w:rsidP="007C54B8">
            <w:pPr>
              <w:rPr>
                <w:color w:val="000000" w:themeColor="text1"/>
                <w:sz w:val="20"/>
                <w:szCs w:val="20"/>
              </w:rPr>
            </w:pPr>
          </w:p>
        </w:tc>
        <w:tc>
          <w:tcPr>
            <w:tcW w:w="4876" w:type="dxa"/>
            <w:gridSpan w:val="2"/>
          </w:tcPr>
          <w:p w14:paraId="54F45CC3" w14:textId="7B82A7ED" w:rsidR="007C54B8" w:rsidRPr="008800C9" w:rsidRDefault="00E236B6" w:rsidP="00E236B6">
            <w:pPr>
              <w:pStyle w:val="ListParagraph"/>
              <w:numPr>
                <w:ilvl w:val="0"/>
                <w:numId w:val="29"/>
              </w:numPr>
              <w:rPr>
                <w:rFonts w:ascii="Arial" w:hAnsi="Arial" w:cs="Arial"/>
                <w:sz w:val="20"/>
                <w:szCs w:val="20"/>
              </w:rPr>
            </w:pPr>
            <w:r w:rsidRPr="008800C9">
              <w:rPr>
                <w:rFonts w:ascii="Arial" w:hAnsi="Arial" w:cs="Arial"/>
              </w:rPr>
              <w:t>i</w:t>
            </w:r>
            <w:r w:rsidR="007C54B8" w:rsidRPr="008800C9">
              <w:rPr>
                <w:rFonts w:ascii="Arial" w:hAnsi="Arial" w:cs="Arial"/>
              </w:rPr>
              <w:t>dentify and address various barriers to learning</w:t>
            </w:r>
          </w:p>
          <w:p w14:paraId="3CDBAF27" w14:textId="77777777" w:rsidR="007C54B8" w:rsidRPr="008800C9" w:rsidRDefault="007C54B8" w:rsidP="007C54B8">
            <w:pPr>
              <w:jc w:val="center"/>
              <w:rPr>
                <w:rFonts w:ascii="Arial" w:hAnsi="Arial" w:cs="Arial"/>
                <w:b/>
                <w:bCs/>
                <w:sz w:val="20"/>
                <w:szCs w:val="20"/>
              </w:rPr>
            </w:pPr>
          </w:p>
        </w:tc>
        <w:tc>
          <w:tcPr>
            <w:tcW w:w="444" w:type="dxa"/>
            <w:vMerge/>
            <w:shd w:val="clear" w:color="auto" w:fill="E2EFD9" w:themeFill="accent6" w:themeFillTint="33"/>
          </w:tcPr>
          <w:p w14:paraId="52DB4C0D" w14:textId="77777777" w:rsidR="007C54B8" w:rsidRPr="008800C9" w:rsidRDefault="007C54B8" w:rsidP="007C54B8">
            <w:pPr>
              <w:pStyle w:val="ListParagraph"/>
              <w:numPr>
                <w:ilvl w:val="0"/>
                <w:numId w:val="2"/>
              </w:numPr>
              <w:rPr>
                <w:rFonts w:ascii="Arial" w:eastAsia="Arial" w:hAnsi="Arial" w:cs="Arial"/>
                <w:color w:val="000000" w:themeColor="text1"/>
                <w:sz w:val="20"/>
                <w:szCs w:val="20"/>
              </w:rPr>
            </w:pPr>
          </w:p>
        </w:tc>
      </w:tr>
      <w:tr w:rsidR="007C54B8" w:rsidRPr="008800C9" w14:paraId="17F0E124" w14:textId="77777777" w:rsidTr="00F764A3">
        <w:trPr>
          <w:cantSplit/>
          <w:trHeight w:val="490"/>
        </w:trPr>
        <w:tc>
          <w:tcPr>
            <w:tcW w:w="435" w:type="dxa"/>
            <w:vMerge w:val="restart"/>
            <w:shd w:val="clear" w:color="auto" w:fill="E2EFD9" w:themeFill="accent6" w:themeFillTint="33"/>
            <w:textDirection w:val="btLr"/>
          </w:tcPr>
          <w:p w14:paraId="4A49172B" w14:textId="77777777" w:rsidR="007C54B8" w:rsidRPr="008800C9" w:rsidRDefault="007C54B8" w:rsidP="007C54B8">
            <w:pPr>
              <w:ind w:left="113" w:right="113"/>
              <w:jc w:val="center"/>
              <w:rPr>
                <w:rFonts w:ascii="Arial" w:hAnsi="Arial" w:cs="Arial"/>
                <w:b/>
                <w:bCs/>
                <w:sz w:val="18"/>
                <w:szCs w:val="18"/>
              </w:rPr>
            </w:pPr>
            <w:r w:rsidRPr="008800C9">
              <w:rPr>
                <w:rFonts w:ascii="Arial" w:hAnsi="Arial" w:cs="Arial"/>
                <w:b/>
                <w:bCs/>
                <w:sz w:val="18"/>
                <w:szCs w:val="18"/>
              </w:rPr>
              <w:t>Research</w:t>
            </w:r>
          </w:p>
        </w:tc>
        <w:tc>
          <w:tcPr>
            <w:tcW w:w="15157" w:type="dxa"/>
            <w:gridSpan w:val="7"/>
            <w:tcBorders>
              <w:bottom w:val="single" w:sz="4" w:space="0" w:color="auto"/>
            </w:tcBorders>
            <w:shd w:val="clear" w:color="auto" w:fill="C5E0B3" w:themeFill="accent6" w:themeFillTint="66"/>
          </w:tcPr>
          <w:p w14:paraId="710A97B2" w14:textId="77777777" w:rsidR="007C54B8" w:rsidRPr="008800C9" w:rsidRDefault="007C54B8" w:rsidP="007C54B8">
            <w:pPr>
              <w:pStyle w:val="Heading2"/>
              <w:jc w:val="center"/>
              <w:outlineLvl w:val="1"/>
              <w:rPr>
                <w:rStyle w:val="eop"/>
                <w:rFonts w:ascii="Arial" w:eastAsia="Times New Roman" w:hAnsi="Arial" w:cs="Arial"/>
                <w:b/>
                <w:bCs/>
                <w:color w:val="000000" w:themeColor="text1"/>
                <w:sz w:val="24"/>
                <w:szCs w:val="24"/>
              </w:rPr>
            </w:pPr>
            <w:r w:rsidRPr="008800C9">
              <w:rPr>
                <w:rStyle w:val="eop"/>
                <w:rFonts w:ascii="Arial" w:eastAsia="Times New Roman" w:hAnsi="Arial" w:cs="Arial"/>
                <w:b/>
                <w:bCs/>
                <w:color w:val="000000" w:themeColor="text1"/>
                <w:sz w:val="24"/>
                <w:szCs w:val="24"/>
              </w:rPr>
              <w:t>KEY RESEARCH</w:t>
            </w:r>
          </w:p>
          <w:p w14:paraId="1CFD6EF9" w14:textId="77777777" w:rsidR="007C54B8" w:rsidRDefault="007C54B8" w:rsidP="007C54B8">
            <w:pPr>
              <w:pStyle w:val="Heading2"/>
              <w:jc w:val="center"/>
              <w:outlineLvl w:val="1"/>
              <w:rPr>
                <w:rStyle w:val="eop"/>
                <w:rFonts w:ascii="Arial" w:eastAsia="Times New Roman" w:hAnsi="Arial" w:cs="Arial"/>
                <w:b/>
                <w:bCs/>
                <w:color w:val="000000" w:themeColor="text1"/>
                <w:sz w:val="20"/>
                <w:szCs w:val="20"/>
              </w:rPr>
            </w:pPr>
            <w:r w:rsidRPr="008800C9">
              <w:rPr>
                <w:rStyle w:val="eop"/>
                <w:rFonts w:ascii="Arial" w:eastAsia="Times New Roman" w:hAnsi="Arial" w:cs="Arial"/>
                <w:b/>
                <w:bCs/>
                <w:color w:val="000000" w:themeColor="text1"/>
                <w:sz w:val="20"/>
                <w:szCs w:val="20"/>
              </w:rPr>
              <w:t>that trainees will know relating to equality, diversity and inclusion</w:t>
            </w:r>
          </w:p>
          <w:p w14:paraId="3E6A8804" w14:textId="78096F3D" w:rsidR="00AB2E4C" w:rsidRPr="00AB2E4C" w:rsidRDefault="00AB2E4C" w:rsidP="00AB2E4C"/>
        </w:tc>
      </w:tr>
      <w:tr w:rsidR="007C54B8" w:rsidRPr="008800C9" w14:paraId="0F847025" w14:textId="77777777" w:rsidTr="00F764A3">
        <w:trPr>
          <w:cantSplit/>
          <w:trHeight w:val="1115"/>
        </w:trPr>
        <w:tc>
          <w:tcPr>
            <w:tcW w:w="435" w:type="dxa"/>
            <w:vMerge/>
            <w:shd w:val="clear" w:color="auto" w:fill="E2EFD9" w:themeFill="accent6" w:themeFillTint="33"/>
            <w:textDirection w:val="btLr"/>
          </w:tcPr>
          <w:p w14:paraId="0EF9D3D5" w14:textId="77777777" w:rsidR="007C54B8" w:rsidRPr="008800C9" w:rsidRDefault="007C54B8" w:rsidP="007C54B8">
            <w:pPr>
              <w:ind w:left="113" w:right="113"/>
              <w:jc w:val="center"/>
              <w:rPr>
                <w:rFonts w:ascii="Arial" w:hAnsi="Arial" w:cs="Arial"/>
                <w:b/>
                <w:bCs/>
              </w:rPr>
            </w:pPr>
          </w:p>
        </w:tc>
        <w:tc>
          <w:tcPr>
            <w:tcW w:w="15157" w:type="dxa"/>
            <w:gridSpan w:val="7"/>
          </w:tcPr>
          <w:p w14:paraId="6AEF3138" w14:textId="77777777" w:rsidR="00AB2E4C" w:rsidRDefault="00AB2E4C" w:rsidP="00FF2E59">
            <w:pPr>
              <w:pStyle w:val="NoSpacing"/>
              <w:rPr>
                <w:rFonts w:ascii="Arial" w:hAnsi="Arial" w:cs="Arial"/>
                <w:lang w:val="en-US"/>
              </w:rPr>
            </w:pPr>
          </w:p>
          <w:p w14:paraId="395861C2" w14:textId="2A49C3F4" w:rsidR="00FF2E59" w:rsidRPr="008800C9" w:rsidRDefault="00FF2E59" w:rsidP="00FF2E59">
            <w:pPr>
              <w:pStyle w:val="NoSpacing"/>
              <w:rPr>
                <w:rFonts w:ascii="Arial" w:hAnsi="Arial" w:cs="Arial"/>
              </w:rPr>
            </w:pPr>
            <w:r w:rsidRPr="008800C9">
              <w:rPr>
                <w:rFonts w:ascii="Arial" w:hAnsi="Arial" w:cs="Arial"/>
                <w:lang w:val="en-US"/>
              </w:rPr>
              <w:t xml:space="preserve">ANDREWS, J., ROBINSON, D AND HUTCHINSON, J. 2017. Closing the gap? Trends in educational attainment and disadvantage. London: Education Policy Institute. </w:t>
            </w:r>
            <w:r w:rsidRPr="008800C9">
              <w:rPr>
                <w:rFonts w:ascii="Arial" w:hAnsi="Arial" w:cs="Arial"/>
              </w:rPr>
              <w:t>Available from:</w:t>
            </w:r>
          </w:p>
          <w:p w14:paraId="0EAB25F2" w14:textId="77777777" w:rsidR="00FF2E59" w:rsidRPr="008800C9" w:rsidRDefault="00C56C16" w:rsidP="00FF2E59">
            <w:pPr>
              <w:pStyle w:val="NoSpacing"/>
              <w:rPr>
                <w:rFonts w:ascii="Arial" w:hAnsi="Arial" w:cs="Arial"/>
                <w:lang w:val="en-US"/>
              </w:rPr>
            </w:pPr>
            <w:hyperlink r:id="rId14" w:history="1">
              <w:r w:rsidR="00FF2E59" w:rsidRPr="008800C9">
                <w:rPr>
                  <w:rStyle w:val="Hyperlink"/>
                  <w:rFonts w:ascii="Arial" w:hAnsi="Arial" w:cs="Arial"/>
                  <w:lang w:val="en-US"/>
                </w:rPr>
                <w:t>https://epi.org.uk/publications-and-research/closing-gap-trends-educational-attainment-disadvantage/</w:t>
              </w:r>
            </w:hyperlink>
            <w:r w:rsidR="00FF2E59" w:rsidRPr="008800C9">
              <w:rPr>
                <w:rFonts w:ascii="Arial" w:hAnsi="Arial" w:cs="Arial"/>
                <w:lang w:val="en-US"/>
              </w:rPr>
              <w:t xml:space="preserve"> </w:t>
            </w:r>
            <w:r w:rsidR="00FF2E59" w:rsidRPr="008800C9">
              <w:rPr>
                <w:rFonts w:ascii="Arial" w:hAnsi="Arial" w:cs="Arial"/>
              </w:rPr>
              <w:t>[Accessed 11 August 2022]</w:t>
            </w:r>
          </w:p>
          <w:p w14:paraId="56DB7FEB" w14:textId="77777777" w:rsidR="00FF2E59" w:rsidRPr="008800C9" w:rsidRDefault="00FF2E59" w:rsidP="00FF2E59">
            <w:pPr>
              <w:pStyle w:val="NoSpacing"/>
              <w:rPr>
                <w:rFonts w:ascii="Arial" w:hAnsi="Arial" w:cs="Arial"/>
                <w:lang w:val="en-US"/>
              </w:rPr>
            </w:pPr>
          </w:p>
          <w:p w14:paraId="3DC72D64" w14:textId="77777777" w:rsidR="00FF2E59" w:rsidRPr="008800C9" w:rsidRDefault="00FF2E59" w:rsidP="00FF2E59">
            <w:pPr>
              <w:pStyle w:val="NoSpacing"/>
              <w:rPr>
                <w:rFonts w:ascii="Arial" w:hAnsi="Arial" w:cs="Arial"/>
                <w:lang w:val="en-US"/>
              </w:rPr>
            </w:pPr>
            <w:r w:rsidRPr="008800C9">
              <w:rPr>
                <w:rFonts w:ascii="Arial" w:hAnsi="Arial" w:cs="Arial"/>
                <w:lang w:val="en-US"/>
              </w:rPr>
              <w:t xml:space="preserve">CHOUDRY, S. 2021. </w:t>
            </w:r>
            <w:r w:rsidRPr="008800C9">
              <w:rPr>
                <w:rFonts w:ascii="Arial" w:hAnsi="Arial" w:cs="Arial"/>
                <w:i/>
                <w:iCs/>
                <w:lang w:val="en-US"/>
              </w:rPr>
              <w:t>Equitable education: what everyone working in education should know about closing the attainment gap for all pupils</w:t>
            </w:r>
            <w:r w:rsidRPr="008800C9">
              <w:rPr>
                <w:rFonts w:ascii="Arial" w:hAnsi="Arial" w:cs="Arial"/>
                <w:lang w:val="en-US"/>
              </w:rPr>
              <w:t>. St Albans: Critical Publishing.</w:t>
            </w:r>
          </w:p>
          <w:p w14:paraId="1D25390F" w14:textId="77777777" w:rsidR="00FF2E59" w:rsidRPr="008800C9" w:rsidRDefault="00FF2E59" w:rsidP="00FF2E59">
            <w:pPr>
              <w:pStyle w:val="NoSpacing"/>
              <w:rPr>
                <w:rFonts w:ascii="Arial" w:hAnsi="Arial" w:cs="Arial"/>
                <w:lang w:val="en-US"/>
              </w:rPr>
            </w:pPr>
          </w:p>
          <w:p w14:paraId="380AC539" w14:textId="77777777" w:rsidR="00FF2E59" w:rsidRPr="008800C9" w:rsidRDefault="00FF2E59" w:rsidP="00FF2E59">
            <w:pPr>
              <w:pStyle w:val="NoSpacing"/>
              <w:rPr>
                <w:rFonts w:ascii="Arial" w:hAnsi="Arial" w:cs="Arial"/>
                <w:lang w:val="en-US"/>
              </w:rPr>
            </w:pPr>
            <w:r w:rsidRPr="008800C9">
              <w:rPr>
                <w:rFonts w:ascii="Arial" w:hAnsi="Arial" w:cs="Arial"/>
                <w:lang w:val="en-US"/>
              </w:rPr>
              <w:t xml:space="preserve">GORARD, S. and SEE, B. 2013. </w:t>
            </w:r>
            <w:r w:rsidRPr="008800C9">
              <w:rPr>
                <w:rFonts w:ascii="Arial" w:hAnsi="Arial" w:cs="Arial"/>
                <w:i/>
                <w:iCs/>
                <w:lang w:val="en-US"/>
              </w:rPr>
              <w:t>Overcoming disadvantage in education</w:t>
            </w:r>
            <w:r w:rsidRPr="008800C9">
              <w:rPr>
                <w:rFonts w:ascii="Arial" w:hAnsi="Arial" w:cs="Arial"/>
                <w:lang w:val="en-US"/>
              </w:rPr>
              <w:t>. [e-book] London: Routledge. Available from:</w:t>
            </w:r>
          </w:p>
          <w:p w14:paraId="3943EA6B" w14:textId="0B41B743" w:rsidR="007C54B8" w:rsidRDefault="00C56C16" w:rsidP="00AB2E4C">
            <w:pPr>
              <w:pStyle w:val="NoSpacing"/>
              <w:rPr>
                <w:rFonts w:ascii="Arial" w:hAnsi="Arial" w:cs="Arial"/>
              </w:rPr>
            </w:pPr>
            <w:hyperlink r:id="rId15" w:history="1">
              <w:r w:rsidR="00FF2E59" w:rsidRPr="008800C9">
                <w:rPr>
                  <w:rStyle w:val="Hyperlink"/>
                  <w:rFonts w:ascii="Arial" w:hAnsi="Arial" w:cs="Arial"/>
                  <w:lang w:val="en-US"/>
                </w:rPr>
                <w:t>https://edgehill.on.worldcat.org/oclc/841201176</w:t>
              </w:r>
            </w:hyperlink>
            <w:r w:rsidR="00FF2E59" w:rsidRPr="008800C9">
              <w:rPr>
                <w:rStyle w:val="Hyperlink"/>
                <w:rFonts w:ascii="Arial" w:hAnsi="Arial" w:cs="Arial"/>
                <w:lang w:val="en-US"/>
              </w:rPr>
              <w:t xml:space="preserve"> </w:t>
            </w:r>
            <w:r w:rsidR="00FF2E59" w:rsidRPr="008800C9">
              <w:rPr>
                <w:rFonts w:ascii="Arial" w:hAnsi="Arial" w:cs="Arial"/>
              </w:rPr>
              <w:t>[Accessed 12 August 2022]</w:t>
            </w:r>
          </w:p>
          <w:p w14:paraId="7320403B" w14:textId="374D0ECC" w:rsidR="00C56C16" w:rsidRDefault="00C56C16" w:rsidP="00AB2E4C">
            <w:pPr>
              <w:pStyle w:val="NoSpacing"/>
              <w:rPr>
                <w:rFonts w:ascii="Arial" w:hAnsi="Arial" w:cs="Arial"/>
              </w:rPr>
            </w:pPr>
          </w:p>
          <w:p w14:paraId="223D6939" w14:textId="28FA83A1" w:rsidR="00C56C16" w:rsidRDefault="00C56C16" w:rsidP="00AB2E4C">
            <w:pPr>
              <w:pStyle w:val="NoSpacing"/>
              <w:rPr>
                <w:rFonts w:ascii="Arial" w:hAnsi="Arial" w:cs="Arial"/>
              </w:rPr>
            </w:pPr>
          </w:p>
          <w:p w14:paraId="2D987BC0" w14:textId="77777777" w:rsidR="00C56C16" w:rsidRDefault="00C56C16" w:rsidP="00AB2E4C">
            <w:pPr>
              <w:pStyle w:val="NoSpacing"/>
              <w:rPr>
                <w:rFonts w:ascii="Arial" w:hAnsi="Arial" w:cs="Arial"/>
              </w:rPr>
            </w:pPr>
          </w:p>
          <w:p w14:paraId="301422B6" w14:textId="754027CD" w:rsidR="00AB2E4C" w:rsidRPr="008800C9" w:rsidRDefault="00AB2E4C" w:rsidP="00AB2E4C">
            <w:pPr>
              <w:pStyle w:val="NoSpacing"/>
              <w:rPr>
                <w:rStyle w:val="eop"/>
                <w:rFonts w:ascii="Arial" w:hAnsi="Arial" w:cs="Arial"/>
                <w:color w:val="0563C1" w:themeColor="hyperlink"/>
                <w:u w:val="single"/>
                <w:lang w:val="en-US"/>
              </w:rPr>
            </w:pPr>
          </w:p>
        </w:tc>
      </w:tr>
    </w:tbl>
    <w:p w14:paraId="7ECA955C" w14:textId="5911721E" w:rsidR="00AB2E4C" w:rsidRDefault="00AB2E4C"/>
    <w:p w14:paraId="0D53D16D" w14:textId="77777777" w:rsidR="00AB2E4C" w:rsidRDefault="00AB2E4C">
      <w:r>
        <w:br w:type="page"/>
      </w:r>
    </w:p>
    <w:p w14:paraId="6F1022BC" w14:textId="77777777" w:rsidR="00095D0A" w:rsidRPr="008800C9" w:rsidRDefault="00095D0A"/>
    <w:tbl>
      <w:tblPr>
        <w:tblStyle w:val="TableGrid"/>
        <w:tblW w:w="15592" w:type="dxa"/>
        <w:tblInd w:w="-714" w:type="dxa"/>
        <w:tblLook w:val="04A0" w:firstRow="1" w:lastRow="0" w:firstColumn="1" w:lastColumn="0" w:noHBand="0" w:noVBand="1"/>
        <w:tblDescription w:val="EDI Curriculum Plan UG Phase 3"/>
      </w:tblPr>
      <w:tblGrid>
        <w:gridCol w:w="435"/>
        <w:gridCol w:w="3678"/>
        <w:gridCol w:w="1081"/>
        <w:gridCol w:w="2600"/>
        <w:gridCol w:w="2474"/>
        <w:gridCol w:w="1203"/>
        <w:gridCol w:w="3677"/>
        <w:gridCol w:w="444"/>
      </w:tblGrid>
      <w:tr w:rsidR="00433A8C" w:rsidRPr="008800C9" w14:paraId="2BAA8562" w14:textId="77777777" w:rsidTr="00AB2E4C">
        <w:trPr>
          <w:tblHeader/>
        </w:trPr>
        <w:tc>
          <w:tcPr>
            <w:tcW w:w="15592" w:type="dxa"/>
            <w:gridSpan w:val="8"/>
            <w:shd w:val="clear" w:color="auto" w:fill="DC9182"/>
          </w:tcPr>
          <w:p w14:paraId="43EB0EFB" w14:textId="73056422" w:rsidR="00433A8C" w:rsidRPr="008800C9" w:rsidRDefault="00433A8C" w:rsidP="00E36AA5">
            <w:pPr>
              <w:jc w:val="center"/>
              <w:rPr>
                <w:rFonts w:ascii="Arial" w:hAnsi="Arial" w:cs="Arial"/>
                <w:b/>
                <w:bCs/>
                <w:sz w:val="28"/>
                <w:szCs w:val="28"/>
              </w:rPr>
            </w:pPr>
            <w:r w:rsidRPr="008800C9">
              <w:rPr>
                <w:rFonts w:ascii="Arial" w:hAnsi="Arial" w:cs="Arial"/>
                <w:b/>
                <w:bCs/>
                <w:sz w:val="28"/>
                <w:szCs w:val="28"/>
              </w:rPr>
              <w:t>Phase 3</w:t>
            </w:r>
            <w:r w:rsidR="00775164" w:rsidRPr="008800C9">
              <w:rPr>
                <w:rFonts w:ascii="Arial" w:hAnsi="Arial" w:cs="Arial"/>
                <w:b/>
                <w:bCs/>
                <w:sz w:val="28"/>
                <w:szCs w:val="28"/>
              </w:rPr>
              <w:t>: Leadership</w:t>
            </w:r>
          </w:p>
        </w:tc>
      </w:tr>
      <w:tr w:rsidR="00EA24D4" w:rsidRPr="008800C9" w14:paraId="2238B80A" w14:textId="77777777" w:rsidTr="00E166E7">
        <w:tc>
          <w:tcPr>
            <w:tcW w:w="7794" w:type="dxa"/>
            <w:gridSpan w:val="4"/>
            <w:shd w:val="clear" w:color="auto" w:fill="E7B7AD"/>
          </w:tcPr>
          <w:p w14:paraId="5DC8760F" w14:textId="77777777" w:rsidR="00433A8C" w:rsidRDefault="00433A8C" w:rsidP="00E36AA5">
            <w:pPr>
              <w:jc w:val="center"/>
              <w:rPr>
                <w:rFonts w:ascii="Arial" w:hAnsi="Arial" w:cs="Arial"/>
                <w:b/>
                <w:bCs/>
                <w:sz w:val="28"/>
                <w:szCs w:val="28"/>
              </w:rPr>
            </w:pPr>
            <w:r w:rsidRPr="008800C9">
              <w:rPr>
                <w:rFonts w:ascii="Arial" w:hAnsi="Arial" w:cs="Arial"/>
                <w:b/>
                <w:bCs/>
                <w:sz w:val="28"/>
                <w:szCs w:val="28"/>
              </w:rPr>
              <w:t>University Based Learning</w:t>
            </w:r>
          </w:p>
          <w:p w14:paraId="47CBBE0B" w14:textId="321EAC65" w:rsidR="00AB2E4C" w:rsidRPr="008800C9" w:rsidRDefault="00AB2E4C" w:rsidP="00E36AA5">
            <w:pPr>
              <w:jc w:val="center"/>
              <w:rPr>
                <w:rFonts w:ascii="Arial" w:hAnsi="Arial" w:cs="Arial"/>
                <w:b/>
                <w:bCs/>
                <w:sz w:val="28"/>
                <w:szCs w:val="28"/>
              </w:rPr>
            </w:pPr>
          </w:p>
        </w:tc>
        <w:tc>
          <w:tcPr>
            <w:tcW w:w="7798" w:type="dxa"/>
            <w:gridSpan w:val="4"/>
            <w:shd w:val="clear" w:color="auto" w:fill="E7B7AD"/>
          </w:tcPr>
          <w:p w14:paraId="6E4683BC" w14:textId="6500E093" w:rsidR="00433A8C" w:rsidRPr="008800C9" w:rsidRDefault="001567A6" w:rsidP="00E36AA5">
            <w:pPr>
              <w:jc w:val="center"/>
              <w:rPr>
                <w:rFonts w:ascii="Arial" w:hAnsi="Arial" w:cs="Arial"/>
                <w:b/>
                <w:bCs/>
                <w:sz w:val="28"/>
                <w:szCs w:val="28"/>
              </w:rPr>
            </w:pPr>
            <w:r w:rsidRPr="008800C9">
              <w:rPr>
                <w:rFonts w:ascii="Arial" w:hAnsi="Arial" w:cs="Arial"/>
                <w:b/>
                <w:bCs/>
                <w:sz w:val="28"/>
                <w:szCs w:val="28"/>
              </w:rPr>
              <w:t>Practical</w:t>
            </w:r>
            <w:r w:rsidR="00433A8C" w:rsidRPr="008800C9">
              <w:rPr>
                <w:rFonts w:ascii="Arial" w:hAnsi="Arial" w:cs="Arial"/>
                <w:b/>
                <w:bCs/>
                <w:sz w:val="28"/>
                <w:szCs w:val="28"/>
              </w:rPr>
              <w:t xml:space="preserve"> Based Learning</w:t>
            </w:r>
          </w:p>
        </w:tc>
      </w:tr>
      <w:tr w:rsidR="00433A8C" w:rsidRPr="008800C9" w14:paraId="412B7857" w14:textId="77777777" w:rsidTr="00E166E7">
        <w:tc>
          <w:tcPr>
            <w:tcW w:w="4113" w:type="dxa"/>
            <w:gridSpan w:val="2"/>
            <w:shd w:val="clear" w:color="auto" w:fill="F8D3CC"/>
          </w:tcPr>
          <w:p w14:paraId="59A719BA" w14:textId="77777777" w:rsidR="00433A8C" w:rsidRDefault="00433A8C" w:rsidP="00E36AA5">
            <w:pPr>
              <w:jc w:val="center"/>
              <w:rPr>
                <w:rFonts w:ascii="Arial" w:hAnsi="Arial" w:cs="Arial"/>
                <w:b/>
                <w:bCs/>
                <w:sz w:val="28"/>
                <w:szCs w:val="28"/>
              </w:rPr>
            </w:pPr>
            <w:r w:rsidRPr="008800C9">
              <w:rPr>
                <w:rFonts w:ascii="Arial" w:hAnsi="Arial" w:cs="Arial"/>
                <w:b/>
                <w:bCs/>
                <w:sz w:val="28"/>
                <w:szCs w:val="28"/>
              </w:rPr>
              <w:t>Learn That</w:t>
            </w:r>
          </w:p>
          <w:p w14:paraId="74F90B1B" w14:textId="6E65FCFB" w:rsidR="00AB2E4C" w:rsidRPr="008800C9" w:rsidRDefault="00AB2E4C" w:rsidP="00E36AA5">
            <w:pPr>
              <w:jc w:val="center"/>
              <w:rPr>
                <w:rFonts w:ascii="Arial" w:hAnsi="Arial" w:cs="Arial"/>
                <w:b/>
                <w:bCs/>
                <w:sz w:val="28"/>
                <w:szCs w:val="28"/>
              </w:rPr>
            </w:pPr>
          </w:p>
        </w:tc>
        <w:tc>
          <w:tcPr>
            <w:tcW w:w="3681" w:type="dxa"/>
            <w:gridSpan w:val="2"/>
            <w:shd w:val="clear" w:color="auto" w:fill="F8D3CC"/>
          </w:tcPr>
          <w:p w14:paraId="112C02D9" w14:textId="77777777" w:rsidR="00433A8C" w:rsidRPr="008800C9" w:rsidRDefault="00433A8C" w:rsidP="00824834">
            <w:pPr>
              <w:jc w:val="center"/>
              <w:rPr>
                <w:rFonts w:ascii="Arial" w:hAnsi="Arial" w:cs="Arial"/>
                <w:b/>
                <w:bCs/>
                <w:sz w:val="28"/>
                <w:szCs w:val="28"/>
              </w:rPr>
            </w:pPr>
            <w:r w:rsidRPr="008800C9">
              <w:rPr>
                <w:rFonts w:ascii="Arial" w:hAnsi="Arial" w:cs="Arial"/>
                <w:b/>
                <w:bCs/>
                <w:sz w:val="28"/>
                <w:szCs w:val="28"/>
              </w:rPr>
              <w:t>Learn How</w:t>
            </w:r>
          </w:p>
        </w:tc>
        <w:tc>
          <w:tcPr>
            <w:tcW w:w="3677" w:type="dxa"/>
            <w:gridSpan w:val="2"/>
            <w:shd w:val="clear" w:color="auto" w:fill="F8D3CC"/>
          </w:tcPr>
          <w:p w14:paraId="6075F202" w14:textId="77777777" w:rsidR="00433A8C" w:rsidRPr="008800C9" w:rsidRDefault="00433A8C" w:rsidP="00E36AA5">
            <w:pPr>
              <w:jc w:val="center"/>
              <w:rPr>
                <w:rFonts w:ascii="Arial" w:hAnsi="Arial" w:cs="Arial"/>
                <w:b/>
                <w:bCs/>
                <w:sz w:val="28"/>
                <w:szCs w:val="28"/>
              </w:rPr>
            </w:pPr>
            <w:r w:rsidRPr="008800C9">
              <w:rPr>
                <w:rFonts w:ascii="Arial" w:hAnsi="Arial" w:cs="Arial"/>
                <w:b/>
                <w:bCs/>
                <w:sz w:val="28"/>
                <w:szCs w:val="28"/>
              </w:rPr>
              <w:t>Learn That</w:t>
            </w:r>
          </w:p>
        </w:tc>
        <w:tc>
          <w:tcPr>
            <w:tcW w:w="4121" w:type="dxa"/>
            <w:gridSpan w:val="2"/>
            <w:shd w:val="clear" w:color="auto" w:fill="F8D3CC"/>
          </w:tcPr>
          <w:p w14:paraId="27D212E4" w14:textId="77777777" w:rsidR="00433A8C" w:rsidRPr="008800C9" w:rsidRDefault="00433A8C" w:rsidP="00E36AA5">
            <w:pPr>
              <w:jc w:val="center"/>
              <w:rPr>
                <w:rFonts w:ascii="Arial" w:hAnsi="Arial" w:cs="Arial"/>
                <w:b/>
                <w:bCs/>
                <w:sz w:val="28"/>
                <w:szCs w:val="28"/>
              </w:rPr>
            </w:pPr>
            <w:r w:rsidRPr="008800C9">
              <w:rPr>
                <w:rFonts w:ascii="Arial" w:hAnsi="Arial" w:cs="Arial"/>
                <w:b/>
                <w:bCs/>
                <w:sz w:val="28"/>
                <w:szCs w:val="28"/>
              </w:rPr>
              <w:t>Learn How</w:t>
            </w:r>
          </w:p>
        </w:tc>
      </w:tr>
      <w:tr w:rsidR="00E166E7" w:rsidRPr="008800C9" w14:paraId="7BCA5B58" w14:textId="77777777" w:rsidTr="00AB2E4C">
        <w:trPr>
          <w:trHeight w:val="6739"/>
        </w:trPr>
        <w:tc>
          <w:tcPr>
            <w:tcW w:w="435" w:type="dxa"/>
            <w:shd w:val="clear" w:color="auto" w:fill="F8D3CC"/>
            <w:textDirection w:val="btLr"/>
          </w:tcPr>
          <w:p w14:paraId="3BB46E55" w14:textId="77777777" w:rsidR="00E166E7" w:rsidRPr="008800C9" w:rsidRDefault="00E166E7" w:rsidP="00882C9A">
            <w:pPr>
              <w:ind w:left="113" w:right="113"/>
              <w:jc w:val="center"/>
              <w:rPr>
                <w:rFonts w:ascii="Arial" w:hAnsi="Arial" w:cs="Arial"/>
                <w:b/>
                <w:bCs/>
                <w:sz w:val="18"/>
                <w:szCs w:val="18"/>
              </w:rPr>
            </w:pPr>
            <w:r w:rsidRPr="008800C9">
              <w:rPr>
                <w:rFonts w:ascii="Arial" w:hAnsi="Arial" w:cs="Arial"/>
                <w:b/>
                <w:bCs/>
                <w:sz w:val="18"/>
                <w:szCs w:val="18"/>
              </w:rPr>
              <w:t>Component Knowledge</w:t>
            </w:r>
          </w:p>
        </w:tc>
        <w:tc>
          <w:tcPr>
            <w:tcW w:w="3678" w:type="dxa"/>
          </w:tcPr>
          <w:p w14:paraId="20FE35E4" w14:textId="6546F37C" w:rsidR="00E166E7" w:rsidRPr="008800C9" w:rsidRDefault="00E166E7" w:rsidP="00882C9A">
            <w:pPr>
              <w:rPr>
                <w:rFonts w:ascii="Arial" w:hAnsi="Arial" w:cs="Arial"/>
                <w:sz w:val="20"/>
                <w:szCs w:val="20"/>
                <w:bdr w:val="none" w:sz="0" w:space="0" w:color="auto" w:frame="1"/>
              </w:rPr>
            </w:pPr>
            <w:r w:rsidRPr="008800C9">
              <w:rPr>
                <w:rFonts w:ascii="Arial" w:hAnsi="Arial" w:cs="Arial"/>
                <w:sz w:val="20"/>
                <w:szCs w:val="20"/>
                <w:bdr w:val="none" w:sz="0" w:space="0" w:color="auto" w:frame="1"/>
              </w:rPr>
              <w:t>Knows the importance of policies and procedures and reporting for inclusion and safeguarding</w:t>
            </w:r>
          </w:p>
          <w:p w14:paraId="6DF7DA13" w14:textId="77777777" w:rsidR="00E166E7" w:rsidRPr="008800C9" w:rsidRDefault="00E166E7" w:rsidP="00882C9A">
            <w:pPr>
              <w:rPr>
                <w:rFonts w:ascii="Arial" w:eastAsiaTheme="minorEastAsia" w:hAnsi="Arial" w:cs="Arial"/>
                <w:sz w:val="20"/>
                <w:szCs w:val="20"/>
              </w:rPr>
            </w:pPr>
          </w:p>
          <w:p w14:paraId="536635A2" w14:textId="5875F8AC" w:rsidR="00E166E7" w:rsidRPr="008800C9" w:rsidRDefault="00E166E7" w:rsidP="00882C9A">
            <w:pPr>
              <w:rPr>
                <w:rFonts w:ascii="Arial" w:hAnsi="Arial" w:cs="Arial"/>
                <w:sz w:val="20"/>
                <w:szCs w:val="20"/>
              </w:rPr>
            </w:pPr>
            <w:r w:rsidRPr="008800C9">
              <w:rPr>
                <w:rFonts w:ascii="Arial" w:hAnsi="Arial" w:cs="Arial"/>
                <w:sz w:val="20"/>
                <w:szCs w:val="20"/>
              </w:rPr>
              <w:t>Knows that variables such as gender, ‘race’, disability and socio-economic status intersect to increase the disadvantages faced by children</w:t>
            </w:r>
          </w:p>
          <w:p w14:paraId="40D1BC5F" w14:textId="77777777" w:rsidR="00E166E7" w:rsidRPr="008800C9" w:rsidRDefault="00E166E7" w:rsidP="00882C9A">
            <w:pPr>
              <w:rPr>
                <w:rFonts w:ascii="Arial" w:eastAsiaTheme="minorEastAsia" w:hAnsi="Arial" w:cs="Arial"/>
                <w:sz w:val="20"/>
                <w:szCs w:val="20"/>
              </w:rPr>
            </w:pPr>
          </w:p>
          <w:p w14:paraId="13245E79" w14:textId="77777777" w:rsidR="00E166E7" w:rsidRPr="008800C9" w:rsidRDefault="00E166E7" w:rsidP="00925760">
            <w:pPr>
              <w:rPr>
                <w:rFonts w:ascii="Arial" w:eastAsiaTheme="minorEastAsia" w:hAnsi="Arial" w:cs="Arial"/>
                <w:sz w:val="20"/>
                <w:szCs w:val="20"/>
              </w:rPr>
            </w:pPr>
            <w:r w:rsidRPr="008800C9">
              <w:rPr>
                <w:rFonts w:ascii="Arial" w:hAnsi="Arial" w:cs="Arial"/>
                <w:sz w:val="20"/>
                <w:szCs w:val="20"/>
              </w:rPr>
              <w:t>Knows the approaches needed for the inclusion of pupils who have English as an additional language (EAL)</w:t>
            </w:r>
          </w:p>
          <w:p w14:paraId="775AE322" w14:textId="77777777" w:rsidR="00E166E7" w:rsidRPr="008800C9" w:rsidRDefault="00E166E7" w:rsidP="00925760">
            <w:pPr>
              <w:rPr>
                <w:rFonts w:ascii="Arial" w:hAnsi="Arial" w:cs="Arial"/>
                <w:sz w:val="20"/>
                <w:szCs w:val="20"/>
              </w:rPr>
            </w:pPr>
          </w:p>
          <w:p w14:paraId="13F98CB9" w14:textId="3B4884C5" w:rsidR="00E166E7" w:rsidRPr="008800C9" w:rsidRDefault="00E166E7" w:rsidP="00925760">
            <w:pPr>
              <w:rPr>
                <w:rFonts w:ascii="Arial" w:eastAsiaTheme="minorEastAsia" w:hAnsi="Arial" w:cs="Arial"/>
                <w:sz w:val="20"/>
                <w:szCs w:val="20"/>
              </w:rPr>
            </w:pPr>
            <w:r w:rsidRPr="008800C9">
              <w:rPr>
                <w:rFonts w:ascii="Arial" w:hAnsi="Arial" w:cs="Arial"/>
                <w:sz w:val="20"/>
                <w:szCs w:val="20"/>
              </w:rPr>
              <w:t xml:space="preserve">Knows the educational disadvantages faced by looked-after children (LAC) and what measures are needed to ensure they move successfully into adulthood (health, safety and opportunities) </w:t>
            </w:r>
          </w:p>
        </w:tc>
        <w:tc>
          <w:tcPr>
            <w:tcW w:w="3681" w:type="dxa"/>
            <w:gridSpan w:val="2"/>
          </w:tcPr>
          <w:p w14:paraId="5C949487" w14:textId="0D3751CE" w:rsidR="00E166E7" w:rsidRPr="008800C9" w:rsidRDefault="00E166E7" w:rsidP="00882C9A">
            <w:pPr>
              <w:rPr>
                <w:rFonts w:ascii="Arial" w:hAnsi="Arial" w:cs="Arial"/>
                <w:sz w:val="20"/>
                <w:szCs w:val="20"/>
                <w:bdr w:val="none" w:sz="0" w:space="0" w:color="auto" w:frame="1"/>
              </w:rPr>
            </w:pPr>
            <w:r w:rsidRPr="008800C9">
              <w:rPr>
                <w:rFonts w:ascii="Arial" w:hAnsi="Arial" w:cs="Arial"/>
                <w:sz w:val="20"/>
                <w:szCs w:val="20"/>
                <w:bdr w:val="none" w:sz="0" w:space="0" w:color="auto" w:frame="1"/>
              </w:rPr>
              <w:t>To lead inclusion within schools including race, gender and LGBTQIA+</w:t>
            </w:r>
          </w:p>
          <w:p w14:paraId="1E4A115F" w14:textId="77777777" w:rsidR="00E166E7" w:rsidRPr="008800C9" w:rsidRDefault="00E166E7" w:rsidP="00882C9A">
            <w:pPr>
              <w:rPr>
                <w:rFonts w:ascii="Arial" w:eastAsiaTheme="minorEastAsia" w:hAnsi="Arial" w:cs="Arial"/>
                <w:sz w:val="20"/>
                <w:szCs w:val="20"/>
              </w:rPr>
            </w:pPr>
          </w:p>
          <w:p w14:paraId="4B12EE3C" w14:textId="1A893292" w:rsidR="00E166E7" w:rsidRPr="008800C9" w:rsidRDefault="00E166E7" w:rsidP="00925760">
            <w:pPr>
              <w:rPr>
                <w:rFonts w:ascii="Arial" w:hAnsi="Arial" w:cs="Arial"/>
                <w:sz w:val="20"/>
                <w:szCs w:val="20"/>
              </w:rPr>
            </w:pPr>
            <w:r w:rsidRPr="008800C9">
              <w:rPr>
                <w:rFonts w:ascii="Arial" w:hAnsi="Arial" w:cs="Arial"/>
                <w:sz w:val="20"/>
                <w:szCs w:val="20"/>
              </w:rPr>
              <w:t xml:space="preserve">To act as a lead teacher for pupils with English as an additional language (EAL) </w:t>
            </w:r>
          </w:p>
          <w:p w14:paraId="1C65C257" w14:textId="77777777" w:rsidR="00E166E7" w:rsidRPr="008800C9" w:rsidRDefault="00E166E7" w:rsidP="00925760">
            <w:pPr>
              <w:rPr>
                <w:rFonts w:ascii="Arial" w:hAnsi="Arial" w:cs="Arial"/>
                <w:sz w:val="20"/>
                <w:szCs w:val="20"/>
              </w:rPr>
            </w:pPr>
          </w:p>
          <w:p w14:paraId="67984083" w14:textId="304A62EB" w:rsidR="00E166E7" w:rsidRPr="008800C9" w:rsidRDefault="00E166E7" w:rsidP="00925760">
            <w:pPr>
              <w:rPr>
                <w:rFonts w:ascii="Arial" w:eastAsiaTheme="minorEastAsia" w:hAnsi="Arial" w:cs="Arial"/>
                <w:sz w:val="20"/>
                <w:szCs w:val="20"/>
              </w:rPr>
            </w:pPr>
            <w:r w:rsidRPr="008800C9">
              <w:rPr>
                <w:rFonts w:ascii="Arial" w:hAnsi="Arial" w:cs="Arial"/>
                <w:sz w:val="20"/>
                <w:szCs w:val="20"/>
              </w:rPr>
              <w:t xml:space="preserve">To act as a lead teacher for looked-after children </w:t>
            </w:r>
          </w:p>
        </w:tc>
        <w:tc>
          <w:tcPr>
            <w:tcW w:w="3677" w:type="dxa"/>
            <w:gridSpan w:val="2"/>
          </w:tcPr>
          <w:p w14:paraId="576124C8" w14:textId="77777777" w:rsidR="00E166E7" w:rsidRPr="008800C9" w:rsidRDefault="00E166E7" w:rsidP="00882C9A">
            <w:pPr>
              <w:rPr>
                <w:rFonts w:ascii="Arial" w:hAnsi="Arial" w:cs="Arial"/>
                <w:sz w:val="20"/>
                <w:szCs w:val="20"/>
              </w:rPr>
            </w:pPr>
            <w:r w:rsidRPr="008800C9">
              <w:rPr>
                <w:rFonts w:ascii="Arial" w:hAnsi="Arial" w:cs="Arial"/>
                <w:sz w:val="20"/>
                <w:szCs w:val="20"/>
              </w:rPr>
              <w:t>Knows that it is the legal and moral responsibility of teachers to make reasonable adjustments</w:t>
            </w:r>
          </w:p>
          <w:p w14:paraId="44CCDF01" w14:textId="7BF2CF79" w:rsidR="00E166E7" w:rsidRPr="008800C9" w:rsidRDefault="00824834" w:rsidP="00882C9A">
            <w:pPr>
              <w:pStyle w:val="NormalWeb"/>
              <w:shd w:val="clear" w:color="auto" w:fill="FFFFFF"/>
              <w:rPr>
                <w:rFonts w:ascii="Arial" w:hAnsi="Arial" w:cs="Arial"/>
                <w:sz w:val="20"/>
                <w:szCs w:val="20"/>
              </w:rPr>
            </w:pPr>
            <w:r w:rsidRPr="008800C9">
              <w:rPr>
                <w:rFonts w:ascii="Arial" w:hAnsi="Arial" w:cs="Arial"/>
                <w:sz w:val="20"/>
                <w:szCs w:val="20"/>
              </w:rPr>
              <w:t>Knows t</w:t>
            </w:r>
            <w:r w:rsidR="00E166E7" w:rsidRPr="008800C9">
              <w:rPr>
                <w:rFonts w:ascii="Arial" w:hAnsi="Arial" w:cs="Arial"/>
                <w:sz w:val="20"/>
                <w:szCs w:val="20"/>
              </w:rPr>
              <w:t>hat they have professional responsibilities in relation to inclusion, e.g. The Equality Act (2010)</w:t>
            </w:r>
          </w:p>
          <w:p w14:paraId="0293F4BF" w14:textId="1CE58B7B" w:rsidR="00E166E7" w:rsidRPr="008800C9" w:rsidRDefault="00E166E7" w:rsidP="00925760">
            <w:pPr>
              <w:rPr>
                <w:rFonts w:ascii="Arial" w:hAnsi="Arial" w:cs="Arial"/>
                <w:sz w:val="20"/>
                <w:szCs w:val="20"/>
              </w:rPr>
            </w:pPr>
            <w:r w:rsidRPr="008800C9">
              <w:rPr>
                <w:rFonts w:ascii="Arial" w:hAnsi="Arial" w:cs="Arial"/>
                <w:sz w:val="20"/>
                <w:szCs w:val="20"/>
              </w:rPr>
              <w:t>Knows that there is a potential social and emotional impact of labelling and how to capture the voice and aspirations of children</w:t>
            </w:r>
          </w:p>
          <w:p w14:paraId="2D24B8C3" w14:textId="77777777" w:rsidR="00E166E7" w:rsidRPr="008800C9" w:rsidRDefault="00E166E7" w:rsidP="00925760">
            <w:pPr>
              <w:rPr>
                <w:rFonts w:ascii="Arial" w:hAnsi="Arial" w:cs="Arial"/>
                <w:sz w:val="20"/>
                <w:szCs w:val="20"/>
              </w:rPr>
            </w:pPr>
          </w:p>
          <w:p w14:paraId="56EFE157" w14:textId="0120EC87" w:rsidR="00E166E7" w:rsidRPr="008800C9" w:rsidRDefault="00E166E7" w:rsidP="00925760">
            <w:pPr>
              <w:rPr>
                <w:rFonts w:ascii="Arial" w:hAnsi="Arial" w:cs="Arial"/>
                <w:sz w:val="20"/>
                <w:szCs w:val="20"/>
              </w:rPr>
            </w:pPr>
            <w:r w:rsidRPr="008800C9">
              <w:rPr>
                <w:rFonts w:ascii="Arial" w:hAnsi="Arial" w:cs="Arial"/>
                <w:sz w:val="20"/>
                <w:szCs w:val="20"/>
              </w:rPr>
              <w:t>Knows the four areas of need identified in the Code of Practice and the underlying theory that supports it</w:t>
            </w:r>
          </w:p>
        </w:tc>
        <w:tc>
          <w:tcPr>
            <w:tcW w:w="3677" w:type="dxa"/>
          </w:tcPr>
          <w:p w14:paraId="6E1125BC" w14:textId="7C944C6F" w:rsidR="00E166E7" w:rsidRPr="008800C9" w:rsidRDefault="00E166E7" w:rsidP="00882C9A">
            <w:pPr>
              <w:rPr>
                <w:rFonts w:ascii="Arial" w:hAnsi="Arial" w:cs="Arial"/>
                <w:sz w:val="20"/>
                <w:szCs w:val="20"/>
              </w:rPr>
            </w:pPr>
            <w:r w:rsidRPr="008800C9">
              <w:rPr>
                <w:rFonts w:ascii="Arial" w:hAnsi="Arial" w:cs="Arial"/>
                <w:sz w:val="20"/>
                <w:szCs w:val="20"/>
              </w:rPr>
              <w:t xml:space="preserve">To read, understand, review and implement inclusive policies including safeguarding </w:t>
            </w:r>
          </w:p>
          <w:p w14:paraId="604528DF" w14:textId="77777777" w:rsidR="00E166E7" w:rsidRPr="008800C9" w:rsidRDefault="00E166E7" w:rsidP="00882C9A">
            <w:pPr>
              <w:rPr>
                <w:rFonts w:ascii="Arial" w:hAnsi="Arial" w:cs="Arial"/>
                <w:sz w:val="20"/>
                <w:szCs w:val="20"/>
              </w:rPr>
            </w:pPr>
          </w:p>
          <w:p w14:paraId="5FE15417" w14:textId="583DD83D" w:rsidR="00E166E7" w:rsidRPr="008800C9" w:rsidRDefault="00E166E7" w:rsidP="00882C9A">
            <w:pPr>
              <w:rPr>
                <w:rFonts w:ascii="Arial" w:hAnsi="Arial" w:cs="Arial"/>
                <w:sz w:val="20"/>
                <w:szCs w:val="20"/>
              </w:rPr>
            </w:pPr>
            <w:r w:rsidRPr="008800C9">
              <w:rPr>
                <w:rFonts w:ascii="Arial" w:hAnsi="Arial" w:cs="Arial"/>
                <w:sz w:val="20"/>
                <w:szCs w:val="20"/>
              </w:rPr>
              <w:t xml:space="preserve">To collaborate in multi-agency working with internal and external colleagues </w:t>
            </w:r>
          </w:p>
          <w:p w14:paraId="579D8535" w14:textId="77777777" w:rsidR="00E166E7" w:rsidRPr="008800C9" w:rsidRDefault="00E166E7" w:rsidP="00882C9A">
            <w:pPr>
              <w:rPr>
                <w:rFonts w:ascii="Arial" w:eastAsiaTheme="minorEastAsia" w:hAnsi="Arial" w:cs="Arial"/>
                <w:sz w:val="20"/>
                <w:szCs w:val="20"/>
              </w:rPr>
            </w:pPr>
          </w:p>
          <w:p w14:paraId="6263DDE8" w14:textId="2F8D3EA9" w:rsidR="00E166E7" w:rsidRPr="008800C9" w:rsidRDefault="00E166E7" w:rsidP="00925760">
            <w:pPr>
              <w:rPr>
                <w:rFonts w:ascii="Arial" w:hAnsi="Arial" w:cs="Arial"/>
                <w:sz w:val="20"/>
                <w:szCs w:val="20"/>
              </w:rPr>
            </w:pPr>
            <w:r w:rsidRPr="008800C9">
              <w:rPr>
                <w:rFonts w:ascii="Arial" w:hAnsi="Arial" w:cs="Arial"/>
                <w:sz w:val="20"/>
                <w:szCs w:val="20"/>
              </w:rPr>
              <w:t xml:space="preserve">To note class demographics and identify key groups of children such as LAC and EAL </w:t>
            </w:r>
          </w:p>
          <w:p w14:paraId="044B44D6" w14:textId="77777777" w:rsidR="00E166E7" w:rsidRPr="008800C9" w:rsidRDefault="00E166E7" w:rsidP="00925760">
            <w:pPr>
              <w:rPr>
                <w:rFonts w:ascii="Arial" w:eastAsiaTheme="minorEastAsia" w:hAnsi="Arial" w:cs="Arial"/>
                <w:sz w:val="20"/>
                <w:szCs w:val="20"/>
              </w:rPr>
            </w:pPr>
          </w:p>
          <w:p w14:paraId="2C44E82C" w14:textId="58A9A84B" w:rsidR="00E166E7" w:rsidRPr="008800C9" w:rsidRDefault="00E166E7" w:rsidP="00925760">
            <w:pPr>
              <w:rPr>
                <w:rFonts w:ascii="Arial" w:hAnsi="Arial" w:cs="Arial"/>
                <w:sz w:val="20"/>
                <w:szCs w:val="20"/>
              </w:rPr>
            </w:pPr>
            <w:r w:rsidRPr="008800C9">
              <w:rPr>
                <w:rFonts w:ascii="Arial" w:hAnsi="Arial" w:cs="Arial"/>
                <w:sz w:val="20"/>
                <w:szCs w:val="20"/>
              </w:rPr>
              <w:t>To adopt inclusive practices throughout the curriculum and education setting</w:t>
            </w:r>
          </w:p>
          <w:p w14:paraId="7FAA2959" w14:textId="77777777" w:rsidR="00E166E7" w:rsidRPr="008800C9" w:rsidRDefault="00E166E7" w:rsidP="00925760">
            <w:pPr>
              <w:rPr>
                <w:rFonts w:ascii="Arial" w:eastAsiaTheme="minorEastAsia" w:hAnsi="Arial" w:cs="Arial"/>
                <w:sz w:val="20"/>
                <w:szCs w:val="20"/>
              </w:rPr>
            </w:pPr>
          </w:p>
          <w:p w14:paraId="6A8BA01F" w14:textId="3E012EF2" w:rsidR="00E166E7" w:rsidRPr="008800C9" w:rsidRDefault="00E166E7" w:rsidP="00925760">
            <w:pPr>
              <w:rPr>
                <w:rFonts w:ascii="Arial" w:hAnsi="Arial" w:cs="Arial"/>
                <w:sz w:val="20"/>
                <w:szCs w:val="20"/>
              </w:rPr>
            </w:pPr>
            <w:r w:rsidRPr="008800C9">
              <w:rPr>
                <w:rFonts w:ascii="Arial" w:hAnsi="Arial" w:cs="Arial"/>
                <w:sz w:val="20"/>
                <w:szCs w:val="20"/>
              </w:rPr>
              <w:t>To adapt teaching effectively to cater for different groups of learners</w:t>
            </w:r>
          </w:p>
          <w:p w14:paraId="4E72DE3E" w14:textId="77777777" w:rsidR="00E166E7" w:rsidRPr="008800C9" w:rsidRDefault="00E166E7" w:rsidP="00925760">
            <w:pPr>
              <w:rPr>
                <w:rFonts w:ascii="Arial" w:hAnsi="Arial" w:cs="Arial"/>
                <w:sz w:val="20"/>
                <w:szCs w:val="20"/>
              </w:rPr>
            </w:pPr>
          </w:p>
          <w:p w14:paraId="098AB1B0" w14:textId="27C4D2AE" w:rsidR="00E166E7" w:rsidRPr="008800C9" w:rsidRDefault="00E166E7" w:rsidP="00925760">
            <w:pPr>
              <w:rPr>
                <w:rFonts w:ascii="Arial" w:eastAsia="Times New Roman" w:hAnsi="Arial" w:cs="Arial"/>
                <w:sz w:val="20"/>
                <w:szCs w:val="20"/>
                <w:lang w:eastAsia="en-GB"/>
              </w:rPr>
            </w:pPr>
            <w:r w:rsidRPr="008800C9">
              <w:rPr>
                <w:rFonts w:ascii="Arial" w:eastAsia="Times New Roman" w:hAnsi="Arial" w:cs="Arial"/>
                <w:sz w:val="20"/>
                <w:szCs w:val="20"/>
                <w:lang w:eastAsia="en-GB"/>
              </w:rPr>
              <w:t xml:space="preserve">To identify barriers to learning and learn how to implement strategies to overcome them </w:t>
            </w:r>
          </w:p>
          <w:p w14:paraId="44D3351A" w14:textId="77777777" w:rsidR="00E166E7" w:rsidRPr="008800C9" w:rsidRDefault="00E166E7" w:rsidP="00925760">
            <w:pPr>
              <w:rPr>
                <w:rFonts w:ascii="Arial" w:eastAsiaTheme="minorEastAsia" w:hAnsi="Arial" w:cs="Arial"/>
                <w:sz w:val="20"/>
                <w:szCs w:val="20"/>
              </w:rPr>
            </w:pPr>
          </w:p>
          <w:p w14:paraId="28CF5A0C" w14:textId="1BD9E2BF" w:rsidR="00E166E7" w:rsidRPr="008800C9" w:rsidRDefault="00E166E7" w:rsidP="00925760">
            <w:pPr>
              <w:rPr>
                <w:rFonts w:ascii="Arial" w:eastAsia="Times New Roman" w:hAnsi="Arial" w:cs="Arial"/>
                <w:sz w:val="20"/>
                <w:szCs w:val="20"/>
                <w:lang w:eastAsia="en-GB"/>
              </w:rPr>
            </w:pPr>
            <w:r w:rsidRPr="008800C9">
              <w:rPr>
                <w:rFonts w:ascii="Arial" w:hAnsi="Arial" w:cs="Arial"/>
                <w:sz w:val="20"/>
                <w:szCs w:val="20"/>
              </w:rPr>
              <w:t>To</w:t>
            </w:r>
            <w:r w:rsidRPr="008800C9">
              <w:rPr>
                <w:rFonts w:ascii="Arial" w:eastAsia="Times New Roman" w:hAnsi="Arial" w:cs="Arial"/>
                <w:sz w:val="20"/>
                <w:szCs w:val="20"/>
                <w:lang w:eastAsia="en-GB"/>
              </w:rPr>
              <w:t xml:space="preserve"> implement tailored support, e.g. interventions, without adversely affect</w:t>
            </w:r>
            <w:r w:rsidR="00824834" w:rsidRPr="008800C9">
              <w:rPr>
                <w:rFonts w:ascii="Arial" w:eastAsia="Times New Roman" w:hAnsi="Arial" w:cs="Arial"/>
                <w:sz w:val="20"/>
                <w:szCs w:val="20"/>
                <w:lang w:eastAsia="en-GB"/>
              </w:rPr>
              <w:t>ing</w:t>
            </w:r>
            <w:r w:rsidRPr="008800C9">
              <w:rPr>
                <w:rFonts w:ascii="Arial" w:eastAsia="Times New Roman" w:hAnsi="Arial" w:cs="Arial"/>
                <w:sz w:val="20"/>
                <w:szCs w:val="20"/>
                <w:lang w:eastAsia="en-GB"/>
              </w:rPr>
              <w:t xml:space="preserve"> motivation or access to a broader curriculum</w:t>
            </w:r>
          </w:p>
          <w:p w14:paraId="6FDB9DEC" w14:textId="77777777" w:rsidR="00E166E7" w:rsidRPr="008800C9" w:rsidRDefault="00E166E7" w:rsidP="00925760">
            <w:pPr>
              <w:rPr>
                <w:rFonts w:ascii="Arial" w:eastAsiaTheme="minorEastAsia" w:hAnsi="Arial" w:cs="Arial"/>
                <w:sz w:val="20"/>
                <w:szCs w:val="20"/>
              </w:rPr>
            </w:pPr>
          </w:p>
          <w:p w14:paraId="516BA7A3" w14:textId="77777777" w:rsidR="00E166E7" w:rsidRDefault="00E166E7" w:rsidP="00925760">
            <w:pPr>
              <w:rPr>
                <w:rFonts w:ascii="Arial" w:hAnsi="Arial" w:cs="Arial"/>
                <w:sz w:val="20"/>
                <w:szCs w:val="20"/>
              </w:rPr>
            </w:pPr>
            <w:r w:rsidRPr="008800C9">
              <w:rPr>
                <w:rFonts w:ascii="Arial" w:hAnsi="Arial" w:cs="Arial"/>
                <w:sz w:val="20"/>
                <w:szCs w:val="20"/>
              </w:rPr>
              <w:t>To collaborate effectively with additional adults and specialist practitioners, e.g. SENCo, outside agencies, to create inclusive practice, perhaps to support implementation of EHC plans</w:t>
            </w:r>
          </w:p>
          <w:p w14:paraId="00149ED9" w14:textId="7A92C7D0" w:rsidR="00AB2E4C" w:rsidRDefault="00AB2E4C" w:rsidP="00925760">
            <w:pPr>
              <w:rPr>
                <w:rFonts w:ascii="Arial" w:hAnsi="Arial" w:cs="Arial"/>
                <w:sz w:val="20"/>
                <w:szCs w:val="20"/>
              </w:rPr>
            </w:pPr>
          </w:p>
          <w:p w14:paraId="56A2799F" w14:textId="6D4C9ACB" w:rsidR="00AB2E4C" w:rsidRDefault="00AB2E4C" w:rsidP="00925760">
            <w:pPr>
              <w:rPr>
                <w:rFonts w:ascii="Arial" w:hAnsi="Arial" w:cs="Arial"/>
                <w:sz w:val="20"/>
                <w:szCs w:val="20"/>
              </w:rPr>
            </w:pPr>
          </w:p>
          <w:p w14:paraId="2EDB582E" w14:textId="77777777" w:rsidR="00C56C16" w:rsidRDefault="00C56C16" w:rsidP="00925760">
            <w:pPr>
              <w:rPr>
                <w:rFonts w:ascii="Arial" w:hAnsi="Arial" w:cs="Arial"/>
                <w:sz w:val="20"/>
                <w:szCs w:val="20"/>
              </w:rPr>
            </w:pPr>
          </w:p>
          <w:p w14:paraId="2CF032BE" w14:textId="15D771DA" w:rsidR="00AB2E4C" w:rsidRDefault="00AB2E4C" w:rsidP="00925760">
            <w:pPr>
              <w:rPr>
                <w:rFonts w:ascii="Arial" w:hAnsi="Arial" w:cs="Arial"/>
                <w:sz w:val="20"/>
                <w:szCs w:val="20"/>
              </w:rPr>
            </w:pPr>
          </w:p>
          <w:p w14:paraId="05376EF9" w14:textId="77777777" w:rsidR="00AB2E4C" w:rsidRDefault="00AB2E4C" w:rsidP="00925760">
            <w:pPr>
              <w:rPr>
                <w:rFonts w:ascii="Arial" w:hAnsi="Arial" w:cs="Arial"/>
                <w:sz w:val="20"/>
                <w:szCs w:val="20"/>
              </w:rPr>
            </w:pPr>
          </w:p>
          <w:p w14:paraId="4BA4BB32" w14:textId="2A0AEC36" w:rsidR="00AB2E4C" w:rsidRPr="008800C9" w:rsidRDefault="00AB2E4C" w:rsidP="00925760">
            <w:pPr>
              <w:rPr>
                <w:rFonts w:ascii="Arial" w:hAnsi="Arial" w:cs="Arial"/>
                <w:sz w:val="20"/>
                <w:szCs w:val="20"/>
              </w:rPr>
            </w:pPr>
          </w:p>
        </w:tc>
        <w:tc>
          <w:tcPr>
            <w:tcW w:w="444" w:type="dxa"/>
            <w:shd w:val="clear" w:color="auto" w:fill="F8D3CC"/>
            <w:textDirection w:val="tbRl"/>
          </w:tcPr>
          <w:p w14:paraId="09AE38EC" w14:textId="6890F6E5" w:rsidR="00E166E7" w:rsidRPr="008800C9" w:rsidRDefault="00E166E7" w:rsidP="00882C9A">
            <w:pPr>
              <w:ind w:left="113" w:right="113"/>
              <w:jc w:val="center"/>
              <w:rPr>
                <w:rFonts w:ascii="Arial" w:hAnsi="Arial" w:cs="Arial"/>
                <w:sz w:val="18"/>
                <w:szCs w:val="18"/>
              </w:rPr>
            </w:pPr>
            <w:r w:rsidRPr="008800C9">
              <w:rPr>
                <w:rFonts w:ascii="Arial" w:hAnsi="Arial" w:cs="Arial"/>
                <w:sz w:val="18"/>
                <w:szCs w:val="18"/>
              </w:rPr>
              <w:t>Intent</w:t>
            </w:r>
          </w:p>
        </w:tc>
      </w:tr>
      <w:tr w:rsidR="00652796" w:rsidRPr="008800C9" w14:paraId="1A584C56" w14:textId="77777777" w:rsidTr="00AB2E4C">
        <w:trPr>
          <w:trHeight w:val="279"/>
        </w:trPr>
        <w:tc>
          <w:tcPr>
            <w:tcW w:w="435" w:type="dxa"/>
            <w:vMerge w:val="restart"/>
            <w:shd w:val="clear" w:color="auto" w:fill="F8D3CC"/>
            <w:textDirection w:val="btLr"/>
          </w:tcPr>
          <w:p w14:paraId="376689A3" w14:textId="77777777" w:rsidR="00652796" w:rsidRPr="008800C9" w:rsidRDefault="00652796" w:rsidP="00925760">
            <w:pPr>
              <w:ind w:left="113" w:right="113"/>
              <w:jc w:val="center"/>
              <w:rPr>
                <w:rFonts w:ascii="Arial" w:hAnsi="Arial" w:cs="Arial"/>
                <w:b/>
                <w:bCs/>
                <w:sz w:val="18"/>
                <w:szCs w:val="18"/>
              </w:rPr>
            </w:pPr>
            <w:r w:rsidRPr="008800C9">
              <w:rPr>
                <w:rFonts w:ascii="Arial" w:hAnsi="Arial" w:cs="Arial"/>
                <w:b/>
                <w:bCs/>
                <w:sz w:val="18"/>
                <w:szCs w:val="18"/>
              </w:rPr>
              <w:lastRenderedPageBreak/>
              <w:t>Assessment</w:t>
            </w:r>
          </w:p>
        </w:tc>
        <w:tc>
          <w:tcPr>
            <w:tcW w:w="14713" w:type="dxa"/>
            <w:gridSpan w:val="6"/>
            <w:shd w:val="clear" w:color="auto" w:fill="E7B7AD"/>
          </w:tcPr>
          <w:p w14:paraId="3E0A6E5B" w14:textId="77777777" w:rsidR="00652796" w:rsidRDefault="00652796" w:rsidP="00652796">
            <w:pPr>
              <w:jc w:val="center"/>
              <w:rPr>
                <w:rFonts w:ascii="Arial" w:eastAsiaTheme="minorEastAsia" w:hAnsi="Arial" w:cs="Arial"/>
                <w:b/>
                <w:bCs/>
                <w:sz w:val="28"/>
                <w:szCs w:val="28"/>
              </w:rPr>
            </w:pPr>
            <w:r w:rsidRPr="008800C9">
              <w:rPr>
                <w:rFonts w:ascii="Arial" w:eastAsiaTheme="minorEastAsia" w:hAnsi="Arial" w:cs="Arial"/>
                <w:b/>
                <w:bCs/>
                <w:sz w:val="28"/>
                <w:szCs w:val="28"/>
              </w:rPr>
              <w:t>Assessment</w:t>
            </w:r>
          </w:p>
          <w:p w14:paraId="6A0983E9" w14:textId="1C427EE2" w:rsidR="00AB2E4C" w:rsidRPr="008800C9" w:rsidRDefault="00AB2E4C" w:rsidP="00652796">
            <w:pPr>
              <w:jc w:val="center"/>
              <w:rPr>
                <w:rFonts w:ascii="Arial" w:eastAsiaTheme="minorEastAsia" w:hAnsi="Arial" w:cs="Arial"/>
                <w:b/>
                <w:bCs/>
                <w:sz w:val="28"/>
                <w:szCs w:val="28"/>
              </w:rPr>
            </w:pPr>
          </w:p>
        </w:tc>
        <w:tc>
          <w:tcPr>
            <w:tcW w:w="444" w:type="dxa"/>
            <w:vMerge w:val="restart"/>
            <w:shd w:val="clear" w:color="auto" w:fill="F8D3CC"/>
            <w:textDirection w:val="tbRl"/>
          </w:tcPr>
          <w:p w14:paraId="0A167377" w14:textId="77777777" w:rsidR="00652796" w:rsidRPr="008800C9" w:rsidRDefault="00652796" w:rsidP="00925760">
            <w:pPr>
              <w:ind w:left="113" w:right="113"/>
              <w:jc w:val="center"/>
              <w:rPr>
                <w:rFonts w:ascii="Arial" w:eastAsiaTheme="minorEastAsia" w:hAnsi="Arial" w:cs="Arial"/>
                <w:b/>
                <w:bCs/>
                <w:sz w:val="18"/>
                <w:szCs w:val="18"/>
              </w:rPr>
            </w:pPr>
            <w:r w:rsidRPr="008800C9">
              <w:rPr>
                <w:rFonts w:ascii="Arial" w:eastAsiaTheme="minorEastAsia" w:hAnsi="Arial" w:cs="Arial"/>
                <w:sz w:val="18"/>
                <w:szCs w:val="18"/>
              </w:rPr>
              <w:t>Impact</w:t>
            </w:r>
          </w:p>
        </w:tc>
      </w:tr>
      <w:tr w:rsidR="00652796" w:rsidRPr="008800C9" w14:paraId="03B2E8EF" w14:textId="77777777" w:rsidTr="00AB2E4C">
        <w:trPr>
          <w:cantSplit/>
          <w:trHeight w:val="778"/>
        </w:trPr>
        <w:tc>
          <w:tcPr>
            <w:tcW w:w="435" w:type="dxa"/>
            <w:vMerge/>
            <w:shd w:val="clear" w:color="auto" w:fill="F8D3CC"/>
            <w:textDirection w:val="btLr"/>
          </w:tcPr>
          <w:p w14:paraId="48754A3F" w14:textId="77777777" w:rsidR="00652796" w:rsidRPr="008800C9" w:rsidRDefault="00652796" w:rsidP="00925760">
            <w:pPr>
              <w:ind w:left="113" w:right="113"/>
              <w:jc w:val="center"/>
              <w:rPr>
                <w:rFonts w:ascii="Arial" w:hAnsi="Arial" w:cs="Arial"/>
                <w:b/>
                <w:bCs/>
                <w:sz w:val="18"/>
                <w:szCs w:val="18"/>
              </w:rPr>
            </w:pPr>
          </w:p>
        </w:tc>
        <w:tc>
          <w:tcPr>
            <w:tcW w:w="14713" w:type="dxa"/>
            <w:gridSpan w:val="6"/>
          </w:tcPr>
          <w:p w14:paraId="1DBC84E7" w14:textId="77777777" w:rsidR="005E33B9" w:rsidRPr="008800C9" w:rsidRDefault="005E33B9" w:rsidP="005E33B9">
            <w:pPr>
              <w:pStyle w:val="NoSpacing"/>
              <w:numPr>
                <w:ilvl w:val="0"/>
                <w:numId w:val="32"/>
              </w:numPr>
              <w:rPr>
                <w:rFonts w:ascii="Arial" w:hAnsi="Arial" w:cs="Arial"/>
              </w:rPr>
            </w:pPr>
            <w:r w:rsidRPr="008800C9">
              <w:rPr>
                <w:rFonts w:ascii="Arial" w:hAnsi="Arial" w:cs="Arial"/>
              </w:rPr>
              <w:t>Students complete a survey-style quiz on high expectations, disadvantaged pupils and EDI content towards the end of Year 3</w:t>
            </w:r>
          </w:p>
          <w:p w14:paraId="64434F0F" w14:textId="77777777" w:rsidR="005E33B9" w:rsidRPr="008800C9" w:rsidRDefault="005E33B9" w:rsidP="005E33B9">
            <w:pPr>
              <w:pStyle w:val="NoSpacing"/>
              <w:numPr>
                <w:ilvl w:val="0"/>
                <w:numId w:val="32"/>
              </w:numPr>
              <w:rPr>
                <w:rFonts w:ascii="Arial" w:hAnsi="Arial" w:cs="Arial"/>
              </w:rPr>
            </w:pPr>
            <w:r w:rsidRPr="008800C9">
              <w:rPr>
                <w:rFonts w:ascii="Arial" w:hAnsi="Arial" w:cs="Arial"/>
              </w:rPr>
              <w:t>Aspects included in PED3010 strand lectures/seminars are assessed formatively by tutors</w:t>
            </w:r>
          </w:p>
          <w:p w14:paraId="053CD4AF" w14:textId="77777777" w:rsidR="005E33B9" w:rsidRPr="008800C9" w:rsidRDefault="005E33B9" w:rsidP="005E33B9">
            <w:pPr>
              <w:pStyle w:val="NoSpacing"/>
              <w:numPr>
                <w:ilvl w:val="0"/>
                <w:numId w:val="32"/>
              </w:numPr>
              <w:rPr>
                <w:rFonts w:ascii="Arial" w:hAnsi="Arial" w:cs="Arial"/>
              </w:rPr>
            </w:pPr>
            <w:r w:rsidRPr="008800C9">
              <w:rPr>
                <w:rFonts w:ascii="Arial" w:hAnsi="Arial" w:cs="Arial"/>
              </w:rPr>
              <w:t>Components link to PED3010 assignment: critical reflection of own personal and professional strengths/areas for development in relation to current issue in education, and understanding of the wider role of the teacher</w:t>
            </w:r>
          </w:p>
          <w:p w14:paraId="1AC46859" w14:textId="77777777" w:rsidR="005E33B9" w:rsidRPr="008800C9" w:rsidRDefault="005E33B9" w:rsidP="005E33B9">
            <w:pPr>
              <w:pStyle w:val="NoSpacing"/>
              <w:numPr>
                <w:ilvl w:val="0"/>
                <w:numId w:val="32"/>
              </w:numPr>
              <w:rPr>
                <w:rFonts w:ascii="Arial" w:hAnsi="Arial" w:cs="Arial"/>
              </w:rPr>
            </w:pPr>
            <w:r w:rsidRPr="008800C9">
              <w:rPr>
                <w:rFonts w:ascii="Arial" w:hAnsi="Arial" w:cs="Arial"/>
              </w:rPr>
              <w:t xml:space="preserve">Elements link to Year 3 inclusion conference where students explore techniques for advancing EDI and the importance of a whole school approach </w:t>
            </w:r>
          </w:p>
          <w:p w14:paraId="7215F8D7" w14:textId="419F63CC" w:rsidR="00652796" w:rsidRPr="008800C9" w:rsidRDefault="007D43AC" w:rsidP="005E33B9">
            <w:pPr>
              <w:pStyle w:val="NoSpacing"/>
              <w:numPr>
                <w:ilvl w:val="0"/>
                <w:numId w:val="32"/>
              </w:numPr>
              <w:rPr>
                <w:rFonts w:ascii="Arial" w:hAnsi="Arial" w:cs="Arial"/>
              </w:rPr>
            </w:pPr>
            <w:r w:rsidRPr="008800C9">
              <w:rPr>
                <w:rFonts w:ascii="Arial" w:eastAsia="Arial" w:hAnsi="Arial" w:cs="Arial"/>
              </w:rPr>
              <w:t>Students</w:t>
            </w:r>
            <w:r w:rsidR="00652796" w:rsidRPr="008800C9">
              <w:rPr>
                <w:rFonts w:ascii="Arial" w:eastAsia="Arial" w:hAnsi="Arial" w:cs="Arial"/>
              </w:rPr>
              <w:t>’ commitment to promoting and implementing inclusive practice will be monitored by school-based mentors and university link tutors; evidence noted in weekly development summaries and interim/final reports</w:t>
            </w:r>
          </w:p>
          <w:p w14:paraId="71F11902" w14:textId="302E0F84" w:rsidR="005E33B9" w:rsidRPr="008800C9" w:rsidRDefault="005E33B9" w:rsidP="005E33B9">
            <w:pPr>
              <w:pStyle w:val="NoSpacing"/>
              <w:ind w:left="720"/>
              <w:rPr>
                <w:rFonts w:ascii="Arial" w:hAnsi="Arial" w:cs="Arial"/>
                <w:sz w:val="12"/>
                <w:szCs w:val="12"/>
              </w:rPr>
            </w:pPr>
          </w:p>
        </w:tc>
        <w:tc>
          <w:tcPr>
            <w:tcW w:w="444" w:type="dxa"/>
            <w:vMerge/>
            <w:shd w:val="clear" w:color="auto" w:fill="F8D3CC"/>
            <w:textDirection w:val="tbRl"/>
          </w:tcPr>
          <w:p w14:paraId="495958DD" w14:textId="77777777" w:rsidR="00652796" w:rsidRPr="008800C9" w:rsidRDefault="00652796" w:rsidP="00925760">
            <w:pPr>
              <w:ind w:left="113" w:right="113"/>
              <w:jc w:val="center"/>
              <w:rPr>
                <w:rFonts w:ascii="Arial" w:eastAsiaTheme="minorEastAsia" w:hAnsi="Arial" w:cs="Arial"/>
                <w:sz w:val="18"/>
                <w:szCs w:val="18"/>
              </w:rPr>
            </w:pPr>
          </w:p>
        </w:tc>
      </w:tr>
      <w:tr w:rsidR="00925760" w:rsidRPr="008800C9" w14:paraId="637A77D3" w14:textId="77777777" w:rsidTr="00AB2E4C">
        <w:tc>
          <w:tcPr>
            <w:tcW w:w="435" w:type="dxa"/>
            <w:vMerge w:val="restart"/>
            <w:shd w:val="clear" w:color="auto" w:fill="F8D3CC"/>
            <w:textDirection w:val="btLr"/>
          </w:tcPr>
          <w:p w14:paraId="019ED9B7" w14:textId="77777777" w:rsidR="00925760" w:rsidRPr="008800C9" w:rsidRDefault="00925760" w:rsidP="00925760">
            <w:pPr>
              <w:ind w:left="113" w:right="113"/>
              <w:rPr>
                <w:rFonts w:ascii="Arial" w:hAnsi="Arial" w:cs="Arial"/>
                <w:b/>
                <w:bCs/>
                <w:sz w:val="14"/>
                <w:szCs w:val="14"/>
              </w:rPr>
            </w:pPr>
            <w:r w:rsidRPr="008800C9">
              <w:rPr>
                <w:rFonts w:ascii="Arial" w:hAnsi="Arial" w:cs="Arial"/>
                <w:b/>
                <w:bCs/>
                <w:sz w:val="14"/>
                <w:szCs w:val="14"/>
              </w:rPr>
              <w:t>Composite Knowledge</w:t>
            </w:r>
          </w:p>
        </w:tc>
        <w:tc>
          <w:tcPr>
            <w:tcW w:w="14713" w:type="dxa"/>
            <w:gridSpan w:val="6"/>
            <w:shd w:val="clear" w:color="auto" w:fill="E7B7AD"/>
          </w:tcPr>
          <w:p w14:paraId="4613007F" w14:textId="77777777" w:rsidR="00925760" w:rsidRPr="008800C9" w:rsidRDefault="00925760" w:rsidP="00925760">
            <w:pPr>
              <w:spacing w:line="259" w:lineRule="auto"/>
              <w:jc w:val="center"/>
              <w:rPr>
                <w:rFonts w:ascii="Arial" w:eastAsia="Arial" w:hAnsi="Arial" w:cs="Arial"/>
                <w:color w:val="000000" w:themeColor="text1"/>
                <w:sz w:val="28"/>
                <w:szCs w:val="28"/>
              </w:rPr>
            </w:pPr>
            <w:r w:rsidRPr="008800C9">
              <w:rPr>
                <w:rFonts w:ascii="Arial" w:eastAsia="Arial" w:hAnsi="Arial" w:cs="Arial"/>
                <w:b/>
                <w:bCs/>
                <w:color w:val="000000" w:themeColor="text1"/>
                <w:sz w:val="28"/>
                <w:szCs w:val="28"/>
              </w:rPr>
              <w:t>Composite knowledge/understanding/skills</w:t>
            </w:r>
          </w:p>
          <w:p w14:paraId="6206D8C2" w14:textId="77777777" w:rsidR="00925760" w:rsidRPr="008800C9" w:rsidRDefault="00925760" w:rsidP="00925760">
            <w:pPr>
              <w:pStyle w:val="ListParagraph"/>
              <w:ind w:left="360"/>
              <w:rPr>
                <w:rFonts w:eastAsiaTheme="minorEastAsia"/>
                <w:sz w:val="20"/>
                <w:szCs w:val="20"/>
              </w:rPr>
            </w:pPr>
          </w:p>
        </w:tc>
        <w:tc>
          <w:tcPr>
            <w:tcW w:w="444" w:type="dxa"/>
            <w:vMerge/>
            <w:shd w:val="clear" w:color="auto" w:fill="F8D3CC"/>
          </w:tcPr>
          <w:p w14:paraId="3BB680DD" w14:textId="77777777" w:rsidR="00925760" w:rsidRPr="008800C9" w:rsidRDefault="00925760" w:rsidP="00925760">
            <w:pPr>
              <w:jc w:val="center"/>
              <w:rPr>
                <w:rFonts w:ascii="Arial" w:eastAsia="Arial" w:hAnsi="Arial" w:cs="Arial"/>
                <w:b/>
                <w:bCs/>
                <w:color w:val="000000" w:themeColor="text1"/>
                <w:sz w:val="28"/>
                <w:szCs w:val="28"/>
              </w:rPr>
            </w:pPr>
          </w:p>
        </w:tc>
      </w:tr>
      <w:tr w:rsidR="00925760" w:rsidRPr="008800C9" w14:paraId="63FC12F4" w14:textId="77777777" w:rsidTr="00AB2E4C">
        <w:trPr>
          <w:trHeight w:val="581"/>
        </w:trPr>
        <w:tc>
          <w:tcPr>
            <w:tcW w:w="435" w:type="dxa"/>
            <w:vMerge/>
            <w:tcBorders>
              <w:bottom w:val="single" w:sz="4" w:space="0" w:color="auto"/>
            </w:tcBorders>
            <w:shd w:val="clear" w:color="auto" w:fill="F8D3CC"/>
            <w:textDirection w:val="btLr"/>
          </w:tcPr>
          <w:p w14:paraId="6C53B5D0" w14:textId="77777777" w:rsidR="00925760" w:rsidRPr="008800C9" w:rsidRDefault="00925760" w:rsidP="00925760">
            <w:pPr>
              <w:ind w:left="113" w:right="113"/>
              <w:jc w:val="center"/>
              <w:rPr>
                <w:rFonts w:ascii="Arial" w:hAnsi="Arial" w:cs="Arial"/>
                <w:b/>
                <w:bCs/>
                <w:sz w:val="18"/>
                <w:szCs w:val="18"/>
              </w:rPr>
            </w:pPr>
          </w:p>
        </w:tc>
        <w:tc>
          <w:tcPr>
            <w:tcW w:w="4759" w:type="dxa"/>
            <w:gridSpan w:val="2"/>
            <w:tcBorders>
              <w:bottom w:val="single" w:sz="4" w:space="0" w:color="auto"/>
            </w:tcBorders>
            <w:shd w:val="clear" w:color="auto" w:fill="F8D3CC"/>
          </w:tcPr>
          <w:p w14:paraId="6272D66F" w14:textId="77777777" w:rsidR="00925760" w:rsidRPr="008800C9" w:rsidRDefault="00925760" w:rsidP="00925760">
            <w:pPr>
              <w:spacing w:line="259" w:lineRule="auto"/>
              <w:jc w:val="center"/>
              <w:rPr>
                <w:rFonts w:ascii="Arial" w:eastAsia="Arial" w:hAnsi="Arial" w:cs="Arial"/>
                <w:color w:val="000000" w:themeColor="text1"/>
                <w:sz w:val="24"/>
                <w:szCs w:val="24"/>
              </w:rPr>
            </w:pPr>
            <w:r w:rsidRPr="008800C9">
              <w:rPr>
                <w:rFonts w:ascii="Arial" w:eastAsia="Arial" w:hAnsi="Arial" w:cs="Arial"/>
                <w:i/>
                <w:iCs/>
                <w:color w:val="000000" w:themeColor="text1"/>
                <w:sz w:val="24"/>
                <w:szCs w:val="24"/>
              </w:rPr>
              <w:t xml:space="preserve">By the end of this phase trainees will </w:t>
            </w:r>
            <w:r w:rsidRPr="008800C9">
              <w:rPr>
                <w:rFonts w:ascii="Arial" w:eastAsia="Arial" w:hAnsi="Arial" w:cs="Arial"/>
                <w:b/>
                <w:bCs/>
                <w:i/>
                <w:iCs/>
                <w:color w:val="000000" w:themeColor="text1"/>
                <w:sz w:val="24"/>
                <w:szCs w:val="24"/>
              </w:rPr>
              <w:t>know:</w:t>
            </w:r>
          </w:p>
        </w:tc>
        <w:tc>
          <w:tcPr>
            <w:tcW w:w="5074" w:type="dxa"/>
            <w:gridSpan w:val="2"/>
            <w:tcBorders>
              <w:bottom w:val="single" w:sz="4" w:space="0" w:color="auto"/>
            </w:tcBorders>
            <w:shd w:val="clear" w:color="auto" w:fill="F8D3CC"/>
          </w:tcPr>
          <w:p w14:paraId="6A99537D" w14:textId="77777777" w:rsidR="00925760" w:rsidRPr="008800C9" w:rsidRDefault="00925760" w:rsidP="00925760">
            <w:pPr>
              <w:spacing w:line="259" w:lineRule="auto"/>
              <w:jc w:val="center"/>
              <w:rPr>
                <w:rFonts w:ascii="Arial" w:eastAsia="Arial" w:hAnsi="Arial" w:cs="Arial"/>
                <w:color w:val="000000" w:themeColor="text1"/>
                <w:sz w:val="24"/>
                <w:szCs w:val="24"/>
              </w:rPr>
            </w:pPr>
            <w:r w:rsidRPr="008800C9">
              <w:rPr>
                <w:rFonts w:ascii="Arial" w:eastAsia="Arial" w:hAnsi="Arial" w:cs="Arial"/>
                <w:i/>
                <w:iCs/>
                <w:color w:val="000000" w:themeColor="text1"/>
                <w:sz w:val="24"/>
                <w:szCs w:val="24"/>
              </w:rPr>
              <w:t xml:space="preserve">By the end of this phase trainees will </w:t>
            </w:r>
            <w:r w:rsidRPr="008800C9">
              <w:rPr>
                <w:rFonts w:ascii="Arial" w:eastAsia="Arial" w:hAnsi="Arial" w:cs="Arial"/>
                <w:b/>
                <w:bCs/>
                <w:i/>
                <w:iCs/>
                <w:color w:val="000000" w:themeColor="text1"/>
                <w:sz w:val="24"/>
                <w:szCs w:val="24"/>
              </w:rPr>
              <w:t>understand:</w:t>
            </w:r>
          </w:p>
        </w:tc>
        <w:tc>
          <w:tcPr>
            <w:tcW w:w="4880" w:type="dxa"/>
            <w:gridSpan w:val="2"/>
            <w:tcBorders>
              <w:bottom w:val="single" w:sz="4" w:space="0" w:color="auto"/>
            </w:tcBorders>
            <w:shd w:val="clear" w:color="auto" w:fill="F8D3CC"/>
          </w:tcPr>
          <w:p w14:paraId="1724C338" w14:textId="77777777" w:rsidR="00925760" w:rsidRPr="008800C9" w:rsidRDefault="00925760" w:rsidP="00925760">
            <w:pPr>
              <w:spacing w:line="259" w:lineRule="auto"/>
              <w:jc w:val="center"/>
              <w:rPr>
                <w:rFonts w:ascii="Arial" w:eastAsia="Arial" w:hAnsi="Arial" w:cs="Arial"/>
                <w:color w:val="000000" w:themeColor="text1"/>
                <w:sz w:val="24"/>
                <w:szCs w:val="24"/>
              </w:rPr>
            </w:pPr>
            <w:r w:rsidRPr="008800C9">
              <w:rPr>
                <w:rFonts w:ascii="Arial" w:eastAsia="Arial" w:hAnsi="Arial" w:cs="Arial"/>
                <w:i/>
                <w:iCs/>
                <w:color w:val="000000" w:themeColor="text1"/>
                <w:sz w:val="24"/>
                <w:szCs w:val="24"/>
              </w:rPr>
              <w:t xml:space="preserve">By the end of this phase trainees will </w:t>
            </w:r>
            <w:r w:rsidRPr="008800C9">
              <w:rPr>
                <w:rFonts w:ascii="Arial" w:eastAsia="Arial" w:hAnsi="Arial" w:cs="Arial"/>
                <w:b/>
                <w:bCs/>
                <w:i/>
                <w:iCs/>
                <w:color w:val="000000" w:themeColor="text1"/>
                <w:sz w:val="24"/>
                <w:szCs w:val="24"/>
              </w:rPr>
              <w:t>be able to:</w:t>
            </w:r>
          </w:p>
        </w:tc>
        <w:tc>
          <w:tcPr>
            <w:tcW w:w="444" w:type="dxa"/>
            <w:vMerge/>
            <w:shd w:val="clear" w:color="auto" w:fill="F8D3CC"/>
          </w:tcPr>
          <w:p w14:paraId="786208E4" w14:textId="77777777" w:rsidR="00925760" w:rsidRPr="008800C9" w:rsidRDefault="00925760" w:rsidP="00925760">
            <w:pPr>
              <w:jc w:val="center"/>
              <w:rPr>
                <w:rFonts w:ascii="Arial" w:eastAsia="Arial" w:hAnsi="Arial" w:cs="Arial"/>
                <w:i/>
                <w:iCs/>
                <w:color w:val="000000" w:themeColor="text1"/>
                <w:sz w:val="24"/>
                <w:szCs w:val="24"/>
              </w:rPr>
            </w:pPr>
          </w:p>
        </w:tc>
      </w:tr>
      <w:tr w:rsidR="00925760" w:rsidRPr="008800C9" w14:paraId="60AE6BF0" w14:textId="77777777" w:rsidTr="00AB2E4C">
        <w:trPr>
          <w:trHeight w:val="699"/>
        </w:trPr>
        <w:tc>
          <w:tcPr>
            <w:tcW w:w="435" w:type="dxa"/>
            <w:vMerge/>
            <w:shd w:val="clear" w:color="auto" w:fill="F8D3CC"/>
            <w:textDirection w:val="btLr"/>
          </w:tcPr>
          <w:p w14:paraId="58700BDB" w14:textId="77777777" w:rsidR="00925760" w:rsidRPr="008800C9" w:rsidRDefault="00925760" w:rsidP="00925760">
            <w:pPr>
              <w:ind w:left="113" w:right="113"/>
              <w:jc w:val="center"/>
              <w:rPr>
                <w:rFonts w:ascii="Arial" w:hAnsi="Arial" w:cs="Arial"/>
                <w:b/>
                <w:bCs/>
                <w:sz w:val="18"/>
                <w:szCs w:val="18"/>
              </w:rPr>
            </w:pPr>
          </w:p>
        </w:tc>
        <w:tc>
          <w:tcPr>
            <w:tcW w:w="4759" w:type="dxa"/>
            <w:gridSpan w:val="2"/>
          </w:tcPr>
          <w:p w14:paraId="4515B51E" w14:textId="145EE2AC" w:rsidR="00925760" w:rsidRPr="008800C9" w:rsidRDefault="00925760" w:rsidP="00E236B6">
            <w:pPr>
              <w:pStyle w:val="ListParagraph"/>
              <w:numPr>
                <w:ilvl w:val="0"/>
                <w:numId w:val="31"/>
              </w:numPr>
              <w:rPr>
                <w:rFonts w:ascii="Arial" w:hAnsi="Arial" w:cs="Arial"/>
              </w:rPr>
            </w:pPr>
            <w:r w:rsidRPr="008800C9">
              <w:rPr>
                <w:rFonts w:ascii="Arial" w:hAnsi="Arial" w:cs="Arial"/>
              </w:rPr>
              <w:t>the importance of a whole school approach to inclusion</w:t>
            </w:r>
          </w:p>
        </w:tc>
        <w:tc>
          <w:tcPr>
            <w:tcW w:w="5074" w:type="dxa"/>
            <w:gridSpan w:val="2"/>
          </w:tcPr>
          <w:p w14:paraId="31E7252E" w14:textId="446F4134" w:rsidR="00925760" w:rsidRPr="008800C9" w:rsidRDefault="00E236B6" w:rsidP="00E236B6">
            <w:pPr>
              <w:pStyle w:val="ListParagraph"/>
              <w:numPr>
                <w:ilvl w:val="0"/>
                <w:numId w:val="31"/>
              </w:numPr>
              <w:rPr>
                <w:rFonts w:ascii="Arial" w:hAnsi="Arial" w:cs="Arial"/>
              </w:rPr>
            </w:pPr>
            <w:r w:rsidRPr="008800C9">
              <w:rPr>
                <w:rFonts w:ascii="Arial" w:hAnsi="Arial" w:cs="Arial"/>
              </w:rPr>
              <w:t>the complex intersection of factors that may impact on children’s learning and wellbeing</w:t>
            </w:r>
          </w:p>
        </w:tc>
        <w:tc>
          <w:tcPr>
            <w:tcW w:w="4880" w:type="dxa"/>
            <w:gridSpan w:val="2"/>
          </w:tcPr>
          <w:p w14:paraId="7BAE46C9" w14:textId="27A949E1" w:rsidR="00925760" w:rsidRPr="008800C9" w:rsidRDefault="00E236B6" w:rsidP="00E236B6">
            <w:pPr>
              <w:pStyle w:val="ListParagraph"/>
              <w:numPr>
                <w:ilvl w:val="0"/>
                <w:numId w:val="31"/>
              </w:numPr>
              <w:rPr>
                <w:rFonts w:ascii="Arial" w:hAnsi="Arial" w:cs="Arial"/>
              </w:rPr>
            </w:pPr>
            <w:r w:rsidRPr="008800C9">
              <w:rPr>
                <w:rFonts w:ascii="Arial" w:hAnsi="Arial" w:cs="Arial"/>
              </w:rPr>
              <w:t>advance equality of opportunity and outcomes for all pupils</w:t>
            </w:r>
          </w:p>
        </w:tc>
        <w:tc>
          <w:tcPr>
            <w:tcW w:w="444" w:type="dxa"/>
            <w:vMerge/>
            <w:shd w:val="clear" w:color="auto" w:fill="E2EFD9" w:themeFill="accent6" w:themeFillTint="33"/>
          </w:tcPr>
          <w:p w14:paraId="67DE92B1" w14:textId="77777777" w:rsidR="00925760" w:rsidRPr="008800C9" w:rsidRDefault="00925760" w:rsidP="00925760">
            <w:pPr>
              <w:pStyle w:val="ListParagraph"/>
              <w:numPr>
                <w:ilvl w:val="0"/>
                <w:numId w:val="2"/>
              </w:numPr>
              <w:rPr>
                <w:rFonts w:ascii="Arial" w:eastAsia="Arial" w:hAnsi="Arial" w:cs="Arial"/>
                <w:color w:val="000000" w:themeColor="text1"/>
                <w:sz w:val="20"/>
                <w:szCs w:val="20"/>
              </w:rPr>
            </w:pPr>
          </w:p>
        </w:tc>
      </w:tr>
      <w:tr w:rsidR="00925760" w:rsidRPr="008800C9" w14:paraId="1101A2F3" w14:textId="77777777" w:rsidTr="00AB2E4C">
        <w:trPr>
          <w:cantSplit/>
          <w:trHeight w:val="490"/>
        </w:trPr>
        <w:tc>
          <w:tcPr>
            <w:tcW w:w="435" w:type="dxa"/>
            <w:vMerge w:val="restart"/>
            <w:shd w:val="clear" w:color="auto" w:fill="F8D3CC"/>
            <w:textDirection w:val="btLr"/>
          </w:tcPr>
          <w:p w14:paraId="1E6FB5A6" w14:textId="77777777" w:rsidR="00925760" w:rsidRPr="008800C9" w:rsidRDefault="00925760" w:rsidP="00925760">
            <w:pPr>
              <w:ind w:left="113" w:right="113"/>
              <w:jc w:val="center"/>
              <w:rPr>
                <w:rFonts w:ascii="Arial" w:hAnsi="Arial" w:cs="Arial"/>
                <w:b/>
                <w:bCs/>
                <w:sz w:val="18"/>
                <w:szCs w:val="18"/>
              </w:rPr>
            </w:pPr>
            <w:r w:rsidRPr="008800C9">
              <w:rPr>
                <w:rFonts w:ascii="Arial" w:hAnsi="Arial" w:cs="Arial"/>
                <w:b/>
                <w:bCs/>
                <w:sz w:val="18"/>
                <w:szCs w:val="18"/>
              </w:rPr>
              <w:t>Research</w:t>
            </w:r>
          </w:p>
        </w:tc>
        <w:tc>
          <w:tcPr>
            <w:tcW w:w="15157" w:type="dxa"/>
            <w:gridSpan w:val="7"/>
            <w:tcBorders>
              <w:bottom w:val="single" w:sz="4" w:space="0" w:color="auto"/>
            </w:tcBorders>
            <w:shd w:val="clear" w:color="auto" w:fill="E7B7AD"/>
          </w:tcPr>
          <w:p w14:paraId="3E986484" w14:textId="77777777" w:rsidR="00925760" w:rsidRPr="008800C9" w:rsidRDefault="00925760" w:rsidP="00925760">
            <w:pPr>
              <w:pStyle w:val="Heading2"/>
              <w:jc w:val="center"/>
              <w:outlineLvl w:val="1"/>
              <w:rPr>
                <w:rStyle w:val="eop"/>
                <w:rFonts w:ascii="Arial" w:eastAsia="Times New Roman" w:hAnsi="Arial" w:cs="Arial"/>
                <w:b/>
                <w:bCs/>
                <w:color w:val="000000" w:themeColor="text1"/>
                <w:sz w:val="24"/>
                <w:szCs w:val="24"/>
              </w:rPr>
            </w:pPr>
            <w:r w:rsidRPr="008800C9">
              <w:rPr>
                <w:rStyle w:val="eop"/>
                <w:rFonts w:ascii="Arial" w:eastAsia="Times New Roman" w:hAnsi="Arial" w:cs="Arial"/>
                <w:b/>
                <w:bCs/>
                <w:color w:val="000000" w:themeColor="text1"/>
                <w:sz w:val="24"/>
                <w:szCs w:val="24"/>
              </w:rPr>
              <w:t>KEY RESEARCH</w:t>
            </w:r>
          </w:p>
          <w:p w14:paraId="7E44461B" w14:textId="77777777" w:rsidR="00925760" w:rsidRDefault="00925760" w:rsidP="00925760">
            <w:pPr>
              <w:pStyle w:val="Heading2"/>
              <w:jc w:val="center"/>
              <w:outlineLvl w:val="1"/>
              <w:rPr>
                <w:rStyle w:val="eop"/>
                <w:rFonts w:ascii="Arial" w:eastAsia="Times New Roman" w:hAnsi="Arial" w:cs="Arial"/>
                <w:b/>
                <w:bCs/>
                <w:color w:val="000000" w:themeColor="text1"/>
                <w:sz w:val="20"/>
                <w:szCs w:val="20"/>
              </w:rPr>
            </w:pPr>
            <w:r w:rsidRPr="008800C9">
              <w:rPr>
                <w:rStyle w:val="eop"/>
                <w:rFonts w:ascii="Arial" w:eastAsia="Times New Roman" w:hAnsi="Arial" w:cs="Arial"/>
                <w:b/>
                <w:bCs/>
                <w:color w:val="000000" w:themeColor="text1"/>
                <w:sz w:val="20"/>
                <w:szCs w:val="20"/>
              </w:rPr>
              <w:t>that trainees will know relating to equality, diversity and inclusion</w:t>
            </w:r>
          </w:p>
          <w:p w14:paraId="7754F32B" w14:textId="3AA8F177" w:rsidR="00AB2E4C" w:rsidRPr="00AB2E4C" w:rsidRDefault="00AB2E4C" w:rsidP="00AB2E4C"/>
        </w:tc>
      </w:tr>
      <w:tr w:rsidR="00925760" w:rsidRPr="69350B63" w14:paraId="04158B09" w14:textId="77777777" w:rsidTr="00AB2E4C">
        <w:trPr>
          <w:cantSplit/>
          <w:trHeight w:val="1199"/>
        </w:trPr>
        <w:tc>
          <w:tcPr>
            <w:tcW w:w="435" w:type="dxa"/>
            <w:vMerge/>
            <w:shd w:val="clear" w:color="auto" w:fill="F8D3CC"/>
            <w:textDirection w:val="btLr"/>
          </w:tcPr>
          <w:p w14:paraId="06D4EE2B" w14:textId="77777777" w:rsidR="00925760" w:rsidRPr="008800C9" w:rsidRDefault="00925760" w:rsidP="00925760">
            <w:pPr>
              <w:ind w:left="113" w:right="113"/>
              <w:jc w:val="center"/>
              <w:rPr>
                <w:rFonts w:ascii="Arial" w:hAnsi="Arial" w:cs="Arial"/>
                <w:b/>
                <w:bCs/>
              </w:rPr>
            </w:pPr>
          </w:p>
        </w:tc>
        <w:tc>
          <w:tcPr>
            <w:tcW w:w="15157" w:type="dxa"/>
            <w:gridSpan w:val="7"/>
          </w:tcPr>
          <w:p w14:paraId="6B821AB3" w14:textId="77777777" w:rsidR="00AB2E4C" w:rsidRDefault="00AB2E4C" w:rsidP="002A2744">
            <w:pPr>
              <w:pStyle w:val="NoSpacing"/>
              <w:rPr>
                <w:rFonts w:ascii="Arial" w:hAnsi="Arial" w:cs="Arial"/>
              </w:rPr>
            </w:pPr>
          </w:p>
          <w:p w14:paraId="74F420A2" w14:textId="2A67CF22" w:rsidR="002A2744" w:rsidRPr="008800C9" w:rsidRDefault="002A2744" w:rsidP="002A2744">
            <w:pPr>
              <w:pStyle w:val="NoSpacing"/>
              <w:rPr>
                <w:rFonts w:ascii="Arial" w:hAnsi="Arial" w:cs="Arial"/>
              </w:rPr>
            </w:pPr>
            <w:r w:rsidRPr="008800C9">
              <w:rPr>
                <w:rFonts w:ascii="Arial" w:hAnsi="Arial" w:cs="Arial"/>
              </w:rPr>
              <w:t xml:space="preserve">COLE, M. ed. 2018. </w:t>
            </w:r>
            <w:r w:rsidRPr="008800C9">
              <w:rPr>
                <w:rFonts w:ascii="Arial" w:hAnsi="Arial" w:cs="Arial"/>
                <w:i/>
                <w:iCs/>
              </w:rPr>
              <w:t>Education, equality and human rights: issues of gender, ‘race’, sexuality and social class</w:t>
            </w:r>
            <w:r w:rsidRPr="008800C9">
              <w:rPr>
                <w:rFonts w:ascii="Arial" w:hAnsi="Arial" w:cs="Arial"/>
              </w:rPr>
              <w:t xml:space="preserve">. [e-book]. London: Routledge. </w:t>
            </w:r>
          </w:p>
          <w:p w14:paraId="5494E45B" w14:textId="77777777" w:rsidR="002A2744" w:rsidRPr="008800C9" w:rsidRDefault="002A2744" w:rsidP="002A2744">
            <w:pPr>
              <w:pStyle w:val="NoSpacing"/>
              <w:rPr>
                <w:rFonts w:ascii="Arial" w:hAnsi="Arial" w:cs="Arial"/>
              </w:rPr>
            </w:pPr>
            <w:r w:rsidRPr="008800C9">
              <w:rPr>
                <w:rFonts w:ascii="Arial" w:hAnsi="Arial" w:cs="Arial"/>
              </w:rPr>
              <w:t xml:space="preserve">Available from: </w:t>
            </w:r>
            <w:hyperlink r:id="rId16" w:history="1">
              <w:r w:rsidRPr="008800C9">
                <w:rPr>
                  <w:rStyle w:val="Hyperlink"/>
                  <w:rFonts w:ascii="Arial" w:hAnsi="Arial" w:cs="Arial"/>
                </w:rPr>
                <w:t>https://edgehill.on.worldcat.org/oclc/1010662989</w:t>
              </w:r>
            </w:hyperlink>
            <w:r w:rsidRPr="008800C9">
              <w:rPr>
                <w:rFonts w:ascii="Arial" w:hAnsi="Arial" w:cs="Arial"/>
              </w:rPr>
              <w:t xml:space="preserve"> [Accessed 12 August 2022]</w:t>
            </w:r>
          </w:p>
          <w:p w14:paraId="6F095A7C" w14:textId="77777777" w:rsidR="002A2744" w:rsidRPr="008800C9" w:rsidRDefault="002A2744" w:rsidP="002A2744">
            <w:pPr>
              <w:pStyle w:val="NoSpacing"/>
              <w:rPr>
                <w:rFonts w:ascii="Arial" w:hAnsi="Arial" w:cs="Arial"/>
              </w:rPr>
            </w:pPr>
          </w:p>
          <w:p w14:paraId="54E148AC" w14:textId="77777777" w:rsidR="002A2744" w:rsidRPr="008800C9" w:rsidRDefault="002A2744" w:rsidP="002A2744">
            <w:pPr>
              <w:pStyle w:val="paragraph"/>
              <w:spacing w:before="0" w:beforeAutospacing="0" w:after="0" w:afterAutospacing="0"/>
              <w:textAlignment w:val="baseline"/>
              <w:rPr>
                <w:rStyle w:val="normaltextrun"/>
                <w:rFonts w:ascii="Arial" w:hAnsi="Arial" w:cs="Arial"/>
                <w:sz w:val="22"/>
                <w:szCs w:val="22"/>
              </w:rPr>
            </w:pPr>
            <w:r w:rsidRPr="008800C9">
              <w:rPr>
                <w:rStyle w:val="normaltextrun"/>
                <w:rFonts w:ascii="Arial" w:hAnsi="Arial" w:cs="Arial"/>
                <w:color w:val="000000"/>
                <w:sz w:val="22"/>
                <w:szCs w:val="22"/>
              </w:rPr>
              <w:t xml:space="preserve">EDUCATION ENDOWMENT FOUNDATION, 2022. </w:t>
            </w:r>
            <w:r w:rsidRPr="008800C9">
              <w:rPr>
                <w:rStyle w:val="normaltextrun"/>
                <w:rFonts w:ascii="Arial" w:hAnsi="Arial" w:cs="Arial"/>
                <w:i/>
                <w:iCs/>
                <w:color w:val="000000"/>
                <w:sz w:val="22"/>
                <w:szCs w:val="22"/>
              </w:rPr>
              <w:t xml:space="preserve">The EEF guide to the pupil premium </w:t>
            </w:r>
            <w:r w:rsidRPr="008800C9">
              <w:rPr>
                <w:rStyle w:val="normaltextrun"/>
                <w:rFonts w:ascii="Arial" w:hAnsi="Arial" w:cs="Arial"/>
                <w:sz w:val="22"/>
                <w:szCs w:val="22"/>
              </w:rPr>
              <w:t xml:space="preserve">[online]. Available from: </w:t>
            </w:r>
            <w:hyperlink r:id="rId17" w:tgtFrame="_blank" w:history="1">
              <w:r w:rsidRPr="008800C9">
                <w:rPr>
                  <w:rStyle w:val="normaltextrun"/>
                  <w:rFonts w:ascii="Arial" w:hAnsi="Arial" w:cs="Arial"/>
                  <w:color w:val="0563C1"/>
                  <w:sz w:val="22"/>
                  <w:szCs w:val="22"/>
                  <w:u w:val="single"/>
                </w:rPr>
                <w:t>https://d2tic4wvo1iusb.cloudfront.net/documents/guidance-for-teachers/pupil-premium/Pupil_Premium_Guide_Apr_2022_1.0.pdf</w:t>
              </w:r>
            </w:hyperlink>
            <w:r w:rsidRPr="008800C9">
              <w:rPr>
                <w:rStyle w:val="normaltextrun"/>
                <w:rFonts w:ascii="Arial" w:hAnsi="Arial" w:cs="Arial"/>
                <w:color w:val="000000"/>
                <w:sz w:val="22"/>
                <w:szCs w:val="22"/>
              </w:rPr>
              <w:t xml:space="preserve"> </w:t>
            </w:r>
            <w:r w:rsidRPr="008800C9">
              <w:rPr>
                <w:rStyle w:val="normaltextrun"/>
                <w:rFonts w:ascii="Arial" w:hAnsi="Arial" w:cs="Arial"/>
                <w:sz w:val="22"/>
                <w:szCs w:val="22"/>
              </w:rPr>
              <w:t>[Accessed 26 July 2022]</w:t>
            </w:r>
          </w:p>
          <w:p w14:paraId="61ADD19D" w14:textId="77777777" w:rsidR="002A2744" w:rsidRPr="008800C9" w:rsidRDefault="002A2744" w:rsidP="002A2744">
            <w:pPr>
              <w:pStyle w:val="NoSpacing"/>
              <w:rPr>
                <w:rFonts w:ascii="Arial" w:hAnsi="Arial" w:cs="Arial"/>
              </w:rPr>
            </w:pPr>
          </w:p>
          <w:p w14:paraId="644F59C9" w14:textId="77777777" w:rsidR="002A2744" w:rsidRPr="008800C9" w:rsidRDefault="002A2744" w:rsidP="002A2744">
            <w:pPr>
              <w:pStyle w:val="NoSpacing"/>
              <w:rPr>
                <w:rFonts w:ascii="Arial" w:hAnsi="Arial" w:cs="Arial"/>
              </w:rPr>
            </w:pPr>
            <w:r w:rsidRPr="008800C9">
              <w:rPr>
                <w:rFonts w:ascii="Arial" w:hAnsi="Arial" w:cs="Arial"/>
              </w:rPr>
              <w:t xml:space="preserve">MOFFAT, A. 2017. </w:t>
            </w:r>
            <w:r w:rsidRPr="008800C9">
              <w:rPr>
                <w:rFonts w:ascii="Arial" w:hAnsi="Arial" w:cs="Arial"/>
                <w:i/>
                <w:iCs/>
              </w:rPr>
              <w:t>No outsiders in our school: teaching the Equality Act in primary schools.</w:t>
            </w:r>
            <w:r w:rsidRPr="008800C9">
              <w:rPr>
                <w:rFonts w:ascii="Arial" w:hAnsi="Arial" w:cs="Arial"/>
              </w:rPr>
              <w:t xml:space="preserve"> [e-book]. London: Routledge.</w:t>
            </w:r>
          </w:p>
          <w:p w14:paraId="5334677C" w14:textId="77777777" w:rsidR="002A2744" w:rsidRPr="003B0557" w:rsidRDefault="002A2744" w:rsidP="002A2744">
            <w:pPr>
              <w:pStyle w:val="NoSpacing"/>
              <w:rPr>
                <w:rFonts w:ascii="Arial" w:hAnsi="Arial" w:cs="Arial"/>
              </w:rPr>
            </w:pPr>
            <w:r w:rsidRPr="008800C9">
              <w:rPr>
                <w:rFonts w:ascii="Arial" w:hAnsi="Arial" w:cs="Arial"/>
              </w:rPr>
              <w:t xml:space="preserve">Available from: </w:t>
            </w:r>
            <w:hyperlink r:id="rId18" w:history="1">
              <w:r w:rsidRPr="008800C9">
                <w:rPr>
                  <w:rStyle w:val="Hyperlink"/>
                  <w:rFonts w:ascii="Arial" w:hAnsi="Arial" w:cs="Arial"/>
                </w:rPr>
                <w:t>https://ebookcentral.proquest.com/lib/edgehill/detail.action?docID=4906734</w:t>
              </w:r>
            </w:hyperlink>
            <w:r w:rsidRPr="008800C9">
              <w:rPr>
                <w:rFonts w:ascii="Arial" w:hAnsi="Arial" w:cs="Arial"/>
              </w:rPr>
              <w:t xml:space="preserve"> [Accessed 13 August 2022]</w:t>
            </w:r>
          </w:p>
          <w:p w14:paraId="73CFC06A" w14:textId="16B69162" w:rsidR="00925760" w:rsidRPr="006701BB" w:rsidRDefault="00925760" w:rsidP="00925760">
            <w:pPr>
              <w:rPr>
                <w:rStyle w:val="eop"/>
                <w:rFonts w:ascii="Arial" w:hAnsi="Arial" w:cs="Arial"/>
              </w:rPr>
            </w:pPr>
          </w:p>
        </w:tc>
      </w:tr>
    </w:tbl>
    <w:p w14:paraId="6CD06F98" w14:textId="155FA283" w:rsidR="00EE1D6F" w:rsidRDefault="00EE1D6F" w:rsidP="006811E4">
      <w:pPr>
        <w:spacing w:after="0"/>
      </w:pPr>
    </w:p>
    <w:sectPr w:rsidR="00EE1D6F" w:rsidSect="002F73AD">
      <w:pgSz w:w="16838" w:h="11906" w:orient="landscape"/>
      <w:pgMar w:top="568"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C56D" w14:textId="77777777" w:rsidR="00D7081E" w:rsidRDefault="00D7081E" w:rsidP="00F764A3">
      <w:pPr>
        <w:spacing w:after="0" w:line="240" w:lineRule="auto"/>
      </w:pPr>
      <w:r>
        <w:separator/>
      </w:r>
    </w:p>
  </w:endnote>
  <w:endnote w:type="continuationSeparator" w:id="0">
    <w:p w14:paraId="7B43ED7F" w14:textId="77777777" w:rsidR="00D7081E" w:rsidRDefault="00D7081E" w:rsidP="00F7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50F9" w14:textId="77777777" w:rsidR="00D7081E" w:rsidRDefault="00D7081E" w:rsidP="00F764A3">
      <w:pPr>
        <w:spacing w:after="0" w:line="240" w:lineRule="auto"/>
      </w:pPr>
      <w:r>
        <w:separator/>
      </w:r>
    </w:p>
  </w:footnote>
  <w:footnote w:type="continuationSeparator" w:id="0">
    <w:p w14:paraId="364394E1" w14:textId="77777777" w:rsidR="00D7081E" w:rsidRDefault="00D7081E" w:rsidP="00F764A3">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436"/>
    <w:multiLevelType w:val="hybridMultilevel"/>
    <w:tmpl w:val="CA36F066"/>
    <w:lvl w:ilvl="0" w:tplc="295070E0">
      <w:start w:val="1"/>
      <w:numFmt w:val="bullet"/>
      <w:lvlText w:val=""/>
      <w:lvlJc w:val="left"/>
      <w:pPr>
        <w:ind w:left="340" w:hanging="22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6D0430"/>
    <w:multiLevelType w:val="hybridMultilevel"/>
    <w:tmpl w:val="8B5A7348"/>
    <w:lvl w:ilvl="0" w:tplc="F2EE53A6">
      <w:start w:val="1"/>
      <w:numFmt w:val="bullet"/>
      <w:lvlText w:val=""/>
      <w:lvlJc w:val="left"/>
      <w:pPr>
        <w:ind w:left="454" w:hanging="341"/>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056DA"/>
    <w:multiLevelType w:val="hybridMultilevel"/>
    <w:tmpl w:val="E3EC6A3A"/>
    <w:lvl w:ilvl="0" w:tplc="75F017D6">
      <w:start w:val="1"/>
      <w:numFmt w:val="bullet"/>
      <w:lvlText w:val=""/>
      <w:lvlJc w:val="left"/>
      <w:pPr>
        <w:ind w:left="567" w:hanging="45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E9664A"/>
    <w:multiLevelType w:val="hybridMultilevel"/>
    <w:tmpl w:val="C71C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5" w15:restartNumberingAfterBreak="0">
    <w:nsid w:val="0CAE2339"/>
    <w:multiLevelType w:val="hybridMultilevel"/>
    <w:tmpl w:val="14F8B3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D13D0"/>
    <w:multiLevelType w:val="hybridMultilevel"/>
    <w:tmpl w:val="ACB07704"/>
    <w:lvl w:ilvl="0" w:tplc="F2EE53A6">
      <w:start w:val="1"/>
      <w:numFmt w:val="bullet"/>
      <w:lvlText w:val=""/>
      <w:lvlJc w:val="left"/>
      <w:pPr>
        <w:ind w:left="454" w:hanging="341"/>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86D9F"/>
    <w:multiLevelType w:val="hybridMultilevel"/>
    <w:tmpl w:val="ADE49F12"/>
    <w:lvl w:ilvl="0" w:tplc="F062A332">
      <w:start w:val="1"/>
      <w:numFmt w:val="bullet"/>
      <w:lvlText w:val=""/>
      <w:lvlJc w:val="left"/>
      <w:pPr>
        <w:ind w:left="170" w:hanging="113"/>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B6BD6"/>
    <w:multiLevelType w:val="hybridMultilevel"/>
    <w:tmpl w:val="C388ACE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F879DF"/>
    <w:multiLevelType w:val="hybridMultilevel"/>
    <w:tmpl w:val="70D0638C"/>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11"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12"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72736"/>
    <w:multiLevelType w:val="hybridMultilevel"/>
    <w:tmpl w:val="8158A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15" w15:restartNumberingAfterBreak="0">
    <w:nsid w:val="458C3F59"/>
    <w:multiLevelType w:val="hybridMultilevel"/>
    <w:tmpl w:val="8BCA42DC"/>
    <w:lvl w:ilvl="0" w:tplc="295070E0">
      <w:start w:val="1"/>
      <w:numFmt w:val="bullet"/>
      <w:lvlText w:val=""/>
      <w:lvlJc w:val="left"/>
      <w:pPr>
        <w:ind w:left="340" w:hanging="22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17" w15:restartNumberingAfterBreak="0">
    <w:nsid w:val="508536D7"/>
    <w:multiLevelType w:val="hybridMultilevel"/>
    <w:tmpl w:val="413CFE60"/>
    <w:lvl w:ilvl="0" w:tplc="942E3CFE">
      <w:start w:val="1"/>
      <w:numFmt w:val="bullet"/>
      <w:lvlText w:val=""/>
      <w:lvlJc w:val="left"/>
      <w:pPr>
        <w:ind w:left="227" w:hanging="11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19"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20" w15:restartNumberingAfterBreak="0">
    <w:nsid w:val="5CD23484"/>
    <w:multiLevelType w:val="hybridMultilevel"/>
    <w:tmpl w:val="7AA81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22" w15:restartNumberingAfterBreak="0">
    <w:nsid w:val="61F842FE"/>
    <w:multiLevelType w:val="hybridMultilevel"/>
    <w:tmpl w:val="B016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5588D"/>
    <w:multiLevelType w:val="hybridMultilevel"/>
    <w:tmpl w:val="9EDA8B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25" w15:restartNumberingAfterBreak="0">
    <w:nsid w:val="6D2623AC"/>
    <w:multiLevelType w:val="hybridMultilevel"/>
    <w:tmpl w:val="70CCDC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51F7C"/>
    <w:multiLevelType w:val="hybridMultilevel"/>
    <w:tmpl w:val="AA6EB8C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911646"/>
    <w:multiLevelType w:val="hybridMultilevel"/>
    <w:tmpl w:val="70F2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5A0D90"/>
    <w:multiLevelType w:val="hybridMultilevel"/>
    <w:tmpl w:val="6AF47BE6"/>
    <w:lvl w:ilvl="0" w:tplc="F2EE53A6">
      <w:start w:val="1"/>
      <w:numFmt w:val="bullet"/>
      <w:lvlText w:val=""/>
      <w:lvlJc w:val="left"/>
      <w:pPr>
        <w:ind w:left="454" w:hanging="341"/>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abstractNum w:abstractNumId="30" w15:restartNumberingAfterBreak="0">
    <w:nsid w:val="7C837D67"/>
    <w:multiLevelType w:val="hybridMultilevel"/>
    <w:tmpl w:val="BF5A79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A64D0F"/>
    <w:multiLevelType w:val="hybridMultilevel"/>
    <w:tmpl w:val="DEF4DB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440345">
    <w:abstractNumId w:val="16"/>
  </w:num>
  <w:num w:numId="2" w16cid:durableId="568268410">
    <w:abstractNumId w:val="10"/>
  </w:num>
  <w:num w:numId="3" w16cid:durableId="407656015">
    <w:abstractNumId w:val="14"/>
  </w:num>
  <w:num w:numId="4" w16cid:durableId="1011760786">
    <w:abstractNumId w:val="24"/>
  </w:num>
  <w:num w:numId="5" w16cid:durableId="206068776">
    <w:abstractNumId w:val="19"/>
  </w:num>
  <w:num w:numId="6" w16cid:durableId="1116175595">
    <w:abstractNumId w:val="29"/>
  </w:num>
  <w:num w:numId="7" w16cid:durableId="2039307532">
    <w:abstractNumId w:val="11"/>
  </w:num>
  <w:num w:numId="8" w16cid:durableId="759331570">
    <w:abstractNumId w:val="8"/>
  </w:num>
  <w:num w:numId="9" w16cid:durableId="1881164455">
    <w:abstractNumId w:val="21"/>
  </w:num>
  <w:num w:numId="10" w16cid:durableId="49807831">
    <w:abstractNumId w:val="18"/>
  </w:num>
  <w:num w:numId="11" w16cid:durableId="1177844873">
    <w:abstractNumId w:val="4"/>
  </w:num>
  <w:num w:numId="12" w16cid:durableId="854416286">
    <w:abstractNumId w:val="12"/>
  </w:num>
  <w:num w:numId="13" w16cid:durableId="2042781631">
    <w:abstractNumId w:val="27"/>
  </w:num>
  <w:num w:numId="14" w16cid:durableId="2132817386">
    <w:abstractNumId w:val="13"/>
  </w:num>
  <w:num w:numId="15" w16cid:durableId="514811270">
    <w:abstractNumId w:val="3"/>
  </w:num>
  <w:num w:numId="16" w16cid:durableId="29957708">
    <w:abstractNumId w:val="31"/>
  </w:num>
  <w:num w:numId="17" w16cid:durableId="1633049548">
    <w:abstractNumId w:val="20"/>
  </w:num>
  <w:num w:numId="18" w16cid:durableId="226767013">
    <w:abstractNumId w:val="23"/>
  </w:num>
  <w:num w:numId="19" w16cid:durableId="1327366646">
    <w:abstractNumId w:val="22"/>
  </w:num>
  <w:num w:numId="20" w16cid:durableId="1068647918">
    <w:abstractNumId w:val="2"/>
  </w:num>
  <w:num w:numId="21" w16cid:durableId="1051734601">
    <w:abstractNumId w:val="9"/>
  </w:num>
  <w:num w:numId="22" w16cid:durableId="1236286483">
    <w:abstractNumId w:val="7"/>
  </w:num>
  <w:num w:numId="23" w16cid:durableId="337005795">
    <w:abstractNumId w:val="0"/>
  </w:num>
  <w:num w:numId="24" w16cid:durableId="2087610650">
    <w:abstractNumId w:val="15"/>
  </w:num>
  <w:num w:numId="25" w16cid:durableId="1415279213">
    <w:abstractNumId w:val="5"/>
  </w:num>
  <w:num w:numId="26" w16cid:durableId="801922393">
    <w:abstractNumId w:val="30"/>
  </w:num>
  <w:num w:numId="27" w16cid:durableId="1395815247">
    <w:abstractNumId w:val="25"/>
  </w:num>
  <w:num w:numId="28" w16cid:durableId="514928267">
    <w:abstractNumId w:val="17"/>
  </w:num>
  <w:num w:numId="29" w16cid:durableId="116682517">
    <w:abstractNumId w:val="28"/>
  </w:num>
  <w:num w:numId="30" w16cid:durableId="830409104">
    <w:abstractNumId w:val="6"/>
  </w:num>
  <w:num w:numId="31" w16cid:durableId="1037269170">
    <w:abstractNumId w:val="1"/>
  </w:num>
  <w:num w:numId="32" w16cid:durableId="14609912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E"/>
    <w:rsid w:val="00072885"/>
    <w:rsid w:val="000910D0"/>
    <w:rsid w:val="0009163F"/>
    <w:rsid w:val="00094EB5"/>
    <w:rsid w:val="00095D0A"/>
    <w:rsid w:val="000C5C7B"/>
    <w:rsid w:val="000D7AB7"/>
    <w:rsid w:val="000D7E9D"/>
    <w:rsid w:val="00102596"/>
    <w:rsid w:val="00106BE0"/>
    <w:rsid w:val="00115A72"/>
    <w:rsid w:val="00131C2F"/>
    <w:rsid w:val="001477C9"/>
    <w:rsid w:val="00150438"/>
    <w:rsid w:val="001567A6"/>
    <w:rsid w:val="001601F3"/>
    <w:rsid w:val="001877EF"/>
    <w:rsid w:val="00195084"/>
    <w:rsid w:val="001A4CC2"/>
    <w:rsid w:val="001A565F"/>
    <w:rsid w:val="001F231F"/>
    <w:rsid w:val="001F7876"/>
    <w:rsid w:val="00201828"/>
    <w:rsid w:val="0024656A"/>
    <w:rsid w:val="002A2744"/>
    <w:rsid w:val="002E236F"/>
    <w:rsid w:val="002F73AD"/>
    <w:rsid w:val="003129F6"/>
    <w:rsid w:val="00313228"/>
    <w:rsid w:val="003213EE"/>
    <w:rsid w:val="00322C22"/>
    <w:rsid w:val="003D561A"/>
    <w:rsid w:val="003E0661"/>
    <w:rsid w:val="003F4316"/>
    <w:rsid w:val="004323BB"/>
    <w:rsid w:val="00433A8C"/>
    <w:rsid w:val="00442D39"/>
    <w:rsid w:val="004A6DEA"/>
    <w:rsid w:val="004B5A45"/>
    <w:rsid w:val="004D2DD7"/>
    <w:rsid w:val="005035E0"/>
    <w:rsid w:val="0054220B"/>
    <w:rsid w:val="00574089"/>
    <w:rsid w:val="005745C8"/>
    <w:rsid w:val="00577321"/>
    <w:rsid w:val="0058277E"/>
    <w:rsid w:val="00591D63"/>
    <w:rsid w:val="00596035"/>
    <w:rsid w:val="005965F8"/>
    <w:rsid w:val="00596CCA"/>
    <w:rsid w:val="005A7559"/>
    <w:rsid w:val="005C3F00"/>
    <w:rsid w:val="005E33B9"/>
    <w:rsid w:val="00615047"/>
    <w:rsid w:val="00620D6E"/>
    <w:rsid w:val="006243B0"/>
    <w:rsid w:val="00627723"/>
    <w:rsid w:val="00652796"/>
    <w:rsid w:val="00662F20"/>
    <w:rsid w:val="006701BB"/>
    <w:rsid w:val="006811E4"/>
    <w:rsid w:val="00693748"/>
    <w:rsid w:val="00697BAE"/>
    <w:rsid w:val="006B334A"/>
    <w:rsid w:val="006B3A7C"/>
    <w:rsid w:val="00712BBB"/>
    <w:rsid w:val="00720B55"/>
    <w:rsid w:val="007255C4"/>
    <w:rsid w:val="00775164"/>
    <w:rsid w:val="00795ECA"/>
    <w:rsid w:val="007B0C25"/>
    <w:rsid w:val="007C54B8"/>
    <w:rsid w:val="007C68CA"/>
    <w:rsid w:val="007D43AC"/>
    <w:rsid w:val="007E4961"/>
    <w:rsid w:val="007E6D78"/>
    <w:rsid w:val="007F5BDD"/>
    <w:rsid w:val="008058C7"/>
    <w:rsid w:val="00815E86"/>
    <w:rsid w:val="00821C62"/>
    <w:rsid w:val="00823EAC"/>
    <w:rsid w:val="00824834"/>
    <w:rsid w:val="0084437E"/>
    <w:rsid w:val="00862ADE"/>
    <w:rsid w:val="008800C9"/>
    <w:rsid w:val="00882C9A"/>
    <w:rsid w:val="008A33B7"/>
    <w:rsid w:val="008B5C9F"/>
    <w:rsid w:val="00925760"/>
    <w:rsid w:val="00984531"/>
    <w:rsid w:val="00991D34"/>
    <w:rsid w:val="009A134C"/>
    <w:rsid w:val="009D6CFE"/>
    <w:rsid w:val="00A02A9D"/>
    <w:rsid w:val="00A55211"/>
    <w:rsid w:val="00A63921"/>
    <w:rsid w:val="00A75DE6"/>
    <w:rsid w:val="00A80D66"/>
    <w:rsid w:val="00AA174A"/>
    <w:rsid w:val="00AB0BDC"/>
    <w:rsid w:val="00AB2E4C"/>
    <w:rsid w:val="00AD10ED"/>
    <w:rsid w:val="00AE653B"/>
    <w:rsid w:val="00B00B1C"/>
    <w:rsid w:val="00B07A64"/>
    <w:rsid w:val="00B326E2"/>
    <w:rsid w:val="00B50623"/>
    <w:rsid w:val="00B53DBB"/>
    <w:rsid w:val="00BA6148"/>
    <w:rsid w:val="00BE23BF"/>
    <w:rsid w:val="00BE4B84"/>
    <w:rsid w:val="00C3123D"/>
    <w:rsid w:val="00C505F7"/>
    <w:rsid w:val="00C56C16"/>
    <w:rsid w:val="00C65840"/>
    <w:rsid w:val="00C81758"/>
    <w:rsid w:val="00C86C82"/>
    <w:rsid w:val="00C9573A"/>
    <w:rsid w:val="00D0599C"/>
    <w:rsid w:val="00D7081E"/>
    <w:rsid w:val="00D96B1B"/>
    <w:rsid w:val="00DA7173"/>
    <w:rsid w:val="00DB3522"/>
    <w:rsid w:val="00DC106F"/>
    <w:rsid w:val="00DF0FD3"/>
    <w:rsid w:val="00DF4526"/>
    <w:rsid w:val="00E166E7"/>
    <w:rsid w:val="00E20639"/>
    <w:rsid w:val="00E236B6"/>
    <w:rsid w:val="00E51AF0"/>
    <w:rsid w:val="00E77E9A"/>
    <w:rsid w:val="00EA24D4"/>
    <w:rsid w:val="00EE1D6F"/>
    <w:rsid w:val="00EF73EA"/>
    <w:rsid w:val="00F35D61"/>
    <w:rsid w:val="00F50A8F"/>
    <w:rsid w:val="00F5162D"/>
    <w:rsid w:val="00F60DDF"/>
    <w:rsid w:val="00F659FD"/>
    <w:rsid w:val="00F73341"/>
    <w:rsid w:val="00F764A3"/>
    <w:rsid w:val="00FA1EAD"/>
    <w:rsid w:val="00FC1EE3"/>
    <w:rsid w:val="00FF2E59"/>
    <w:rsid w:val="00FF6C64"/>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02596"/>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94EB5"/>
    <w:rPr>
      <w:color w:val="954F72" w:themeColor="followedHyperlink"/>
      <w:u w:val="single"/>
    </w:rPr>
  </w:style>
  <w:style w:type="paragraph" w:styleId="CommentText">
    <w:name w:val="annotation text"/>
    <w:basedOn w:val="Normal"/>
    <w:link w:val="CommentTextChar"/>
    <w:uiPriority w:val="99"/>
    <w:unhideWhenUsed/>
    <w:rsid w:val="00094EB5"/>
    <w:pPr>
      <w:spacing w:after="200" w:line="240" w:lineRule="auto"/>
    </w:pPr>
    <w:rPr>
      <w:rFonts w:ascii="Arial" w:hAnsi="Arial"/>
      <w:sz w:val="20"/>
      <w:szCs w:val="20"/>
    </w:rPr>
  </w:style>
  <w:style w:type="character" w:customStyle="1" w:styleId="CommentTextChar">
    <w:name w:val="Comment Text Char"/>
    <w:basedOn w:val="DefaultParagraphFont"/>
    <w:link w:val="CommentText"/>
    <w:uiPriority w:val="99"/>
    <w:rsid w:val="00094EB5"/>
    <w:rPr>
      <w:rFonts w:ascii="Arial" w:hAnsi="Arial"/>
      <w:sz w:val="20"/>
      <w:szCs w:val="20"/>
    </w:rPr>
  </w:style>
  <w:style w:type="paragraph" w:styleId="FootnoteText">
    <w:name w:val="footnote text"/>
    <w:basedOn w:val="Normal"/>
    <w:link w:val="FootnoteTextChar"/>
    <w:uiPriority w:val="99"/>
    <w:semiHidden/>
    <w:unhideWhenUsed/>
    <w:rsid w:val="00095D0A"/>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095D0A"/>
    <w:rPr>
      <w:rFonts w:ascii="Arial" w:hAnsi="Arial"/>
      <w:sz w:val="20"/>
      <w:szCs w:val="20"/>
    </w:rPr>
  </w:style>
  <w:style w:type="character" w:styleId="FootnoteReference">
    <w:name w:val="footnote reference"/>
    <w:basedOn w:val="DefaultParagraphFont"/>
    <w:uiPriority w:val="99"/>
    <w:semiHidden/>
    <w:unhideWhenUsed/>
    <w:rsid w:val="00095D0A"/>
    <w:rPr>
      <w:vertAlign w:val="superscript"/>
    </w:rPr>
  </w:style>
  <w:style w:type="paragraph" w:styleId="NoSpacing">
    <w:name w:val="No Spacing"/>
    <w:uiPriority w:val="1"/>
    <w:qFormat/>
    <w:rsid w:val="00B50623"/>
    <w:pPr>
      <w:spacing w:after="0" w:line="240" w:lineRule="auto"/>
    </w:pPr>
  </w:style>
  <w:style w:type="paragraph" w:customStyle="1" w:styleId="paragraph">
    <w:name w:val="paragraph"/>
    <w:basedOn w:val="Normal"/>
    <w:rsid w:val="002A27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2744"/>
  </w:style>
  <w:style w:type="character" w:customStyle="1" w:styleId="Heading1Char">
    <w:name w:val="Heading 1 Char"/>
    <w:basedOn w:val="DefaultParagraphFont"/>
    <w:link w:val="Heading1"/>
    <w:uiPriority w:val="9"/>
    <w:rsid w:val="00A80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B2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E4C"/>
  </w:style>
  <w:style w:type="paragraph" w:styleId="Footer">
    <w:name w:val="footer"/>
    <w:basedOn w:val="Normal"/>
    <w:link w:val="FooterChar"/>
    <w:uiPriority w:val="99"/>
    <w:unhideWhenUsed/>
    <w:rsid w:val="00AB2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23976">
      <w:bodyDiv w:val="1"/>
      <w:marLeft w:val="0"/>
      <w:marRight w:val="0"/>
      <w:marTop w:val="0"/>
      <w:marBottom w:val="0"/>
      <w:divBdr>
        <w:top w:val="none" w:sz="0" w:space="0" w:color="auto"/>
        <w:left w:val="none" w:sz="0" w:space="0" w:color="auto"/>
        <w:bottom w:val="none" w:sz="0" w:space="0" w:color="auto"/>
        <w:right w:val="none" w:sz="0" w:space="0" w:color="auto"/>
      </w:divBdr>
      <w:divsChild>
        <w:div w:id="375006644">
          <w:marLeft w:val="0"/>
          <w:marRight w:val="0"/>
          <w:marTop w:val="0"/>
          <w:marBottom w:val="0"/>
          <w:divBdr>
            <w:top w:val="none" w:sz="0" w:space="0" w:color="auto"/>
            <w:left w:val="none" w:sz="0" w:space="0" w:color="auto"/>
            <w:bottom w:val="none" w:sz="0" w:space="0" w:color="auto"/>
            <w:right w:val="none" w:sz="0" w:space="0" w:color="auto"/>
          </w:divBdr>
          <w:divsChild>
            <w:div w:id="812134787">
              <w:marLeft w:val="0"/>
              <w:marRight w:val="0"/>
              <w:marTop w:val="0"/>
              <w:marBottom w:val="0"/>
              <w:divBdr>
                <w:top w:val="none" w:sz="0" w:space="0" w:color="auto"/>
                <w:left w:val="none" w:sz="0" w:space="0" w:color="auto"/>
                <w:bottom w:val="none" w:sz="0" w:space="0" w:color="auto"/>
                <w:right w:val="none" w:sz="0" w:space="0" w:color="auto"/>
              </w:divBdr>
              <w:divsChild>
                <w:div w:id="18111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49614145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1833328448">
      <w:bodyDiv w:val="1"/>
      <w:marLeft w:val="0"/>
      <w:marRight w:val="0"/>
      <w:marTop w:val="0"/>
      <w:marBottom w:val="0"/>
      <w:divBdr>
        <w:top w:val="none" w:sz="0" w:space="0" w:color="auto"/>
        <w:left w:val="none" w:sz="0" w:space="0" w:color="auto"/>
        <w:bottom w:val="none" w:sz="0" w:space="0" w:color="auto"/>
        <w:right w:val="none" w:sz="0" w:space="0" w:color="auto"/>
      </w:divBdr>
      <w:divsChild>
        <w:div w:id="1116676805">
          <w:marLeft w:val="0"/>
          <w:marRight w:val="0"/>
          <w:marTop w:val="0"/>
          <w:marBottom w:val="0"/>
          <w:divBdr>
            <w:top w:val="none" w:sz="0" w:space="0" w:color="auto"/>
            <w:left w:val="none" w:sz="0" w:space="0" w:color="auto"/>
            <w:bottom w:val="none" w:sz="0" w:space="0" w:color="auto"/>
            <w:right w:val="none" w:sz="0" w:space="0" w:color="auto"/>
          </w:divBdr>
          <w:divsChild>
            <w:div w:id="720599110">
              <w:marLeft w:val="0"/>
              <w:marRight w:val="0"/>
              <w:marTop w:val="0"/>
              <w:marBottom w:val="0"/>
              <w:divBdr>
                <w:top w:val="none" w:sz="0" w:space="0" w:color="auto"/>
                <w:left w:val="none" w:sz="0" w:space="0" w:color="auto"/>
                <w:bottom w:val="none" w:sz="0" w:space="0" w:color="auto"/>
                <w:right w:val="none" w:sz="0" w:space="0" w:color="auto"/>
              </w:divBdr>
              <w:divsChild>
                <w:div w:id="1759709059">
                  <w:marLeft w:val="0"/>
                  <w:marRight w:val="0"/>
                  <w:marTop w:val="0"/>
                  <w:marBottom w:val="0"/>
                  <w:divBdr>
                    <w:top w:val="none" w:sz="0" w:space="0" w:color="auto"/>
                    <w:left w:val="none" w:sz="0" w:space="0" w:color="auto"/>
                    <w:bottom w:val="none" w:sz="0" w:space="0" w:color="auto"/>
                    <w:right w:val="none" w:sz="0" w:space="0" w:color="auto"/>
                  </w:divBdr>
                  <w:divsChild>
                    <w:div w:id="12440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59414">
      <w:bodyDiv w:val="1"/>
      <w:marLeft w:val="0"/>
      <w:marRight w:val="0"/>
      <w:marTop w:val="0"/>
      <w:marBottom w:val="0"/>
      <w:divBdr>
        <w:top w:val="none" w:sz="0" w:space="0" w:color="auto"/>
        <w:left w:val="none" w:sz="0" w:space="0" w:color="auto"/>
        <w:bottom w:val="none" w:sz="0" w:space="0" w:color="auto"/>
        <w:right w:val="none" w:sz="0" w:space="0" w:color="auto"/>
      </w:divBdr>
      <w:divsChild>
        <w:div w:id="1376614411">
          <w:marLeft w:val="0"/>
          <w:marRight w:val="0"/>
          <w:marTop w:val="0"/>
          <w:marBottom w:val="0"/>
          <w:divBdr>
            <w:top w:val="none" w:sz="0" w:space="0" w:color="auto"/>
            <w:left w:val="none" w:sz="0" w:space="0" w:color="auto"/>
            <w:bottom w:val="none" w:sz="0" w:space="0" w:color="auto"/>
            <w:right w:val="none" w:sz="0" w:space="0" w:color="auto"/>
          </w:divBdr>
          <w:divsChild>
            <w:div w:id="1507162092">
              <w:marLeft w:val="0"/>
              <w:marRight w:val="0"/>
              <w:marTop w:val="0"/>
              <w:marBottom w:val="0"/>
              <w:divBdr>
                <w:top w:val="none" w:sz="0" w:space="0" w:color="auto"/>
                <w:left w:val="none" w:sz="0" w:space="0" w:color="auto"/>
                <w:bottom w:val="none" w:sz="0" w:space="0" w:color="auto"/>
                <w:right w:val="none" w:sz="0" w:space="0" w:color="auto"/>
              </w:divBdr>
              <w:divsChild>
                <w:div w:id="13724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gehill.on.worldcat.org/oclc/993762731" TargetMode="External"/><Relationship Id="rId18" Type="http://schemas.openxmlformats.org/officeDocument/2006/relationships/hyperlink" Target="https://ebookcentral.proquest.com/lib/edgehill/detail.action?docID=490673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asy-read-the-equality-act-making-equality-real" TargetMode="External"/><Relationship Id="rId17" Type="http://schemas.openxmlformats.org/officeDocument/2006/relationships/hyperlink" Target="https://d2tic4wvo1iusb.cloudfront.net/documents/guidance-for-teachers/pupil-premium/Pupil_Premium_Guide_Apr_2022_1.0.pdf" TargetMode="External"/><Relationship Id="rId2" Type="http://schemas.openxmlformats.org/officeDocument/2006/relationships/customXml" Target="../customXml/item2.xml"/><Relationship Id="rId16" Type="http://schemas.openxmlformats.org/officeDocument/2006/relationships/hyperlink" Target="https://edgehill.on.worldcat.org/oclc/10106629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315587/Equality_Act_Advice_Final.pdf" TargetMode="External"/><Relationship Id="rId5" Type="http://schemas.openxmlformats.org/officeDocument/2006/relationships/numbering" Target="numbering.xml"/><Relationship Id="rId15" Type="http://schemas.openxmlformats.org/officeDocument/2006/relationships/hyperlink" Target="https://edgehill.on.worldcat.org/oclc/84120117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i.org.uk/publications-and-research/closing-gap-trends-educational-attainment-disadvantage/" TargetMode="Externa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D588A-3BA8-4C15-9061-9EAB53BEA867}">
  <ds:schemaRefs>
    <ds:schemaRef ds:uri="http://schemas.openxmlformats.org/officeDocument/2006/bibliography"/>
  </ds:schemaRefs>
</ds:datastoreItem>
</file>

<file path=customXml/itemProps3.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4.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Hooton</dc:creator>
  <cp:keywords/>
  <dc:description/>
  <cp:lastModifiedBy>Stephanie Watts</cp:lastModifiedBy>
  <cp:revision>8</cp:revision>
  <dcterms:created xsi:type="dcterms:W3CDTF">2022-08-31T08:35:00Z</dcterms:created>
  <dcterms:modified xsi:type="dcterms:W3CDTF">2023-02-03T09:46:00Z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