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6227" w14:textId="77777777" w:rsidR="006135C2" w:rsidRDefault="006135C2" w:rsidP="00407839">
      <w:pPr>
        <w:rPr>
          <w:rFonts w:asciiTheme="majorHAnsi" w:eastAsia="Source Sans Pro" w:hAnsiTheme="majorHAnsi" w:cstheme="majorHAnsi"/>
          <w:b/>
          <w:u w:val="single"/>
        </w:rPr>
      </w:pPr>
    </w:p>
    <w:p w14:paraId="0E17BD91" w14:textId="77777777" w:rsidR="00E554F7" w:rsidRDefault="00E554F7" w:rsidP="00E554F7">
      <w:pPr>
        <w:pStyle w:val="HEADING11"/>
        <w:jc w:val="center"/>
      </w:pPr>
    </w:p>
    <w:p w14:paraId="2FAD06F8" w14:textId="77777777" w:rsidR="00E554F7" w:rsidRDefault="00E554F7" w:rsidP="00E554F7">
      <w:pPr>
        <w:pStyle w:val="HEADING11"/>
        <w:jc w:val="center"/>
      </w:pPr>
    </w:p>
    <w:p w14:paraId="5C9AAE3B" w14:textId="4E92F831" w:rsidR="0047734F" w:rsidRDefault="0043649B" w:rsidP="00E554F7">
      <w:pPr>
        <w:pStyle w:val="HEADING11"/>
        <w:jc w:val="center"/>
      </w:pPr>
      <w:r>
        <w:t xml:space="preserve">ITT </w:t>
      </w:r>
      <w:r w:rsidR="00617053">
        <w:t xml:space="preserve">Course </w:t>
      </w:r>
      <w:r w:rsidR="00937089" w:rsidRPr="001C7873">
        <w:t xml:space="preserve">Curriculum: </w:t>
      </w:r>
    </w:p>
    <w:p w14:paraId="15E22623" w14:textId="63B43D72" w:rsidR="00937089" w:rsidRDefault="0043649B" w:rsidP="00E554F7">
      <w:pPr>
        <w:pStyle w:val="HEADING11"/>
        <w:jc w:val="center"/>
      </w:pPr>
      <w:r>
        <w:rPr>
          <w:rFonts w:eastAsia="Times New Roman"/>
          <w:lang w:eastAsia="en-GB"/>
        </w:rPr>
        <w:t xml:space="preserve">Secondary </w:t>
      </w:r>
      <w:r w:rsidR="0047734F" w:rsidRPr="003B0284">
        <w:rPr>
          <w:rFonts w:eastAsia="Times New Roman"/>
          <w:lang w:eastAsia="en-GB"/>
        </w:rPr>
        <w:t>PGCE Religious Education (11-16) with QTS*</w:t>
      </w:r>
    </w:p>
    <w:p w14:paraId="4E5FDA56" w14:textId="77777777" w:rsidR="0000548E" w:rsidRDefault="0000548E" w:rsidP="00E554F7">
      <w:pPr>
        <w:pStyle w:val="HEADING11"/>
        <w:jc w:val="center"/>
      </w:pPr>
    </w:p>
    <w:p w14:paraId="65725C5D" w14:textId="14A61748" w:rsidR="0000548E" w:rsidRDefault="0000548E" w:rsidP="00E554F7">
      <w:pPr>
        <w:pStyle w:val="HEADING11"/>
        <w:jc w:val="center"/>
        <w:rPr>
          <w:sz w:val="52"/>
          <w:szCs w:val="22"/>
        </w:rPr>
      </w:pPr>
      <w:r w:rsidRPr="0000548E">
        <w:rPr>
          <w:sz w:val="52"/>
          <w:szCs w:val="22"/>
        </w:rPr>
        <w:t xml:space="preserve">Author: </w:t>
      </w:r>
      <w:r w:rsidR="0047734F">
        <w:rPr>
          <w:sz w:val="52"/>
          <w:szCs w:val="22"/>
        </w:rPr>
        <w:t>Heather Marshall</w:t>
      </w:r>
    </w:p>
    <w:p w14:paraId="42D7E8F7" w14:textId="77777777" w:rsidR="0043649B" w:rsidRPr="0000548E" w:rsidRDefault="0043649B" w:rsidP="00E554F7">
      <w:pPr>
        <w:pStyle w:val="HEADING11"/>
        <w:jc w:val="center"/>
        <w:rPr>
          <w:sz w:val="52"/>
          <w:szCs w:val="22"/>
        </w:rPr>
      </w:pPr>
    </w:p>
    <w:p w14:paraId="1FDDD7DF" w14:textId="1D6F73AD" w:rsidR="00937089" w:rsidRDefault="00937089" w:rsidP="00E554F7">
      <w:pPr>
        <w:pStyle w:val="HEADING11"/>
        <w:jc w:val="center"/>
      </w:pPr>
      <w:r w:rsidRPr="001C7873">
        <w:t>AY 2</w:t>
      </w:r>
      <w:r w:rsidR="00617053">
        <w:t>2</w:t>
      </w:r>
      <w:r w:rsidRPr="001C7873">
        <w:t>/2</w:t>
      </w:r>
      <w:r w:rsidR="00617053">
        <w:t>3</w:t>
      </w:r>
    </w:p>
    <w:p w14:paraId="0E741F41" w14:textId="523237B6" w:rsidR="00CB64D3" w:rsidRDefault="00E917DC" w:rsidP="00E554F7">
      <w:pPr>
        <w:pStyle w:val="HEADING11"/>
        <w:jc w:val="center"/>
      </w:pPr>
      <w:r>
        <w:rPr>
          <w:noProof/>
        </w:rPr>
        <w:drawing>
          <wp:anchor distT="0" distB="0" distL="114300" distR="114300" simplePos="0" relativeHeight="251658240" behindDoc="0" locked="0" layoutInCell="1" allowOverlap="1" wp14:anchorId="6B903208" wp14:editId="3C8414FB">
            <wp:simplePos x="0" y="0"/>
            <wp:positionH relativeFrom="column">
              <wp:posOffset>0</wp:posOffset>
            </wp:positionH>
            <wp:positionV relativeFrom="paragraph">
              <wp:posOffset>869315</wp:posOffset>
            </wp:positionV>
            <wp:extent cx="2880360" cy="755904"/>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755904"/>
                    </a:xfrm>
                    <a:prstGeom prst="rect">
                      <a:avLst/>
                    </a:prstGeom>
                  </pic:spPr>
                </pic:pic>
              </a:graphicData>
            </a:graphic>
            <wp14:sizeRelH relativeFrom="page">
              <wp14:pctWidth>0</wp14:pctWidth>
            </wp14:sizeRelH>
            <wp14:sizeRelV relativeFrom="page">
              <wp14:pctHeight>0</wp14:pctHeight>
            </wp14:sizeRelV>
          </wp:anchor>
        </w:drawing>
      </w:r>
    </w:p>
    <w:p w14:paraId="7ADC3E85" w14:textId="77777777" w:rsidR="00A44641" w:rsidRDefault="00A44641">
      <w:pPr>
        <w:rPr>
          <w:rFonts w:asciiTheme="minorHAnsi" w:eastAsia="Calibri" w:hAnsiTheme="minorHAnsi" w:cs="Times New Roman"/>
          <w:sz w:val="24"/>
          <w:szCs w:val="24"/>
          <w:lang w:val="en-GB" w:eastAsia="en-US"/>
        </w:rPr>
      </w:pPr>
      <w:r>
        <w:rPr>
          <w:rFonts w:asciiTheme="minorHAnsi" w:hAnsiTheme="minorHAnsi"/>
        </w:rPr>
        <w:br w:type="page"/>
      </w:r>
    </w:p>
    <w:p w14:paraId="2A899143" w14:textId="77777777" w:rsidR="0043649B" w:rsidRPr="009272A2" w:rsidRDefault="0043649B" w:rsidP="0043649B">
      <w:pPr>
        <w:pStyle w:val="NoSpacing"/>
        <w:rPr>
          <w:rFonts w:ascii="Cambria" w:hAnsi="Cambria"/>
          <w:b/>
          <w:bCs/>
          <w:color w:val="365F91" w:themeColor="accent1" w:themeShade="BF"/>
          <w:szCs w:val="24"/>
          <w:u w:val="single"/>
        </w:rPr>
      </w:pPr>
      <w:r w:rsidRPr="009272A2">
        <w:rPr>
          <w:rFonts w:ascii="Cambria" w:hAnsi="Cambria"/>
          <w:b/>
          <w:bCs/>
          <w:color w:val="365F91" w:themeColor="accent1" w:themeShade="BF"/>
          <w:szCs w:val="24"/>
          <w:u w:val="single"/>
        </w:rPr>
        <w:t>How to use this ITT curriculum</w:t>
      </w:r>
    </w:p>
    <w:p w14:paraId="7A967F31" w14:textId="77777777" w:rsidR="0043649B" w:rsidRPr="003C6C45" w:rsidRDefault="0043649B" w:rsidP="0043649B">
      <w:pPr>
        <w:pStyle w:val="NoSpacing"/>
        <w:rPr>
          <w:rFonts w:asciiTheme="minorHAnsi" w:hAnsiTheme="minorHAnsi"/>
          <w:szCs w:val="24"/>
        </w:rPr>
      </w:pPr>
      <w:r w:rsidRPr="009F4BED">
        <w:rPr>
          <w:rFonts w:asciiTheme="minorHAnsi" w:hAnsiTheme="minorHAnsi"/>
          <w:szCs w:val="24"/>
        </w:rPr>
        <w:t>This ITT curriculum outlines what trainees on this course are expected to know and be able to do for each week they are on their ITT and the method by which trainee progression will be assessed.</w:t>
      </w:r>
      <w:r w:rsidRPr="003C6C45">
        <w:rPr>
          <w:rFonts w:asciiTheme="minorHAnsi" w:hAnsiTheme="minorHAnsi"/>
          <w:szCs w:val="24"/>
        </w:rPr>
        <w:t xml:space="preserve">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centre-based (university-based) learning into Professional Practice. There is no separate ‘Professional Practice’ curriculum for trainees to follow. Instead</w:t>
      </w:r>
      <w:r>
        <w:rPr>
          <w:rFonts w:asciiTheme="minorHAnsi" w:hAnsiTheme="minorHAnsi"/>
          <w:szCs w:val="24"/>
        </w:rPr>
        <w:t>,</w:t>
      </w:r>
      <w:r w:rsidRPr="003C6C45">
        <w:rPr>
          <w:rFonts w:asciiTheme="minorHAnsi" w:hAnsiTheme="minorHAnsi"/>
          <w:szCs w:val="24"/>
        </w:rPr>
        <w:t xml:space="preserve"> there is one single </w:t>
      </w:r>
      <w:r w:rsidRPr="00F145D4">
        <w:rPr>
          <w:rFonts w:asciiTheme="minorHAnsi" w:eastAsia="Times New Roman" w:hAnsiTheme="minorHAnsi"/>
          <w:color w:val="000000"/>
          <w:szCs w:val="24"/>
        </w:rPr>
        <w:t xml:space="preserve">one single curriculum which encompasses all </w:t>
      </w:r>
      <w:r>
        <w:rPr>
          <w:rFonts w:asciiTheme="minorHAnsi" w:eastAsia="Times New Roman" w:hAnsiTheme="minorHAnsi"/>
          <w:color w:val="000000"/>
          <w:szCs w:val="24"/>
        </w:rPr>
        <w:t>the learning which should take place throughout the ITT course.</w:t>
      </w:r>
    </w:p>
    <w:p w14:paraId="7A9A826B" w14:textId="77777777" w:rsidR="0043649B" w:rsidRDefault="0043649B" w:rsidP="0043649B">
      <w:pPr>
        <w:pStyle w:val="NoSpacing"/>
        <w:rPr>
          <w:rFonts w:ascii="Cambria" w:hAnsi="Cambria"/>
          <w:szCs w:val="24"/>
        </w:rPr>
      </w:pPr>
    </w:p>
    <w:p w14:paraId="148A3A62" w14:textId="77777777" w:rsidR="0043649B" w:rsidRDefault="0043649B" w:rsidP="0043649B">
      <w:pPr>
        <w:pStyle w:val="NoSpacing"/>
        <w:rPr>
          <w:rFonts w:ascii="Cambria" w:hAnsi="Cambria"/>
          <w:szCs w:val="24"/>
        </w:rPr>
      </w:pPr>
      <w:r w:rsidRPr="009272A2">
        <w:rPr>
          <w:rFonts w:ascii="Cambria" w:hAnsi="Cambria"/>
          <w:b/>
          <w:bCs/>
          <w:color w:val="365F91" w:themeColor="accent1" w:themeShade="BF"/>
          <w:szCs w:val="24"/>
        </w:rPr>
        <w:t>If you are a trainee:</w:t>
      </w:r>
      <w:r w:rsidRPr="009272A2">
        <w:rPr>
          <w:rFonts w:ascii="Cambria" w:hAnsi="Cambria"/>
          <w:color w:val="365F91" w:themeColor="accent1" w:themeShade="BF"/>
          <w:szCs w:val="24"/>
        </w:rPr>
        <w:t xml:space="preserve"> </w:t>
      </w:r>
      <w:r>
        <w:rPr>
          <w:rFonts w:ascii="Cambria" w:hAnsi="Cambria"/>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9F4BED">
        <w:rPr>
          <w:rFonts w:ascii="Cambria" w:hAnsi="Cambria"/>
          <w:b/>
          <w:bCs/>
          <w:szCs w:val="24"/>
        </w:rPr>
        <w:t>You need to complete every week of this curriculum to meet the necessary Standards required for QTS recommendation at the end of this course</w:t>
      </w:r>
      <w:r>
        <w:rPr>
          <w:rFonts w:ascii="Cambria" w:hAnsi="Cambria"/>
          <w:b/>
          <w:bCs/>
          <w:szCs w:val="24"/>
        </w:rPr>
        <w:t xml:space="preserve"> and to ensure you </w:t>
      </w:r>
      <w:proofErr w:type="gramStart"/>
      <w:r>
        <w:rPr>
          <w:rFonts w:ascii="Cambria" w:hAnsi="Cambria"/>
          <w:b/>
          <w:bCs/>
          <w:szCs w:val="24"/>
        </w:rPr>
        <w:t>are able to</w:t>
      </w:r>
      <w:proofErr w:type="gramEnd"/>
      <w:r>
        <w:rPr>
          <w:rFonts w:ascii="Cambria" w:hAnsi="Cambria"/>
          <w:b/>
          <w:bCs/>
          <w:szCs w:val="24"/>
        </w:rPr>
        <w:t xml:space="preserve"> transition into your Early Career Teaching (ECT) phase.</w:t>
      </w:r>
    </w:p>
    <w:p w14:paraId="15EE90A7" w14:textId="77777777" w:rsidR="0043649B" w:rsidRDefault="0043649B" w:rsidP="0043649B">
      <w:pPr>
        <w:pStyle w:val="NoSpacing"/>
        <w:rPr>
          <w:rFonts w:ascii="Cambria" w:hAnsi="Cambria"/>
          <w:szCs w:val="24"/>
        </w:rPr>
      </w:pPr>
    </w:p>
    <w:p w14:paraId="7C302258" w14:textId="77777777" w:rsidR="0043649B" w:rsidRDefault="0043649B" w:rsidP="0043649B">
      <w:pPr>
        <w:pStyle w:val="NoSpacing"/>
        <w:rPr>
          <w:rFonts w:ascii="Cambria" w:hAnsi="Cambria"/>
          <w:szCs w:val="24"/>
        </w:rPr>
      </w:pPr>
      <w:r w:rsidRPr="009272A2">
        <w:rPr>
          <w:rFonts w:ascii="Cambria" w:hAnsi="Cambria"/>
          <w:b/>
          <w:bCs/>
          <w:color w:val="365F91" w:themeColor="accent1" w:themeShade="BF"/>
          <w:szCs w:val="24"/>
        </w:rPr>
        <w:t>If you are a school-based expert colleague (mentor or lead):</w:t>
      </w:r>
      <w:r w:rsidRPr="009272A2">
        <w:rPr>
          <w:rFonts w:ascii="Cambria" w:hAnsi="Cambria"/>
          <w:color w:val="365F91" w:themeColor="accent1" w:themeShade="BF"/>
          <w:szCs w:val="24"/>
        </w:rPr>
        <w:t xml:space="preserve"> </w:t>
      </w:r>
      <w:r>
        <w:rPr>
          <w:rFonts w:ascii="Cambria" w:hAnsi="Cambria"/>
          <w:szCs w:val="24"/>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practise,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8" w:history="1">
        <w:proofErr w:type="spellStart"/>
        <w:r w:rsidRPr="00613FC9">
          <w:rPr>
            <w:rStyle w:val="Hyperlink"/>
            <w:rFonts w:ascii="Cambria" w:hAnsi="Cambria"/>
            <w:szCs w:val="24"/>
          </w:rPr>
          <w:t>FoE</w:t>
        </w:r>
        <w:proofErr w:type="spellEnd"/>
        <w:r w:rsidRPr="00613FC9">
          <w:rPr>
            <w:rStyle w:val="Hyperlink"/>
            <w:rFonts w:ascii="Cambria" w:hAnsi="Cambria"/>
            <w:szCs w:val="24"/>
          </w:rPr>
          <w:t xml:space="preserve"> mentor space.</w:t>
        </w:r>
      </w:hyperlink>
    </w:p>
    <w:p w14:paraId="6C496285" w14:textId="77777777" w:rsidR="0043649B" w:rsidRDefault="0043649B" w:rsidP="0043649B">
      <w:pPr>
        <w:pStyle w:val="HEADING11"/>
        <w:rPr>
          <w:sz w:val="24"/>
          <w:szCs w:val="24"/>
        </w:rPr>
      </w:pPr>
    </w:p>
    <w:p w14:paraId="27104E58" w14:textId="77777777" w:rsidR="0043649B" w:rsidRDefault="0043649B" w:rsidP="0043649B">
      <w:pPr>
        <w:pStyle w:val="HEADING11"/>
        <w:ind w:left="720"/>
        <w:rPr>
          <w:sz w:val="24"/>
          <w:szCs w:val="24"/>
        </w:rPr>
      </w:pPr>
    </w:p>
    <w:p w14:paraId="38297C12" w14:textId="77777777" w:rsidR="0043649B" w:rsidRDefault="0043649B" w:rsidP="0043649B">
      <w:pPr>
        <w:pStyle w:val="HEADING11"/>
        <w:ind w:left="720"/>
        <w:rPr>
          <w:sz w:val="24"/>
          <w:szCs w:val="24"/>
        </w:rPr>
      </w:pPr>
    </w:p>
    <w:p w14:paraId="2EA19579" w14:textId="379A5E89" w:rsidR="004C3E40" w:rsidRPr="0043649B" w:rsidRDefault="004C3E40" w:rsidP="0043649B">
      <w:pPr>
        <w:pStyle w:val="HEADING11"/>
        <w:numPr>
          <w:ilvl w:val="0"/>
          <w:numId w:val="1"/>
        </w:numPr>
        <w:rPr>
          <w:b/>
          <w:bCs/>
          <w:sz w:val="24"/>
          <w:szCs w:val="24"/>
        </w:rPr>
      </w:pPr>
      <w:r w:rsidRPr="0043649B">
        <w:rPr>
          <w:b/>
          <w:bCs/>
          <w:sz w:val="24"/>
          <w:szCs w:val="24"/>
        </w:rPr>
        <w:t xml:space="preserve">Rationale of curriculum </w:t>
      </w:r>
      <w:r w:rsidR="00183161" w:rsidRPr="0043649B">
        <w:rPr>
          <w:b/>
          <w:bCs/>
          <w:sz w:val="24"/>
          <w:szCs w:val="24"/>
        </w:rPr>
        <w:t>coverage</w:t>
      </w:r>
      <w:r w:rsidRPr="0043649B">
        <w:rPr>
          <w:b/>
          <w:bCs/>
          <w:sz w:val="24"/>
          <w:szCs w:val="24"/>
        </w:rPr>
        <w:t xml:space="preserve"> and sequence</w:t>
      </w:r>
      <w:r w:rsidR="00183161" w:rsidRPr="0043649B">
        <w:rPr>
          <w:b/>
          <w:bCs/>
          <w:sz w:val="24"/>
          <w:szCs w:val="24"/>
        </w:rPr>
        <w:t xml:space="preserve"> including use of pertinent research</w:t>
      </w:r>
    </w:p>
    <w:p w14:paraId="398CCCA9" w14:textId="1D820D12" w:rsidR="00DC2C40" w:rsidRDefault="00CA796F" w:rsidP="007119C6">
      <w:pPr>
        <w:rPr>
          <w:rFonts w:ascii="Cambria" w:hAnsi="Cambria"/>
          <w:sz w:val="24"/>
          <w:szCs w:val="24"/>
        </w:rPr>
      </w:pPr>
      <w:r w:rsidRPr="00B05A3D">
        <w:rPr>
          <w:rFonts w:ascii="Cambria" w:hAnsi="Cambria"/>
          <w:sz w:val="24"/>
          <w:szCs w:val="24"/>
        </w:rPr>
        <w:t>The curriculum for</w:t>
      </w:r>
      <w:r w:rsidR="0047734F">
        <w:rPr>
          <w:rFonts w:ascii="Cambria" w:hAnsi="Cambria"/>
          <w:sz w:val="24"/>
          <w:szCs w:val="24"/>
        </w:rPr>
        <w:t xml:space="preserve"> </w:t>
      </w:r>
      <w:r w:rsidR="0047734F" w:rsidRPr="0047734F">
        <w:rPr>
          <w:rFonts w:ascii="Cambria" w:hAnsi="Cambria"/>
          <w:sz w:val="24"/>
          <w:szCs w:val="24"/>
        </w:rPr>
        <w:t>PGCE Religious Education (11-16) with QTS*</w:t>
      </w:r>
      <w:r w:rsidRPr="00B05A3D">
        <w:rPr>
          <w:rFonts w:ascii="Cambria" w:hAnsi="Cambria"/>
          <w:sz w:val="24"/>
          <w:szCs w:val="24"/>
        </w:rPr>
        <w:t xml:space="preserve"> ensures complete coverage of the </w:t>
      </w:r>
      <w:r w:rsidR="00D07B88">
        <w:rPr>
          <w:rFonts w:ascii="Cambria" w:hAnsi="Cambria"/>
          <w:sz w:val="24"/>
          <w:szCs w:val="24"/>
        </w:rPr>
        <w:t xml:space="preserve">ITT </w:t>
      </w:r>
      <w:r w:rsidRPr="00B05A3D">
        <w:rPr>
          <w:rFonts w:ascii="Cambria" w:hAnsi="Cambria"/>
          <w:sz w:val="24"/>
          <w:szCs w:val="24"/>
        </w:rPr>
        <w:t>Core Content Framework and its associated evidence basis (D</w:t>
      </w:r>
      <w:r w:rsidR="00562C99">
        <w:rPr>
          <w:rFonts w:ascii="Cambria" w:hAnsi="Cambria"/>
          <w:sz w:val="24"/>
          <w:szCs w:val="24"/>
        </w:rPr>
        <w:t xml:space="preserve">epartment </w:t>
      </w:r>
      <w:r w:rsidRPr="00B05A3D">
        <w:rPr>
          <w:rFonts w:ascii="Cambria" w:hAnsi="Cambria"/>
          <w:sz w:val="24"/>
          <w:szCs w:val="24"/>
        </w:rPr>
        <w:t>f</w:t>
      </w:r>
      <w:r w:rsidR="00562C99">
        <w:rPr>
          <w:rFonts w:ascii="Cambria" w:hAnsi="Cambria"/>
          <w:sz w:val="24"/>
          <w:szCs w:val="24"/>
        </w:rPr>
        <w:t xml:space="preserve">or </w:t>
      </w:r>
      <w:r w:rsidRPr="00B05A3D">
        <w:rPr>
          <w:rFonts w:ascii="Cambria" w:hAnsi="Cambria"/>
          <w:sz w:val="24"/>
          <w:szCs w:val="24"/>
        </w:rPr>
        <w:t>E</w:t>
      </w:r>
      <w:r w:rsidR="00562C99">
        <w:rPr>
          <w:rFonts w:ascii="Cambria" w:hAnsi="Cambria"/>
          <w:sz w:val="24"/>
          <w:szCs w:val="24"/>
        </w:rPr>
        <w:t>ducation</w:t>
      </w:r>
      <w:r w:rsidRPr="00B05A3D">
        <w:rPr>
          <w:rFonts w:ascii="Cambria" w:hAnsi="Cambria"/>
          <w:sz w:val="24"/>
          <w:szCs w:val="24"/>
        </w:rPr>
        <w:t>, 2019)</w:t>
      </w:r>
      <w:r w:rsidR="007119C6">
        <w:rPr>
          <w:rFonts w:ascii="Cambria" w:hAnsi="Cambria"/>
          <w:sz w:val="24"/>
          <w:szCs w:val="24"/>
        </w:rPr>
        <w:t xml:space="preserve"> as appropriate for Secondary IT</w:t>
      </w:r>
      <w:r w:rsidR="004E2E32">
        <w:rPr>
          <w:rFonts w:ascii="Cambria" w:hAnsi="Cambria"/>
          <w:sz w:val="24"/>
          <w:szCs w:val="24"/>
        </w:rPr>
        <w:t>T</w:t>
      </w:r>
      <w:r w:rsidR="00DC2C40">
        <w:rPr>
          <w:rFonts w:ascii="Cambria" w:hAnsi="Cambria"/>
          <w:sz w:val="24"/>
          <w:szCs w:val="24"/>
        </w:rPr>
        <w:t>.</w:t>
      </w:r>
    </w:p>
    <w:p w14:paraId="213C2550" w14:textId="1B702344" w:rsidR="0047734F" w:rsidRDefault="0047734F" w:rsidP="007119C6">
      <w:pPr>
        <w:rPr>
          <w:rFonts w:ascii="Cambria" w:hAnsi="Cambria"/>
          <w:sz w:val="24"/>
          <w:szCs w:val="24"/>
        </w:rPr>
      </w:pPr>
    </w:p>
    <w:p w14:paraId="13089AF1" w14:textId="0964089D" w:rsidR="0047734F" w:rsidRPr="00287A75" w:rsidRDefault="0047734F" w:rsidP="0047734F">
      <w:pPr>
        <w:spacing w:line="240" w:lineRule="auto"/>
        <w:jc w:val="both"/>
        <w:rPr>
          <w:rFonts w:asciiTheme="minorHAnsi" w:eastAsia="Times New Roman" w:hAnsiTheme="minorHAnsi" w:cstheme="minorHAnsi"/>
          <w:sz w:val="24"/>
          <w:szCs w:val="24"/>
        </w:rPr>
      </w:pPr>
      <w:r w:rsidRPr="0047734F">
        <w:rPr>
          <w:rFonts w:asciiTheme="minorHAnsi" w:eastAsia="Times New Roman" w:hAnsiTheme="minorHAnsi" w:cstheme="minorHAnsi"/>
          <w:color w:val="000000"/>
          <w:sz w:val="24"/>
          <w:szCs w:val="24"/>
        </w:rPr>
        <w:t>The PGCE RE curriculum</w:t>
      </w:r>
      <w:r w:rsidR="00DE23D4">
        <w:rPr>
          <w:rFonts w:asciiTheme="minorHAnsi" w:eastAsia="Times New Roman" w:hAnsiTheme="minorHAnsi" w:cstheme="minorHAnsi"/>
          <w:color w:val="000000"/>
          <w:sz w:val="24"/>
          <w:szCs w:val="24"/>
        </w:rPr>
        <w:t xml:space="preserve"> </w:t>
      </w:r>
      <w:proofErr w:type="spellStart"/>
      <w:r w:rsidR="00DE23D4">
        <w:rPr>
          <w:rFonts w:asciiTheme="minorHAnsi" w:eastAsia="Times New Roman" w:hAnsiTheme="minorHAnsi" w:cstheme="minorHAnsi"/>
          <w:color w:val="000000"/>
          <w:sz w:val="24"/>
          <w:szCs w:val="24"/>
        </w:rPr>
        <w:t>utilises</w:t>
      </w:r>
      <w:proofErr w:type="spellEnd"/>
      <w:r w:rsidR="00DE23D4">
        <w:rPr>
          <w:rFonts w:asciiTheme="minorHAnsi" w:eastAsia="Times New Roman" w:hAnsiTheme="minorHAnsi" w:cstheme="minorHAnsi"/>
          <w:color w:val="000000"/>
          <w:sz w:val="24"/>
          <w:szCs w:val="24"/>
        </w:rPr>
        <w:t xml:space="preserve"> a</w:t>
      </w:r>
      <w:r w:rsidRPr="0047734F">
        <w:rPr>
          <w:rFonts w:asciiTheme="minorHAnsi" w:eastAsia="Times New Roman" w:hAnsiTheme="minorHAnsi" w:cstheme="minorHAnsi"/>
          <w:color w:val="000000"/>
          <w:sz w:val="24"/>
          <w:szCs w:val="24"/>
        </w:rPr>
        <w:t xml:space="preserve"> </w:t>
      </w:r>
      <w:proofErr w:type="spellStart"/>
      <w:r w:rsidRPr="0047734F">
        <w:rPr>
          <w:rFonts w:asciiTheme="minorHAnsi" w:eastAsia="Times New Roman" w:hAnsiTheme="minorHAnsi" w:cstheme="minorHAnsi"/>
          <w:color w:val="000000"/>
          <w:sz w:val="24"/>
          <w:szCs w:val="24"/>
        </w:rPr>
        <w:t>spiralised</w:t>
      </w:r>
      <w:proofErr w:type="spellEnd"/>
      <w:r w:rsidRPr="0047734F">
        <w:rPr>
          <w:rFonts w:asciiTheme="minorHAnsi" w:eastAsia="Times New Roman" w:hAnsiTheme="minorHAnsi" w:cstheme="minorHAnsi"/>
          <w:color w:val="000000"/>
          <w:sz w:val="24"/>
          <w:szCs w:val="24"/>
        </w:rPr>
        <w:t xml:space="preserve"> approach to curriculum design, ensur</w:t>
      </w:r>
      <w:r w:rsidR="00DE23D4">
        <w:rPr>
          <w:rFonts w:asciiTheme="minorHAnsi" w:eastAsia="Times New Roman" w:hAnsiTheme="minorHAnsi" w:cstheme="minorHAnsi"/>
          <w:color w:val="000000"/>
          <w:sz w:val="24"/>
          <w:szCs w:val="24"/>
        </w:rPr>
        <w:t>ing</w:t>
      </w:r>
      <w:r w:rsidRPr="0047734F">
        <w:rPr>
          <w:rFonts w:asciiTheme="minorHAnsi" w:eastAsia="Times New Roman" w:hAnsiTheme="minorHAnsi" w:cstheme="minorHAnsi"/>
          <w:color w:val="000000"/>
          <w:sz w:val="24"/>
          <w:szCs w:val="24"/>
        </w:rPr>
        <w:t xml:space="preserve"> </w:t>
      </w:r>
      <w:r w:rsidR="00533449">
        <w:rPr>
          <w:rFonts w:asciiTheme="minorHAnsi" w:eastAsia="Times New Roman" w:hAnsiTheme="minorHAnsi" w:cstheme="minorHAnsi"/>
          <w:color w:val="000000"/>
          <w:sz w:val="24"/>
          <w:szCs w:val="24"/>
        </w:rPr>
        <w:t xml:space="preserve">trainees </w:t>
      </w:r>
      <w:r w:rsidRPr="0047734F">
        <w:rPr>
          <w:rFonts w:asciiTheme="minorHAnsi" w:eastAsia="Times New Roman" w:hAnsiTheme="minorHAnsi" w:cstheme="minorHAnsi"/>
          <w:color w:val="000000"/>
          <w:sz w:val="24"/>
          <w:szCs w:val="24"/>
        </w:rPr>
        <w:t xml:space="preserve">have ample opportunity to interweave their theoretical learning with their learning on Professional Practice where they have the support and input of their expert-subject mentor. For example, linking to the </w:t>
      </w:r>
      <w:proofErr w:type="spellStart"/>
      <w:r w:rsidRPr="0047734F">
        <w:rPr>
          <w:rFonts w:asciiTheme="minorHAnsi" w:eastAsia="Times New Roman" w:hAnsiTheme="minorHAnsi" w:cstheme="minorHAnsi"/>
          <w:color w:val="000000"/>
          <w:sz w:val="24"/>
          <w:szCs w:val="24"/>
        </w:rPr>
        <w:t>Ofsted</w:t>
      </w:r>
      <w:proofErr w:type="spellEnd"/>
      <w:r w:rsidRPr="0047734F">
        <w:rPr>
          <w:rFonts w:asciiTheme="minorHAnsi" w:eastAsia="Times New Roman" w:hAnsiTheme="minorHAnsi" w:cstheme="minorHAnsi"/>
          <w:color w:val="000000"/>
          <w:sz w:val="24"/>
          <w:szCs w:val="24"/>
        </w:rPr>
        <w:t xml:space="preserve"> RE Research Review (2021)</w:t>
      </w:r>
      <w:r w:rsidR="007618BC">
        <w:rPr>
          <w:rFonts w:asciiTheme="minorHAnsi" w:eastAsia="Times New Roman" w:hAnsiTheme="minorHAnsi" w:cstheme="minorHAnsi"/>
          <w:color w:val="000000"/>
          <w:sz w:val="24"/>
          <w:szCs w:val="24"/>
        </w:rPr>
        <w:t xml:space="preserve"> and discussion stemming from the recently published ‘</w:t>
      </w:r>
      <w:r w:rsidR="007618BC" w:rsidRPr="007618BC">
        <w:rPr>
          <w:rFonts w:asciiTheme="minorHAnsi" w:eastAsia="Times New Roman" w:hAnsiTheme="minorHAnsi" w:cstheme="minorHAnsi"/>
          <w:color w:val="000000"/>
          <w:sz w:val="24"/>
          <w:szCs w:val="24"/>
        </w:rPr>
        <w:t>Draft Handbook for the Religion and Worldviews in the Classroom: developing a Worldviews Approach project</w:t>
      </w:r>
      <w:r w:rsidR="007618BC">
        <w:rPr>
          <w:rFonts w:asciiTheme="minorHAnsi" w:eastAsia="Times New Roman" w:hAnsiTheme="minorHAnsi" w:cstheme="minorHAnsi"/>
          <w:color w:val="000000"/>
          <w:sz w:val="24"/>
          <w:szCs w:val="24"/>
        </w:rPr>
        <w:t>’ (2022)</w:t>
      </w:r>
      <w:r w:rsidRPr="0047734F">
        <w:rPr>
          <w:rFonts w:asciiTheme="minorHAnsi" w:eastAsia="Times New Roman" w:hAnsiTheme="minorHAnsi" w:cstheme="minorHAnsi"/>
          <w:color w:val="000000"/>
          <w:sz w:val="24"/>
          <w:szCs w:val="24"/>
        </w:rPr>
        <w:t xml:space="preserve"> specific pedagogical models steering, in relation to disciplinary lenses. All learning is located within and reflects the RE context in which trainees train to be expert teachers of RE.</w:t>
      </w:r>
      <w:r w:rsidR="00DE23D4">
        <w:rPr>
          <w:rFonts w:asciiTheme="minorHAnsi" w:eastAsia="Times New Roman" w:hAnsiTheme="minorHAnsi" w:cstheme="minorHAnsi"/>
          <w:sz w:val="24"/>
          <w:szCs w:val="24"/>
        </w:rPr>
        <w:t xml:space="preserve"> As such </w:t>
      </w:r>
      <w:r w:rsidR="00DE23D4">
        <w:rPr>
          <w:rFonts w:asciiTheme="minorHAnsi" w:eastAsia="Times New Roman" w:hAnsiTheme="minorHAnsi" w:cstheme="minorHAnsi"/>
          <w:color w:val="000000"/>
          <w:sz w:val="24"/>
          <w:szCs w:val="24"/>
        </w:rPr>
        <w:t>t</w:t>
      </w:r>
      <w:r w:rsidRPr="0047734F">
        <w:rPr>
          <w:rFonts w:asciiTheme="minorHAnsi" w:eastAsia="Times New Roman" w:hAnsiTheme="minorHAnsi" w:cstheme="minorHAnsi"/>
          <w:color w:val="000000"/>
          <w:sz w:val="24"/>
          <w:szCs w:val="24"/>
        </w:rPr>
        <w:t>he placement and</w:t>
      </w:r>
      <w:r w:rsidR="00533449">
        <w:rPr>
          <w:rFonts w:asciiTheme="minorHAnsi" w:eastAsia="Times New Roman" w:hAnsiTheme="minorHAnsi" w:cstheme="minorHAnsi"/>
          <w:color w:val="000000"/>
          <w:sz w:val="24"/>
          <w:szCs w:val="24"/>
        </w:rPr>
        <w:t xml:space="preserve"> curriculum content</w:t>
      </w:r>
      <w:r w:rsidRPr="0047734F">
        <w:rPr>
          <w:rFonts w:asciiTheme="minorHAnsi" w:eastAsia="Times New Roman" w:hAnsiTheme="minorHAnsi" w:cstheme="minorHAnsi"/>
          <w:color w:val="000000"/>
          <w:sz w:val="24"/>
          <w:szCs w:val="24"/>
        </w:rPr>
        <w:t xml:space="preserve"> on the course is deliberate and reaffirms an ambitious curriculum which aims to develop RE IT</w:t>
      </w:r>
      <w:r>
        <w:rPr>
          <w:rFonts w:asciiTheme="minorHAnsi" w:eastAsia="Times New Roman" w:hAnsiTheme="minorHAnsi" w:cstheme="minorHAnsi"/>
          <w:color w:val="000000"/>
          <w:sz w:val="24"/>
          <w:szCs w:val="24"/>
        </w:rPr>
        <w:t>T</w:t>
      </w:r>
      <w:r w:rsidRPr="0047734F">
        <w:rPr>
          <w:rFonts w:asciiTheme="minorHAnsi" w:eastAsia="Times New Roman" w:hAnsiTheme="minorHAnsi" w:cstheme="minorHAnsi"/>
          <w:color w:val="000000"/>
          <w:sz w:val="24"/>
          <w:szCs w:val="24"/>
        </w:rPr>
        <w:t xml:space="preserve"> trainees as autonomous beginner educational professionals and the future educational leaders of tomorrow.</w:t>
      </w:r>
      <w:r w:rsidR="007618BC">
        <w:rPr>
          <w:rFonts w:asciiTheme="minorHAnsi" w:eastAsia="Times New Roman" w:hAnsiTheme="minorHAnsi" w:cstheme="minorHAnsi"/>
          <w:sz w:val="24"/>
          <w:szCs w:val="24"/>
        </w:rPr>
        <w:t xml:space="preserve"> </w:t>
      </w:r>
      <w:r w:rsidRPr="0047734F">
        <w:rPr>
          <w:rFonts w:asciiTheme="minorHAnsi" w:eastAsia="Times New Roman" w:hAnsiTheme="minorHAnsi" w:cstheme="minorHAnsi"/>
          <w:color w:val="000000"/>
          <w:sz w:val="24"/>
          <w:szCs w:val="24"/>
        </w:rPr>
        <w:t>The curriculum is carefully sequenced</w:t>
      </w:r>
      <w:r w:rsidR="007618BC">
        <w:rPr>
          <w:rFonts w:asciiTheme="minorHAnsi" w:eastAsia="Times New Roman" w:hAnsiTheme="minorHAnsi" w:cstheme="minorHAnsi"/>
          <w:color w:val="000000"/>
          <w:sz w:val="24"/>
          <w:szCs w:val="24"/>
        </w:rPr>
        <w:t xml:space="preserve"> and regularly reviewed</w:t>
      </w:r>
      <w:r w:rsidRPr="0047734F">
        <w:rPr>
          <w:rFonts w:asciiTheme="minorHAnsi" w:eastAsia="Times New Roman" w:hAnsiTheme="minorHAnsi" w:cstheme="minorHAnsi"/>
          <w:color w:val="000000"/>
          <w:sz w:val="24"/>
          <w:szCs w:val="24"/>
        </w:rPr>
        <w:t xml:space="preserve">. </w:t>
      </w:r>
      <w:r w:rsidR="007618BC">
        <w:rPr>
          <w:rFonts w:asciiTheme="minorHAnsi" w:eastAsia="Times New Roman" w:hAnsiTheme="minorHAnsi" w:cstheme="minorHAnsi"/>
          <w:sz w:val="24"/>
          <w:szCs w:val="24"/>
        </w:rPr>
        <w:t xml:space="preserve"> </w:t>
      </w:r>
      <w:r w:rsidRPr="00287A75">
        <w:rPr>
          <w:rFonts w:asciiTheme="minorHAnsi" w:eastAsia="Times New Roman" w:hAnsiTheme="minorHAnsi" w:cstheme="minorHAnsi"/>
          <w:color w:val="000000"/>
          <w:sz w:val="24"/>
          <w:szCs w:val="24"/>
        </w:rPr>
        <w:t>Once trainees are on placement their curriculum complement</w:t>
      </w:r>
      <w:r w:rsidR="003D0844">
        <w:rPr>
          <w:rFonts w:asciiTheme="minorHAnsi" w:eastAsia="Times New Roman" w:hAnsiTheme="minorHAnsi" w:cstheme="minorHAnsi"/>
          <w:color w:val="000000"/>
          <w:sz w:val="24"/>
          <w:szCs w:val="24"/>
        </w:rPr>
        <w:t>s</w:t>
      </w:r>
      <w:r w:rsidRPr="00287A75">
        <w:rPr>
          <w:rFonts w:asciiTheme="minorHAnsi" w:eastAsia="Times New Roman" w:hAnsiTheme="minorHAnsi" w:cstheme="minorHAnsi"/>
          <w:color w:val="000000"/>
          <w:sz w:val="24"/>
          <w:szCs w:val="24"/>
        </w:rPr>
        <w:t xml:space="preserve"> each other and allow </w:t>
      </w:r>
      <w:r w:rsidR="00A44641">
        <w:rPr>
          <w:rFonts w:asciiTheme="minorHAnsi" w:eastAsia="Times New Roman" w:hAnsiTheme="minorHAnsi" w:cstheme="minorHAnsi"/>
          <w:color w:val="000000"/>
          <w:sz w:val="24"/>
          <w:szCs w:val="24"/>
        </w:rPr>
        <w:t>for an</w:t>
      </w:r>
      <w:r w:rsidRPr="00287A75">
        <w:rPr>
          <w:rFonts w:asciiTheme="minorHAnsi" w:eastAsia="Times New Roman" w:hAnsiTheme="minorHAnsi" w:cstheme="minorHAnsi"/>
          <w:color w:val="000000"/>
          <w:sz w:val="24"/>
          <w:szCs w:val="24"/>
        </w:rPr>
        <w:t xml:space="preserve"> RE ITT focused curriculum (as supported specialist RE school-based mentor and Link tutor) to build on their prior learning. For example, learning delivered online covers a specific RE focus on feedback, SEND within the RE classroom, SMSC, PSHE and the promotion of numeracy all appropriate for developing trainees to become ambitious and inspiring RE practitioners. The outcome being that trainees start to </w:t>
      </w:r>
      <w:proofErr w:type="spellStart"/>
      <w:r w:rsidRPr="00287A75">
        <w:rPr>
          <w:rFonts w:asciiTheme="minorHAnsi" w:eastAsia="Times New Roman" w:hAnsiTheme="minorHAnsi" w:cstheme="minorHAnsi"/>
          <w:color w:val="000000"/>
          <w:sz w:val="24"/>
          <w:szCs w:val="24"/>
        </w:rPr>
        <w:t>recognise</w:t>
      </w:r>
      <w:proofErr w:type="spellEnd"/>
      <w:r w:rsidRPr="00287A75">
        <w:rPr>
          <w:rFonts w:asciiTheme="minorHAnsi" w:eastAsia="Times New Roman" w:hAnsiTheme="minorHAnsi" w:cstheme="minorHAnsi"/>
          <w:color w:val="000000"/>
          <w:sz w:val="24"/>
          <w:szCs w:val="24"/>
        </w:rPr>
        <w:t xml:space="preserve"> and confidentially develop the essential components of becoming outstanding RE teachers. It is not expected that trainees have covered all aspects of what it means to be an effective teacher of RE at the end of their PGCE, however, our aim is to prepare them for the next stage of their teacher education (via the ECF) when they will be able to build on their ITT learning and continue their development as beginner, but ambitious and dedicated, professionals in RE.</w:t>
      </w:r>
    </w:p>
    <w:p w14:paraId="40BBCF2E" w14:textId="0007E485" w:rsidR="001154FD" w:rsidRPr="0043649B" w:rsidRDefault="001154FD" w:rsidP="007119C6">
      <w:pPr>
        <w:rPr>
          <w:rFonts w:asciiTheme="minorHAnsi" w:eastAsia="Source Sans Pro" w:hAnsiTheme="minorHAnsi"/>
          <w:b/>
          <w:bCs/>
          <w:color w:val="365F91" w:themeColor="accent1" w:themeShade="BF"/>
          <w:szCs w:val="6"/>
        </w:rPr>
      </w:pPr>
    </w:p>
    <w:p w14:paraId="32B30605" w14:textId="77777777" w:rsidR="0047734F" w:rsidRPr="0043649B" w:rsidRDefault="001154FD" w:rsidP="0043649B">
      <w:pPr>
        <w:pStyle w:val="HEADING11"/>
        <w:numPr>
          <w:ilvl w:val="0"/>
          <w:numId w:val="1"/>
        </w:numPr>
        <w:rPr>
          <w:rFonts w:eastAsia="Source Sans Pro"/>
          <w:b/>
          <w:bCs/>
          <w:sz w:val="22"/>
          <w:szCs w:val="22"/>
        </w:rPr>
      </w:pPr>
      <w:r w:rsidRPr="0043649B">
        <w:rPr>
          <w:rFonts w:eastAsia="Source Sans Pro"/>
          <w:b/>
          <w:bCs/>
          <w:sz w:val="24"/>
          <w:szCs w:val="24"/>
        </w:rPr>
        <w:t xml:space="preserve">Delivery of </w:t>
      </w:r>
      <w:r w:rsidRPr="0043649B">
        <w:rPr>
          <w:b/>
          <w:bCs/>
          <w:sz w:val="24"/>
          <w:szCs w:val="24"/>
        </w:rPr>
        <w:t>curriculum outcome(s) into composite and component elements</w:t>
      </w:r>
    </w:p>
    <w:p w14:paraId="231144A2" w14:textId="06549010" w:rsidR="00475670" w:rsidRDefault="00421830" w:rsidP="00A44641">
      <w:pPr>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The RE PGCE curriculum module is predicated on ensuring trainees become outstanding teachers, particularly in relation to subject specific knowledge and pedagogy. Necessitating </w:t>
      </w:r>
      <w:r w:rsidR="00314A41">
        <w:rPr>
          <w:rFonts w:asciiTheme="minorHAnsi" w:eastAsia="Times New Roman" w:hAnsiTheme="minorHAnsi" w:cstheme="minorHAnsi"/>
          <w:color w:val="000000"/>
          <w:sz w:val="24"/>
          <w:szCs w:val="24"/>
        </w:rPr>
        <w:t xml:space="preserve">RE </w:t>
      </w:r>
      <w:r w:rsidR="00314A41" w:rsidRPr="00314A41">
        <w:rPr>
          <w:rFonts w:asciiTheme="minorHAnsi" w:eastAsia="Times New Roman" w:hAnsiTheme="minorHAnsi" w:cstheme="minorHAnsi"/>
          <w:color w:val="000000"/>
          <w:sz w:val="24"/>
          <w:szCs w:val="24"/>
        </w:rPr>
        <w:t xml:space="preserve">trainees </w:t>
      </w:r>
      <w:r w:rsidR="00314A41">
        <w:rPr>
          <w:rFonts w:asciiTheme="minorHAnsi" w:eastAsia="Times New Roman" w:hAnsiTheme="minorHAnsi" w:cstheme="minorHAnsi"/>
          <w:color w:val="000000"/>
          <w:sz w:val="24"/>
          <w:szCs w:val="24"/>
        </w:rPr>
        <w:t>understand</w:t>
      </w:r>
      <w:r>
        <w:rPr>
          <w:rFonts w:asciiTheme="minorHAnsi" w:eastAsia="Times New Roman" w:hAnsiTheme="minorHAnsi" w:cstheme="minorHAnsi"/>
          <w:color w:val="000000"/>
          <w:sz w:val="24"/>
          <w:szCs w:val="24"/>
        </w:rPr>
        <w:t>ing</w:t>
      </w:r>
      <w:r w:rsidR="00314A41">
        <w:rPr>
          <w:rFonts w:asciiTheme="minorHAnsi" w:eastAsia="Times New Roman" w:hAnsiTheme="minorHAnsi" w:cstheme="minorHAnsi"/>
          <w:color w:val="000000"/>
          <w:sz w:val="24"/>
          <w:szCs w:val="24"/>
        </w:rPr>
        <w:t xml:space="preserve"> and </w:t>
      </w:r>
      <w:proofErr w:type="spellStart"/>
      <w:r w:rsidR="00314A41">
        <w:rPr>
          <w:rFonts w:asciiTheme="minorHAnsi" w:eastAsia="Times New Roman" w:hAnsiTheme="minorHAnsi" w:cstheme="minorHAnsi"/>
          <w:color w:val="000000"/>
          <w:sz w:val="24"/>
          <w:szCs w:val="24"/>
        </w:rPr>
        <w:t>utili</w:t>
      </w:r>
      <w:r>
        <w:rPr>
          <w:rFonts w:asciiTheme="minorHAnsi" w:eastAsia="Times New Roman" w:hAnsiTheme="minorHAnsi" w:cstheme="minorHAnsi"/>
          <w:color w:val="000000"/>
          <w:sz w:val="24"/>
          <w:szCs w:val="24"/>
        </w:rPr>
        <w:t>sation</w:t>
      </w:r>
      <w:proofErr w:type="spellEnd"/>
      <w:r>
        <w:rPr>
          <w:rFonts w:asciiTheme="minorHAnsi" w:eastAsia="Times New Roman" w:hAnsiTheme="minorHAnsi" w:cstheme="minorHAnsi"/>
          <w:color w:val="000000"/>
          <w:sz w:val="24"/>
          <w:szCs w:val="24"/>
        </w:rPr>
        <w:t xml:space="preserve"> of</w:t>
      </w:r>
      <w:r w:rsidR="00314A41">
        <w:rPr>
          <w:rFonts w:asciiTheme="minorHAnsi" w:eastAsia="Times New Roman" w:hAnsiTheme="minorHAnsi" w:cstheme="minorHAnsi"/>
          <w:color w:val="000000"/>
          <w:sz w:val="24"/>
          <w:szCs w:val="24"/>
        </w:rPr>
        <w:t xml:space="preserve"> the</w:t>
      </w:r>
      <w:r w:rsidR="00314A41" w:rsidRPr="00314A41">
        <w:rPr>
          <w:rFonts w:asciiTheme="minorHAnsi" w:eastAsia="Times New Roman" w:hAnsiTheme="minorHAnsi" w:cstheme="minorHAnsi"/>
          <w:color w:val="000000"/>
          <w:sz w:val="24"/>
          <w:szCs w:val="24"/>
        </w:rPr>
        <w:t xml:space="preserve"> </w:t>
      </w:r>
      <w:r w:rsidR="00314A41" w:rsidRPr="00DE23D4">
        <w:rPr>
          <w:rFonts w:asciiTheme="minorHAnsi" w:eastAsia="Times New Roman" w:hAnsiTheme="minorHAnsi" w:cstheme="minorHAnsi"/>
          <w:color w:val="000000"/>
          <w:sz w:val="24"/>
          <w:szCs w:val="24"/>
        </w:rPr>
        <w:t>relationship between teaching</w:t>
      </w:r>
      <w:r>
        <w:rPr>
          <w:rFonts w:asciiTheme="minorHAnsi" w:eastAsia="Times New Roman" w:hAnsiTheme="minorHAnsi" w:cstheme="minorHAnsi"/>
          <w:color w:val="000000"/>
          <w:sz w:val="24"/>
          <w:szCs w:val="24"/>
        </w:rPr>
        <w:t xml:space="preserve"> and learning</w:t>
      </w:r>
      <w:r w:rsidR="00207C54">
        <w:rPr>
          <w:rFonts w:asciiTheme="minorHAnsi" w:eastAsia="Times New Roman" w:hAnsiTheme="minorHAnsi" w:cstheme="minorHAnsi"/>
          <w:color w:val="000000"/>
          <w:sz w:val="24"/>
          <w:szCs w:val="24"/>
        </w:rPr>
        <w:t xml:space="preserve">, through </w:t>
      </w:r>
      <w:r w:rsidR="00314A41" w:rsidRPr="00DE23D4">
        <w:rPr>
          <w:rFonts w:asciiTheme="minorHAnsi" w:eastAsia="Times New Roman" w:hAnsiTheme="minorHAnsi" w:cstheme="minorHAnsi"/>
          <w:color w:val="000000"/>
          <w:sz w:val="24"/>
          <w:szCs w:val="24"/>
        </w:rPr>
        <w:t>the dominant theories of learning</w:t>
      </w:r>
      <w:r w:rsidR="00314A41">
        <w:rPr>
          <w:rFonts w:asciiTheme="minorHAnsi" w:eastAsia="Times New Roman" w:hAnsiTheme="minorHAnsi" w:cstheme="minorHAnsi"/>
          <w:color w:val="000000"/>
          <w:sz w:val="24"/>
          <w:szCs w:val="24"/>
        </w:rPr>
        <w:t xml:space="preserve"> and the main discipline areas</w:t>
      </w:r>
      <w:r>
        <w:rPr>
          <w:rFonts w:asciiTheme="minorHAnsi" w:eastAsia="Times New Roman" w:hAnsiTheme="minorHAnsi" w:cstheme="minorHAnsi"/>
          <w:color w:val="000000"/>
          <w:sz w:val="24"/>
          <w:szCs w:val="24"/>
        </w:rPr>
        <w:t xml:space="preserve"> e.g., theology, philosophy and social science</w:t>
      </w:r>
      <w:r w:rsidR="00314A41">
        <w:rPr>
          <w:rFonts w:asciiTheme="minorHAnsi" w:eastAsia="Times New Roman" w:hAnsiTheme="minorHAnsi" w:cstheme="minorHAnsi"/>
          <w:color w:val="000000"/>
          <w:sz w:val="24"/>
          <w:szCs w:val="24"/>
        </w:rPr>
        <w:t xml:space="preserve"> (</w:t>
      </w:r>
      <w:proofErr w:type="spellStart"/>
      <w:r w:rsidR="00314A41">
        <w:rPr>
          <w:rFonts w:asciiTheme="minorHAnsi" w:eastAsia="Times New Roman" w:hAnsiTheme="minorHAnsi" w:cstheme="minorHAnsi"/>
          <w:color w:val="000000"/>
          <w:sz w:val="24"/>
          <w:szCs w:val="24"/>
        </w:rPr>
        <w:t>Osfted</w:t>
      </w:r>
      <w:proofErr w:type="spellEnd"/>
      <w:r w:rsidR="00314A41">
        <w:rPr>
          <w:rFonts w:asciiTheme="minorHAnsi" w:eastAsia="Times New Roman" w:hAnsiTheme="minorHAnsi" w:cstheme="minorHAnsi"/>
          <w:color w:val="000000"/>
          <w:sz w:val="24"/>
          <w:szCs w:val="24"/>
        </w:rPr>
        <w:t xml:space="preserve"> 2021)</w:t>
      </w:r>
      <w:r>
        <w:rPr>
          <w:rFonts w:asciiTheme="minorHAnsi" w:eastAsia="Times New Roman" w:hAnsiTheme="minorHAnsi" w:cstheme="minorHAnsi"/>
          <w:color w:val="000000"/>
          <w:sz w:val="24"/>
          <w:szCs w:val="24"/>
        </w:rPr>
        <w:t xml:space="preserve">. </w:t>
      </w:r>
      <w:r w:rsidR="0043649B">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An example of this</w:t>
      </w:r>
      <w:r w:rsidR="00697ADD">
        <w:rPr>
          <w:rFonts w:asciiTheme="minorHAnsi" w:eastAsia="Times New Roman" w:hAnsiTheme="minorHAnsi" w:cstheme="minorHAnsi"/>
          <w:color w:val="000000"/>
          <w:sz w:val="24"/>
          <w:szCs w:val="24"/>
        </w:rPr>
        <w:t xml:space="preserve"> is</w:t>
      </w:r>
      <w:r>
        <w:rPr>
          <w:rFonts w:asciiTheme="minorHAnsi" w:eastAsia="Times New Roman" w:hAnsiTheme="minorHAnsi" w:cstheme="minorHAnsi"/>
          <w:color w:val="000000"/>
          <w:sz w:val="24"/>
          <w:szCs w:val="24"/>
        </w:rPr>
        <w:t xml:space="preserve"> the consideration of the a</w:t>
      </w:r>
      <w:r w:rsidRPr="00421830">
        <w:rPr>
          <w:rFonts w:asciiTheme="minorHAnsi" w:eastAsia="Times New Roman" w:hAnsiTheme="minorHAnsi" w:cstheme="minorHAnsi"/>
          <w:color w:val="000000"/>
          <w:sz w:val="24"/>
          <w:szCs w:val="24"/>
        </w:rPr>
        <w:t xml:space="preserve">cademic study of religion increasingly </w:t>
      </w:r>
      <w:proofErr w:type="spellStart"/>
      <w:r w:rsidRPr="00421830">
        <w:rPr>
          <w:rFonts w:asciiTheme="minorHAnsi" w:eastAsia="Times New Roman" w:hAnsiTheme="minorHAnsi" w:cstheme="minorHAnsi"/>
          <w:color w:val="000000"/>
          <w:sz w:val="24"/>
          <w:szCs w:val="24"/>
        </w:rPr>
        <w:t>recognising</w:t>
      </w:r>
      <w:proofErr w:type="spellEnd"/>
      <w:r w:rsidRPr="00421830">
        <w:rPr>
          <w:rFonts w:asciiTheme="minorHAnsi" w:eastAsia="Times New Roman" w:hAnsiTheme="minorHAnsi" w:cstheme="minorHAnsi"/>
          <w:color w:val="000000"/>
          <w:sz w:val="24"/>
          <w:szCs w:val="24"/>
        </w:rPr>
        <w:t xml:space="preserve"> the limitation of the ‘world religions paradigm’</w:t>
      </w:r>
      <w:r>
        <w:rPr>
          <w:rFonts w:asciiTheme="minorHAnsi" w:eastAsia="Times New Roman" w:hAnsiTheme="minorHAnsi" w:cstheme="minorHAnsi"/>
          <w:color w:val="000000"/>
          <w:sz w:val="24"/>
          <w:szCs w:val="24"/>
        </w:rPr>
        <w:t xml:space="preserve">. </w:t>
      </w:r>
      <w:r w:rsidR="00697ADD">
        <w:rPr>
          <w:rFonts w:asciiTheme="minorHAnsi" w:eastAsia="Times New Roman" w:hAnsiTheme="minorHAnsi" w:cstheme="minorHAnsi"/>
          <w:color w:val="000000"/>
          <w:sz w:val="24"/>
          <w:szCs w:val="24"/>
        </w:rPr>
        <w:t>Growing</w:t>
      </w:r>
      <w:r>
        <w:rPr>
          <w:rFonts w:asciiTheme="minorHAnsi" w:eastAsia="Times New Roman" w:hAnsiTheme="minorHAnsi" w:cstheme="minorHAnsi"/>
          <w:color w:val="000000"/>
          <w:sz w:val="24"/>
          <w:szCs w:val="24"/>
        </w:rPr>
        <w:t xml:space="preserve"> their awareness of</w:t>
      </w:r>
      <w:r w:rsidRPr="00421830">
        <w:rPr>
          <w:rFonts w:asciiTheme="minorHAnsi" w:eastAsia="Times New Roman" w:hAnsiTheme="minorHAnsi" w:cstheme="minorHAnsi"/>
          <w:color w:val="000000"/>
          <w:sz w:val="24"/>
          <w:szCs w:val="24"/>
        </w:rPr>
        <w:t xml:space="preserve"> the contrast between teachings of traditions and how these are experienced and lived out in people’s lives. </w:t>
      </w:r>
      <w:r>
        <w:rPr>
          <w:rFonts w:asciiTheme="minorHAnsi" w:eastAsia="Times New Roman" w:hAnsiTheme="minorHAnsi" w:cstheme="minorHAnsi"/>
          <w:color w:val="000000"/>
          <w:sz w:val="24"/>
          <w:szCs w:val="24"/>
        </w:rPr>
        <w:t>In order to develop pupils understanding of the</w:t>
      </w:r>
      <w:r w:rsidRPr="00421830">
        <w:rPr>
          <w:rFonts w:asciiTheme="minorHAnsi" w:eastAsia="Times New Roman" w:hAnsiTheme="minorHAnsi" w:cstheme="minorHAnsi"/>
          <w:color w:val="000000"/>
          <w:sz w:val="24"/>
          <w:szCs w:val="24"/>
        </w:rPr>
        <w:t xml:space="preserve"> complex reality of lived religion, which is less neat and tidy, more fluid, and always tied to </w:t>
      </w:r>
      <w:proofErr w:type="gramStart"/>
      <w:r w:rsidRPr="00421830">
        <w:rPr>
          <w:rFonts w:asciiTheme="minorHAnsi" w:eastAsia="Times New Roman" w:hAnsiTheme="minorHAnsi" w:cstheme="minorHAnsi"/>
          <w:color w:val="000000"/>
          <w:sz w:val="24"/>
          <w:szCs w:val="24"/>
        </w:rPr>
        <w:t>particular contexts</w:t>
      </w:r>
      <w:proofErr w:type="gramEnd"/>
      <w:r w:rsidRPr="00421830">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With the outcome of providing a</w:t>
      </w:r>
      <w:r w:rsidRPr="00421830">
        <w:rPr>
          <w:rFonts w:asciiTheme="minorHAnsi" w:eastAsia="Times New Roman" w:hAnsiTheme="minorHAnsi" w:cstheme="minorHAnsi"/>
          <w:color w:val="000000"/>
          <w:sz w:val="24"/>
          <w:szCs w:val="24"/>
        </w:rPr>
        <w:t xml:space="preserve"> realistic encounter with the world of religion and belief.</w:t>
      </w:r>
    </w:p>
    <w:p w14:paraId="7C9F1649" w14:textId="7E26F2FD" w:rsidR="00A44641" w:rsidRDefault="00A44641" w:rsidP="00A44641">
      <w:pPr>
        <w:jc w:val="both"/>
        <w:rPr>
          <w:rFonts w:asciiTheme="minorHAnsi" w:eastAsia="Times New Roman" w:hAnsiTheme="minorHAnsi" w:cstheme="minorHAnsi"/>
          <w:color w:val="000000"/>
          <w:sz w:val="24"/>
          <w:szCs w:val="24"/>
        </w:rPr>
      </w:pPr>
    </w:p>
    <w:p w14:paraId="3744D982" w14:textId="0A1C3A90" w:rsidR="00A44641" w:rsidRDefault="00A44641" w:rsidP="00A44641">
      <w:pPr>
        <w:jc w:val="both"/>
        <w:rPr>
          <w:rFonts w:asciiTheme="minorHAnsi" w:eastAsia="Times New Roman" w:hAnsiTheme="minorHAnsi" w:cstheme="minorHAnsi"/>
          <w:color w:val="000000"/>
          <w:sz w:val="24"/>
          <w:szCs w:val="24"/>
        </w:rPr>
      </w:pPr>
    </w:p>
    <w:p w14:paraId="77FF4960" w14:textId="17AEE861" w:rsidR="00A44641" w:rsidRDefault="00A44641" w:rsidP="00A44641">
      <w:pPr>
        <w:jc w:val="both"/>
        <w:rPr>
          <w:rFonts w:asciiTheme="minorHAnsi" w:eastAsia="Times New Roman" w:hAnsiTheme="minorHAnsi" w:cstheme="minorHAnsi"/>
          <w:color w:val="000000"/>
          <w:sz w:val="24"/>
          <w:szCs w:val="24"/>
        </w:rPr>
      </w:pPr>
    </w:p>
    <w:p w14:paraId="2C15987F" w14:textId="53881002" w:rsidR="00A44641" w:rsidRDefault="00A44641" w:rsidP="00A44641">
      <w:pPr>
        <w:jc w:val="both"/>
        <w:rPr>
          <w:rFonts w:asciiTheme="minorHAnsi" w:eastAsia="Times New Roman" w:hAnsiTheme="minorHAnsi" w:cstheme="minorHAnsi"/>
          <w:color w:val="000000"/>
          <w:sz w:val="24"/>
          <w:szCs w:val="24"/>
        </w:rPr>
      </w:pPr>
    </w:p>
    <w:p w14:paraId="25DB0EB2" w14:textId="5FCF80B4" w:rsidR="00A44641" w:rsidRDefault="00A44641" w:rsidP="00A44641">
      <w:pPr>
        <w:jc w:val="both"/>
        <w:rPr>
          <w:rFonts w:asciiTheme="minorHAnsi" w:eastAsia="Times New Roman" w:hAnsiTheme="minorHAnsi" w:cstheme="minorHAnsi"/>
          <w:color w:val="000000"/>
          <w:sz w:val="24"/>
          <w:szCs w:val="24"/>
        </w:rPr>
      </w:pPr>
    </w:p>
    <w:p w14:paraId="36896284" w14:textId="4F9535B9" w:rsidR="00A44641" w:rsidRDefault="00A44641" w:rsidP="00A44641">
      <w:pPr>
        <w:jc w:val="both"/>
        <w:rPr>
          <w:rFonts w:asciiTheme="minorHAnsi" w:eastAsia="Times New Roman" w:hAnsiTheme="minorHAnsi" w:cstheme="minorHAnsi"/>
          <w:color w:val="000000"/>
          <w:sz w:val="24"/>
          <w:szCs w:val="24"/>
        </w:rPr>
      </w:pPr>
    </w:p>
    <w:p w14:paraId="2A3AD6E5" w14:textId="2E52DD1E" w:rsidR="00A44641" w:rsidRDefault="00A44641" w:rsidP="00A44641">
      <w:pPr>
        <w:jc w:val="both"/>
        <w:rPr>
          <w:rFonts w:asciiTheme="minorHAnsi" w:eastAsia="Times New Roman" w:hAnsiTheme="minorHAnsi" w:cstheme="minorHAnsi"/>
          <w:color w:val="000000"/>
          <w:sz w:val="24"/>
          <w:szCs w:val="24"/>
        </w:rPr>
      </w:pPr>
    </w:p>
    <w:p w14:paraId="172EE329" w14:textId="77777777" w:rsidR="00A44641" w:rsidRPr="00A44641" w:rsidRDefault="00A44641" w:rsidP="00A44641">
      <w:pPr>
        <w:jc w:val="both"/>
        <w:rPr>
          <w:rFonts w:asciiTheme="minorHAnsi" w:eastAsia="Times New Roman" w:hAnsiTheme="minorHAnsi" w:cstheme="minorHAnsi"/>
          <w:color w:val="000000"/>
          <w:sz w:val="24"/>
          <w:szCs w:val="24"/>
        </w:rPr>
      </w:pPr>
    </w:p>
    <w:p w14:paraId="4E0EBA9E" w14:textId="77777777" w:rsidR="00921BD5" w:rsidRPr="0043649B" w:rsidRDefault="00475670" w:rsidP="0043649B">
      <w:pPr>
        <w:pStyle w:val="HEADING11"/>
        <w:numPr>
          <w:ilvl w:val="0"/>
          <w:numId w:val="1"/>
        </w:numPr>
        <w:rPr>
          <w:rFonts w:eastAsia="Source Sans Pro"/>
          <w:b/>
          <w:bCs/>
          <w:sz w:val="22"/>
          <w:szCs w:val="22"/>
        </w:rPr>
      </w:pPr>
      <w:r w:rsidRPr="0043649B">
        <w:rPr>
          <w:rFonts w:eastAsia="Source Sans Pro"/>
          <w:b/>
          <w:bCs/>
          <w:sz w:val="24"/>
          <w:szCs w:val="8"/>
        </w:rPr>
        <w:t xml:space="preserve">How the curriculum enables trainees to develop their sense of social justice including the importance of inclusion and representation in their subject </w:t>
      </w:r>
    </w:p>
    <w:p w14:paraId="49D9F8D9" w14:textId="5EE4ABA6" w:rsidR="007618BC" w:rsidRPr="007618BC" w:rsidRDefault="00697ADD" w:rsidP="00021B10">
      <w:pPr>
        <w:pStyle w:val="HEADING11"/>
        <w:jc w:val="both"/>
        <w:rPr>
          <w:rFonts w:eastAsia="Source Sans Pro"/>
          <w:sz w:val="22"/>
          <w:szCs w:val="22"/>
        </w:rPr>
      </w:pPr>
      <w:r w:rsidRPr="00697ADD">
        <w:rPr>
          <w:rFonts w:asciiTheme="minorHAnsi" w:eastAsia="Times New Roman" w:hAnsiTheme="minorHAnsi" w:cstheme="minorHAnsi"/>
          <w:color w:val="000000"/>
          <w:sz w:val="24"/>
          <w:szCs w:val="24"/>
        </w:rPr>
        <w:t>Surveys</w:t>
      </w:r>
      <w:r>
        <w:rPr>
          <w:rFonts w:asciiTheme="minorHAnsi" w:eastAsia="Times New Roman" w:hAnsiTheme="minorHAnsi" w:cstheme="minorHAnsi"/>
          <w:color w:val="000000"/>
          <w:sz w:val="24"/>
          <w:szCs w:val="24"/>
        </w:rPr>
        <w:t xml:space="preserve"> (Census, 2001; </w:t>
      </w:r>
      <w:r w:rsidRPr="00697ADD">
        <w:rPr>
          <w:rFonts w:asciiTheme="minorHAnsi" w:eastAsia="Times New Roman" w:hAnsiTheme="minorHAnsi" w:cstheme="minorHAnsi"/>
          <w:color w:val="000000"/>
          <w:sz w:val="24"/>
          <w:szCs w:val="24"/>
        </w:rPr>
        <w:t>British Social Attitudes Survey</w:t>
      </w:r>
      <w:r>
        <w:rPr>
          <w:rFonts w:asciiTheme="minorHAnsi" w:eastAsia="Times New Roman" w:hAnsiTheme="minorHAnsi" w:cstheme="minorHAnsi"/>
          <w:color w:val="000000"/>
          <w:sz w:val="24"/>
          <w:szCs w:val="24"/>
        </w:rPr>
        <w:t xml:space="preserve">, 2016; </w:t>
      </w:r>
      <w:r w:rsidRPr="00697ADD">
        <w:rPr>
          <w:rFonts w:asciiTheme="minorHAnsi" w:eastAsia="Times New Roman" w:hAnsiTheme="minorHAnsi" w:cstheme="minorHAnsi"/>
          <w:color w:val="000000"/>
          <w:sz w:val="24"/>
          <w:szCs w:val="24"/>
        </w:rPr>
        <w:t>European Social Surveys</w:t>
      </w:r>
      <w:r>
        <w:rPr>
          <w:rFonts w:asciiTheme="minorHAnsi" w:eastAsia="Times New Roman" w:hAnsiTheme="minorHAnsi" w:cstheme="minorHAnsi"/>
          <w:color w:val="000000"/>
          <w:sz w:val="24"/>
          <w:szCs w:val="24"/>
        </w:rPr>
        <w:t>, 2016)</w:t>
      </w:r>
      <w:r w:rsidRPr="00697ADD">
        <w:rPr>
          <w:rFonts w:asciiTheme="minorHAnsi" w:eastAsia="Times New Roman" w:hAnsiTheme="minorHAnsi" w:cstheme="minorHAnsi"/>
          <w:color w:val="000000"/>
          <w:sz w:val="24"/>
          <w:szCs w:val="24"/>
        </w:rPr>
        <w:t xml:space="preserve"> show that among young people in the UK (aged 16-29) 70% say they have no religion, and this</w:t>
      </w:r>
      <w:r>
        <w:rPr>
          <w:rFonts w:asciiTheme="minorHAnsi" w:eastAsia="Times New Roman" w:hAnsiTheme="minorHAnsi" w:cstheme="minorHAnsi"/>
          <w:color w:val="000000"/>
          <w:sz w:val="24"/>
          <w:szCs w:val="24"/>
        </w:rPr>
        <w:t xml:space="preserve"> has a bearing on</w:t>
      </w:r>
      <w:r w:rsidRPr="00697ADD">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 xml:space="preserve">the experiences and choices of RE </w:t>
      </w:r>
      <w:r w:rsidRPr="00697ADD">
        <w:rPr>
          <w:rFonts w:asciiTheme="minorHAnsi" w:eastAsia="Times New Roman" w:hAnsiTheme="minorHAnsi" w:cstheme="minorHAnsi"/>
          <w:color w:val="000000"/>
          <w:sz w:val="24"/>
          <w:szCs w:val="24"/>
        </w:rPr>
        <w:t>teachers</w:t>
      </w:r>
      <w:r>
        <w:rPr>
          <w:rFonts w:asciiTheme="minorHAnsi" w:eastAsia="Times New Roman" w:hAnsiTheme="minorHAnsi" w:cstheme="minorHAnsi"/>
          <w:color w:val="000000"/>
          <w:sz w:val="24"/>
          <w:szCs w:val="24"/>
        </w:rPr>
        <w:t xml:space="preserve">. </w:t>
      </w:r>
      <w:r w:rsidR="007618BC">
        <w:rPr>
          <w:rFonts w:asciiTheme="minorHAnsi" w:eastAsia="Times New Roman" w:hAnsiTheme="minorHAnsi" w:cstheme="minorHAnsi"/>
          <w:color w:val="000000"/>
          <w:sz w:val="24"/>
          <w:szCs w:val="24"/>
        </w:rPr>
        <w:t>The</w:t>
      </w:r>
      <w:r>
        <w:rPr>
          <w:rFonts w:asciiTheme="minorHAnsi" w:eastAsia="Times New Roman" w:hAnsiTheme="minorHAnsi" w:cstheme="minorHAnsi"/>
          <w:color w:val="000000"/>
          <w:sz w:val="24"/>
          <w:szCs w:val="24"/>
        </w:rPr>
        <w:t xml:space="preserve"> RE PGCE</w:t>
      </w:r>
      <w:r w:rsidR="007618BC">
        <w:rPr>
          <w:rFonts w:asciiTheme="minorHAnsi" w:eastAsia="Times New Roman" w:hAnsiTheme="minorHAnsi" w:cstheme="minorHAnsi"/>
          <w:color w:val="000000"/>
          <w:sz w:val="24"/>
          <w:szCs w:val="24"/>
        </w:rPr>
        <w:t xml:space="preserve"> curriculum is deliberately designed to ensure an i</w:t>
      </w:r>
      <w:r w:rsidR="007618BC" w:rsidRPr="007618BC">
        <w:rPr>
          <w:rFonts w:asciiTheme="minorHAnsi" w:eastAsia="Times New Roman" w:hAnsiTheme="minorHAnsi" w:cstheme="minorHAnsi"/>
          <w:color w:val="000000"/>
          <w:sz w:val="24"/>
          <w:szCs w:val="24"/>
        </w:rPr>
        <w:t>nclusive</w:t>
      </w:r>
      <w:r w:rsidR="007618BC">
        <w:rPr>
          <w:rFonts w:asciiTheme="minorHAnsi" w:eastAsia="Times New Roman" w:hAnsiTheme="minorHAnsi" w:cstheme="minorHAnsi"/>
          <w:color w:val="000000"/>
          <w:sz w:val="24"/>
          <w:szCs w:val="24"/>
        </w:rPr>
        <w:t xml:space="preserve"> approach to RE</w:t>
      </w:r>
      <w:r w:rsidR="007618BC" w:rsidRPr="007618BC">
        <w:rPr>
          <w:rFonts w:asciiTheme="minorHAnsi" w:eastAsia="Times New Roman" w:hAnsiTheme="minorHAnsi" w:cstheme="minorHAnsi"/>
          <w:color w:val="000000"/>
          <w:sz w:val="24"/>
          <w:szCs w:val="24"/>
        </w:rPr>
        <w:t xml:space="preserve"> (</w:t>
      </w:r>
      <w:r w:rsidR="007618BC">
        <w:rPr>
          <w:rFonts w:asciiTheme="minorHAnsi" w:eastAsia="Times New Roman" w:hAnsiTheme="minorHAnsi" w:cstheme="minorHAnsi"/>
          <w:color w:val="000000"/>
          <w:sz w:val="24"/>
          <w:szCs w:val="24"/>
        </w:rPr>
        <w:t xml:space="preserve">to </w:t>
      </w:r>
      <w:r w:rsidR="007618BC" w:rsidRPr="007618BC">
        <w:rPr>
          <w:rFonts w:asciiTheme="minorHAnsi" w:eastAsia="Times New Roman" w:hAnsiTheme="minorHAnsi" w:cstheme="minorHAnsi"/>
          <w:color w:val="000000"/>
          <w:sz w:val="24"/>
          <w:szCs w:val="24"/>
        </w:rPr>
        <w:t>includ</w:t>
      </w:r>
      <w:r w:rsidR="007618BC">
        <w:rPr>
          <w:rFonts w:asciiTheme="minorHAnsi" w:eastAsia="Times New Roman" w:hAnsiTheme="minorHAnsi" w:cstheme="minorHAnsi"/>
          <w:color w:val="000000"/>
          <w:sz w:val="24"/>
          <w:szCs w:val="24"/>
        </w:rPr>
        <w:t>e</w:t>
      </w:r>
      <w:r w:rsidR="007618BC" w:rsidRPr="007618BC">
        <w:rPr>
          <w:rFonts w:asciiTheme="minorHAnsi" w:eastAsia="Times New Roman" w:hAnsiTheme="minorHAnsi" w:cstheme="minorHAnsi"/>
          <w:color w:val="000000"/>
          <w:sz w:val="24"/>
          <w:szCs w:val="24"/>
        </w:rPr>
        <w:t xml:space="preserve"> pupils from families who identify with or do not identify with religion or belief groups</w:t>
      </w:r>
      <w:r w:rsidR="007618BC">
        <w:rPr>
          <w:rFonts w:asciiTheme="minorHAnsi" w:eastAsia="Times New Roman" w:hAnsiTheme="minorHAnsi" w:cstheme="minorHAnsi"/>
          <w:color w:val="000000"/>
          <w:sz w:val="24"/>
          <w:szCs w:val="24"/>
        </w:rPr>
        <w:t xml:space="preserve">.) As such its promotion as </w:t>
      </w:r>
      <w:r w:rsidR="007618BC" w:rsidRPr="007618BC">
        <w:rPr>
          <w:rFonts w:asciiTheme="minorHAnsi" w:eastAsia="Times New Roman" w:hAnsiTheme="minorHAnsi" w:cstheme="minorHAnsi"/>
          <w:color w:val="000000"/>
          <w:sz w:val="24"/>
          <w:szCs w:val="24"/>
        </w:rPr>
        <w:t>instrumentally important in contributing to pupils’ personal and social development</w:t>
      </w:r>
      <w:r>
        <w:rPr>
          <w:rFonts w:asciiTheme="minorHAnsi" w:eastAsia="Times New Roman" w:hAnsiTheme="minorHAnsi" w:cstheme="minorHAnsi"/>
          <w:color w:val="000000"/>
          <w:sz w:val="24"/>
          <w:szCs w:val="24"/>
        </w:rPr>
        <w:t xml:space="preserve"> (Jackson 2017)</w:t>
      </w:r>
      <w:r w:rsidR="007618BC">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 xml:space="preserve">An illustration of </w:t>
      </w:r>
      <w:r w:rsidR="00021B10">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w:t>
      </w:r>
      <w:r w:rsidR="00021B10">
        <w:rPr>
          <w:rFonts w:asciiTheme="minorHAnsi" w:eastAsia="Times New Roman" w:hAnsiTheme="minorHAnsi" w:cstheme="minorHAnsi"/>
          <w:color w:val="000000"/>
          <w:sz w:val="24"/>
          <w:szCs w:val="24"/>
        </w:rPr>
        <w:t>method</w:t>
      </w:r>
      <w:r>
        <w:rPr>
          <w:rFonts w:asciiTheme="minorHAnsi" w:eastAsia="Times New Roman" w:hAnsiTheme="minorHAnsi" w:cstheme="minorHAnsi"/>
          <w:color w:val="000000"/>
          <w:sz w:val="24"/>
          <w:szCs w:val="24"/>
        </w:rPr>
        <w:t xml:space="preserve"> </w:t>
      </w:r>
      <w:r w:rsidR="00021B10">
        <w:rPr>
          <w:rFonts w:asciiTheme="minorHAnsi" w:eastAsia="Times New Roman" w:hAnsiTheme="minorHAnsi" w:cstheme="minorHAnsi"/>
          <w:color w:val="000000"/>
          <w:sz w:val="24"/>
          <w:szCs w:val="24"/>
        </w:rPr>
        <w:t xml:space="preserve">explored is hermeneutics </w:t>
      </w:r>
      <w:r>
        <w:rPr>
          <w:rFonts w:asciiTheme="minorHAnsi" w:eastAsia="Times New Roman" w:hAnsiTheme="minorHAnsi" w:cstheme="minorHAnsi"/>
          <w:color w:val="000000"/>
          <w:sz w:val="24"/>
          <w:szCs w:val="24"/>
        </w:rPr>
        <w:t>(Aldridge, 2018)</w:t>
      </w:r>
      <w:r w:rsidR="007618BC" w:rsidRPr="007618BC">
        <w:rPr>
          <w:rFonts w:asciiTheme="minorHAnsi" w:eastAsia="Times New Roman" w:hAnsiTheme="minorHAnsi" w:cstheme="minorHAnsi"/>
          <w:color w:val="000000"/>
          <w:sz w:val="24"/>
          <w:szCs w:val="24"/>
        </w:rPr>
        <w:t>, bringing reliable information into relationship with knowledge and experience of pupils and teacher through active learning, including dialogue.</w:t>
      </w:r>
      <w:r>
        <w:rPr>
          <w:rFonts w:asciiTheme="minorHAnsi" w:eastAsia="Times New Roman" w:hAnsiTheme="minorHAnsi" w:cstheme="minorHAnsi"/>
          <w:color w:val="000000"/>
          <w:sz w:val="24"/>
          <w:szCs w:val="24"/>
        </w:rPr>
        <w:t xml:space="preserve"> A</w:t>
      </w:r>
      <w:r w:rsidR="00021B10">
        <w:rPr>
          <w:rFonts w:asciiTheme="minorHAnsi" w:eastAsia="Times New Roman" w:hAnsiTheme="minorHAnsi" w:cstheme="minorHAnsi"/>
          <w:color w:val="000000"/>
          <w:sz w:val="24"/>
          <w:szCs w:val="24"/>
        </w:rPr>
        <w:t xml:space="preserve"> further</w:t>
      </w:r>
      <w:r>
        <w:rPr>
          <w:rFonts w:asciiTheme="minorHAnsi" w:eastAsia="Times New Roman" w:hAnsiTheme="minorHAnsi" w:cstheme="minorHAnsi"/>
          <w:color w:val="000000"/>
          <w:sz w:val="24"/>
          <w:szCs w:val="24"/>
        </w:rPr>
        <w:t xml:space="preserve"> example of this is the investigation of t</w:t>
      </w:r>
      <w:r w:rsidRPr="00697ADD">
        <w:rPr>
          <w:rFonts w:asciiTheme="minorHAnsi" w:eastAsia="Times New Roman" w:hAnsiTheme="minorHAnsi" w:cstheme="minorHAnsi"/>
          <w:color w:val="000000"/>
          <w:sz w:val="24"/>
          <w:szCs w:val="24"/>
        </w:rPr>
        <w:t>he shift to a religion and worldviews approach</w:t>
      </w:r>
      <w:r>
        <w:rPr>
          <w:rFonts w:asciiTheme="minorHAnsi" w:eastAsia="Times New Roman" w:hAnsiTheme="minorHAnsi" w:cstheme="minorHAnsi"/>
          <w:color w:val="000000"/>
          <w:sz w:val="24"/>
          <w:szCs w:val="24"/>
        </w:rPr>
        <w:t>, with a view</w:t>
      </w:r>
      <w:r w:rsidRPr="00697ADD">
        <w:rPr>
          <w:rFonts w:asciiTheme="minorHAnsi" w:eastAsia="Times New Roman" w:hAnsiTheme="minorHAnsi" w:cstheme="minorHAnsi"/>
          <w:color w:val="000000"/>
          <w:sz w:val="24"/>
          <w:szCs w:val="24"/>
        </w:rPr>
        <w:t xml:space="preserve"> to reinvigorate the subject, to reinforce its importance as part of children and young people’s education in a multi-religious and multi-secular world</w:t>
      </w:r>
      <w:r>
        <w:rPr>
          <w:rFonts w:asciiTheme="minorHAnsi" w:eastAsia="Times New Roman" w:hAnsiTheme="minorHAnsi" w:cstheme="minorHAnsi"/>
          <w:color w:val="000000"/>
          <w:sz w:val="24"/>
          <w:szCs w:val="24"/>
        </w:rPr>
        <w:t>.</w:t>
      </w:r>
    </w:p>
    <w:p w14:paraId="40C8C98A" w14:textId="77777777" w:rsidR="000036BC" w:rsidRPr="00182060" w:rsidRDefault="000036BC" w:rsidP="00BC272B">
      <w:pPr>
        <w:pStyle w:val="HEADING11"/>
        <w:rPr>
          <w:rFonts w:eastAsia="Source Sans Pro"/>
          <w:color w:val="002060"/>
          <w:sz w:val="22"/>
          <w:szCs w:val="22"/>
        </w:rPr>
      </w:pPr>
    </w:p>
    <w:p w14:paraId="38CCA3B4" w14:textId="054E8FD0" w:rsidR="003F0484" w:rsidRPr="0043649B" w:rsidRDefault="00921BD5" w:rsidP="0043649B">
      <w:pPr>
        <w:pStyle w:val="HEADING11"/>
        <w:numPr>
          <w:ilvl w:val="0"/>
          <w:numId w:val="1"/>
        </w:numPr>
        <w:rPr>
          <w:rFonts w:eastAsia="Source Sans Pro"/>
          <w:b/>
          <w:bCs/>
          <w:sz w:val="22"/>
          <w:szCs w:val="22"/>
        </w:rPr>
      </w:pPr>
      <w:r w:rsidRPr="0043649B">
        <w:rPr>
          <w:rFonts w:eastAsia="Source Sans Pro"/>
          <w:b/>
          <w:bCs/>
          <w:sz w:val="24"/>
          <w:szCs w:val="24"/>
        </w:rPr>
        <w:t xml:space="preserve">Opportunities to revisit key learning </w:t>
      </w:r>
    </w:p>
    <w:p w14:paraId="16B70F0F" w14:textId="23488774" w:rsidR="00021B10" w:rsidRDefault="00021B10" w:rsidP="00651C9F">
      <w:pPr>
        <w:pStyle w:val="HEADING11"/>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Key concepts are woven throughout the RE PGCE year with key concepts being introduced early on, and the revisited throughout the course in the </w:t>
      </w:r>
      <w:proofErr w:type="gramStart"/>
      <w:r>
        <w:rPr>
          <w:rFonts w:asciiTheme="minorHAnsi" w:eastAsia="Times New Roman" w:hAnsiTheme="minorHAnsi" w:cstheme="minorHAnsi"/>
          <w:color w:val="000000"/>
          <w:sz w:val="24"/>
          <w:szCs w:val="24"/>
        </w:rPr>
        <w:t>aforementioned spiralised</w:t>
      </w:r>
      <w:proofErr w:type="gramEnd"/>
      <w:r>
        <w:rPr>
          <w:rFonts w:asciiTheme="minorHAnsi" w:eastAsia="Times New Roman" w:hAnsiTheme="minorHAnsi" w:cstheme="minorHAnsi"/>
          <w:color w:val="000000"/>
          <w:sz w:val="24"/>
          <w:szCs w:val="24"/>
        </w:rPr>
        <w:t xml:space="preserve"> approach. Such a</w:t>
      </w:r>
      <w:r w:rsidRPr="00021B10">
        <w:rPr>
          <w:rFonts w:asciiTheme="minorHAnsi" w:eastAsia="Times New Roman" w:hAnsiTheme="minorHAnsi" w:cstheme="minorHAnsi"/>
          <w:color w:val="000000"/>
          <w:sz w:val="24"/>
          <w:szCs w:val="24"/>
        </w:rPr>
        <w:t xml:space="preserve"> spiral process, where progress will</w:t>
      </w:r>
      <w:r>
        <w:rPr>
          <w:rFonts w:asciiTheme="minorHAnsi" w:eastAsia="Times New Roman" w:hAnsiTheme="minorHAnsi" w:cstheme="minorHAnsi"/>
          <w:color w:val="000000"/>
          <w:sz w:val="24"/>
          <w:szCs w:val="24"/>
        </w:rPr>
        <w:t xml:space="preserve"> inevitably</w:t>
      </w:r>
      <w:r w:rsidRPr="00021B10">
        <w:rPr>
          <w:rFonts w:asciiTheme="minorHAnsi" w:eastAsia="Times New Roman" w:hAnsiTheme="minorHAnsi" w:cstheme="minorHAnsi"/>
          <w:color w:val="000000"/>
          <w:sz w:val="24"/>
          <w:szCs w:val="24"/>
        </w:rPr>
        <w:t xml:space="preserve"> fluctuate, involve</w:t>
      </w:r>
      <w:r>
        <w:rPr>
          <w:rFonts w:asciiTheme="minorHAnsi" w:eastAsia="Times New Roman" w:hAnsiTheme="minorHAnsi" w:cstheme="minorHAnsi"/>
          <w:color w:val="000000"/>
          <w:sz w:val="24"/>
          <w:szCs w:val="24"/>
        </w:rPr>
        <w:t>s</w:t>
      </w:r>
      <w:r w:rsidRPr="00021B10">
        <w:rPr>
          <w:rFonts w:asciiTheme="minorHAnsi" w:eastAsia="Times New Roman" w:hAnsiTheme="minorHAnsi" w:cstheme="minorHAnsi"/>
          <w:color w:val="000000"/>
          <w:sz w:val="24"/>
          <w:szCs w:val="24"/>
        </w:rPr>
        <w:t xml:space="preserve"> building on earlier learning and experiences</w:t>
      </w:r>
      <w:r>
        <w:rPr>
          <w:rFonts w:asciiTheme="minorHAnsi" w:eastAsia="Times New Roman" w:hAnsiTheme="minorHAnsi" w:cstheme="minorHAnsi"/>
          <w:color w:val="000000"/>
          <w:sz w:val="24"/>
          <w:szCs w:val="24"/>
        </w:rPr>
        <w:t xml:space="preserve">, including those from the classroom. Emphasis is placed on criticality and reflection. For </w:t>
      </w:r>
      <w:r w:rsidR="009F3CF6">
        <w:rPr>
          <w:rFonts w:asciiTheme="minorHAnsi" w:eastAsia="Times New Roman" w:hAnsiTheme="minorHAnsi" w:cstheme="minorHAnsi"/>
          <w:color w:val="000000"/>
          <w:sz w:val="24"/>
          <w:szCs w:val="24"/>
        </w:rPr>
        <w:t>example,</w:t>
      </w:r>
      <w:r>
        <w:rPr>
          <w:rFonts w:asciiTheme="minorHAnsi" w:eastAsia="Times New Roman" w:hAnsiTheme="minorHAnsi" w:cstheme="minorHAnsi"/>
          <w:color w:val="000000"/>
          <w:sz w:val="24"/>
          <w:szCs w:val="24"/>
        </w:rPr>
        <w:t xml:space="preserve"> trainees explore Cognitive Load Theory (CLT)</w:t>
      </w:r>
      <w:r w:rsidR="009F3CF6">
        <w:rPr>
          <w:rFonts w:asciiTheme="minorHAnsi" w:eastAsia="Times New Roman" w:hAnsiTheme="minorHAnsi" w:cstheme="minorHAnsi"/>
          <w:color w:val="000000"/>
          <w:sz w:val="24"/>
          <w:szCs w:val="24"/>
        </w:rPr>
        <w:t xml:space="preserve"> (</w:t>
      </w:r>
      <w:r w:rsidR="009F3CF6" w:rsidRPr="009F3CF6">
        <w:rPr>
          <w:rFonts w:asciiTheme="minorHAnsi" w:eastAsia="Times New Roman" w:hAnsiTheme="minorHAnsi" w:cstheme="minorHAnsi"/>
          <w:color w:val="000000"/>
          <w:sz w:val="24"/>
          <w:szCs w:val="24"/>
        </w:rPr>
        <w:t xml:space="preserve">Kirschner, </w:t>
      </w:r>
      <w:proofErr w:type="spellStart"/>
      <w:r w:rsidR="009F3CF6" w:rsidRPr="009F3CF6">
        <w:rPr>
          <w:rFonts w:asciiTheme="minorHAnsi" w:eastAsia="Times New Roman" w:hAnsiTheme="minorHAnsi" w:cstheme="minorHAnsi"/>
          <w:color w:val="000000"/>
          <w:sz w:val="24"/>
          <w:szCs w:val="24"/>
        </w:rPr>
        <w:t>Sweller</w:t>
      </w:r>
      <w:proofErr w:type="spellEnd"/>
      <w:r w:rsidR="009F3CF6" w:rsidRPr="009F3CF6">
        <w:rPr>
          <w:rFonts w:asciiTheme="minorHAnsi" w:eastAsia="Times New Roman" w:hAnsiTheme="minorHAnsi" w:cstheme="minorHAnsi"/>
          <w:color w:val="000000"/>
          <w:sz w:val="24"/>
          <w:szCs w:val="24"/>
        </w:rPr>
        <w:t xml:space="preserve"> and Clark</w:t>
      </w:r>
      <w:r w:rsidR="009F3CF6">
        <w:rPr>
          <w:rFonts w:asciiTheme="minorHAnsi" w:eastAsia="Times New Roman" w:hAnsiTheme="minorHAnsi" w:cstheme="minorHAnsi"/>
          <w:color w:val="000000"/>
          <w:sz w:val="24"/>
          <w:szCs w:val="24"/>
        </w:rPr>
        <w:t>. 2006)</w:t>
      </w:r>
      <w:r>
        <w:rPr>
          <w:rFonts w:asciiTheme="minorHAnsi" w:eastAsia="Times New Roman" w:hAnsiTheme="minorHAnsi" w:cstheme="minorHAnsi"/>
          <w:color w:val="000000"/>
          <w:sz w:val="24"/>
          <w:szCs w:val="24"/>
        </w:rPr>
        <w:t xml:space="preserve">, </w:t>
      </w:r>
      <w:r w:rsidR="009F3CF6">
        <w:rPr>
          <w:rFonts w:asciiTheme="minorHAnsi" w:eastAsia="Times New Roman" w:hAnsiTheme="minorHAnsi" w:cstheme="minorHAnsi"/>
          <w:color w:val="000000"/>
          <w:sz w:val="24"/>
          <w:szCs w:val="24"/>
        </w:rPr>
        <w:t xml:space="preserve">the importance of schemas and the acquisition of new knowledge. </w:t>
      </w:r>
      <w:r w:rsidR="009F3CF6" w:rsidRPr="009F3CF6">
        <w:rPr>
          <w:rFonts w:asciiTheme="minorHAnsi" w:eastAsia="Times New Roman" w:hAnsiTheme="minorHAnsi" w:cstheme="minorHAnsi"/>
          <w:color w:val="000000"/>
          <w:sz w:val="24"/>
          <w:szCs w:val="24"/>
        </w:rPr>
        <w:t xml:space="preserve"> </w:t>
      </w:r>
      <w:r w:rsidR="009F3CF6">
        <w:rPr>
          <w:rFonts w:asciiTheme="minorHAnsi" w:eastAsia="Times New Roman" w:hAnsiTheme="minorHAnsi" w:cstheme="minorHAnsi"/>
          <w:color w:val="000000"/>
          <w:sz w:val="24"/>
          <w:szCs w:val="24"/>
        </w:rPr>
        <w:t>I</w:t>
      </w:r>
      <w:r w:rsidR="009F3CF6" w:rsidRPr="009F3CF6">
        <w:rPr>
          <w:rFonts w:asciiTheme="minorHAnsi" w:eastAsia="Times New Roman" w:hAnsiTheme="minorHAnsi" w:cstheme="minorHAnsi"/>
          <w:color w:val="000000"/>
          <w:sz w:val="24"/>
          <w:szCs w:val="24"/>
        </w:rPr>
        <w:t>ntegrat</w:t>
      </w:r>
      <w:r w:rsidR="009F3CF6">
        <w:rPr>
          <w:rFonts w:asciiTheme="minorHAnsi" w:eastAsia="Times New Roman" w:hAnsiTheme="minorHAnsi" w:cstheme="minorHAnsi"/>
          <w:color w:val="000000"/>
          <w:sz w:val="24"/>
          <w:szCs w:val="24"/>
        </w:rPr>
        <w:t>ing</w:t>
      </w:r>
      <w:r w:rsidR="009F3CF6" w:rsidRPr="009F3CF6">
        <w:rPr>
          <w:rFonts w:asciiTheme="minorHAnsi" w:eastAsia="Times New Roman" w:hAnsiTheme="minorHAnsi" w:cstheme="minorHAnsi"/>
          <w:color w:val="000000"/>
          <w:sz w:val="24"/>
          <w:szCs w:val="24"/>
        </w:rPr>
        <w:t xml:space="preserve"> previous </w:t>
      </w:r>
      <w:r w:rsidR="009F3CF6">
        <w:rPr>
          <w:rFonts w:asciiTheme="minorHAnsi" w:eastAsia="Times New Roman" w:hAnsiTheme="minorHAnsi" w:cstheme="minorHAnsi"/>
          <w:color w:val="000000"/>
          <w:sz w:val="24"/>
          <w:szCs w:val="24"/>
        </w:rPr>
        <w:t xml:space="preserve">learning </w:t>
      </w:r>
      <w:r w:rsidR="009F3CF6" w:rsidRPr="009F3CF6">
        <w:rPr>
          <w:rFonts w:asciiTheme="minorHAnsi" w:eastAsia="Times New Roman" w:hAnsiTheme="minorHAnsi" w:cstheme="minorHAnsi"/>
          <w:color w:val="000000"/>
          <w:sz w:val="24"/>
          <w:szCs w:val="24"/>
        </w:rPr>
        <w:t xml:space="preserve">and concepts, </w:t>
      </w:r>
      <w:r w:rsidR="009F3CF6">
        <w:rPr>
          <w:rFonts w:asciiTheme="minorHAnsi" w:eastAsia="Times New Roman" w:hAnsiTheme="minorHAnsi" w:cstheme="minorHAnsi"/>
          <w:color w:val="000000"/>
          <w:sz w:val="24"/>
          <w:szCs w:val="24"/>
        </w:rPr>
        <w:t>in pursuit of</w:t>
      </w:r>
      <w:r w:rsidR="009F3CF6" w:rsidRPr="009F3CF6">
        <w:rPr>
          <w:rFonts w:asciiTheme="minorHAnsi" w:eastAsia="Times New Roman" w:hAnsiTheme="minorHAnsi" w:cstheme="minorHAnsi"/>
          <w:color w:val="000000"/>
          <w:sz w:val="24"/>
          <w:szCs w:val="24"/>
        </w:rPr>
        <w:t xml:space="preserve"> forming new hypotheses about how religious beliefs are organized, how they influence people's perception</w:t>
      </w:r>
      <w:r w:rsidR="009F3CF6">
        <w:rPr>
          <w:rFonts w:asciiTheme="minorHAnsi" w:eastAsia="Times New Roman" w:hAnsiTheme="minorHAnsi" w:cstheme="minorHAnsi"/>
          <w:color w:val="000000"/>
          <w:sz w:val="24"/>
          <w:szCs w:val="24"/>
        </w:rPr>
        <w:t>, actions and lives,</w:t>
      </w:r>
      <w:r w:rsidR="009F3CF6" w:rsidRPr="009F3CF6">
        <w:rPr>
          <w:rFonts w:asciiTheme="minorHAnsi" w:eastAsia="Times New Roman" w:hAnsiTheme="minorHAnsi" w:cstheme="minorHAnsi"/>
          <w:color w:val="000000"/>
          <w:sz w:val="24"/>
          <w:szCs w:val="24"/>
        </w:rPr>
        <w:t xml:space="preserve"> and understanding of events</w:t>
      </w:r>
      <w:r w:rsidR="009F3CF6">
        <w:rPr>
          <w:rFonts w:asciiTheme="minorHAnsi" w:eastAsia="Times New Roman" w:hAnsiTheme="minorHAnsi" w:cstheme="minorHAnsi"/>
          <w:color w:val="000000"/>
          <w:sz w:val="24"/>
          <w:szCs w:val="24"/>
        </w:rPr>
        <w:t xml:space="preserve"> (McIntosh, 2009). </w:t>
      </w:r>
      <w:r w:rsidR="009F3CF6" w:rsidRPr="009F3CF6">
        <w:rPr>
          <w:rFonts w:asciiTheme="minorHAnsi" w:eastAsia="Times New Roman" w:hAnsiTheme="minorHAnsi" w:cstheme="minorHAnsi"/>
          <w:color w:val="000000"/>
          <w:sz w:val="24"/>
          <w:szCs w:val="24"/>
        </w:rPr>
        <w:t>The guided instruction by an expert</w:t>
      </w:r>
      <w:r w:rsidR="009F3CF6">
        <w:rPr>
          <w:rFonts w:asciiTheme="minorHAnsi" w:eastAsia="Times New Roman" w:hAnsiTheme="minorHAnsi" w:cstheme="minorHAnsi"/>
          <w:color w:val="000000"/>
          <w:sz w:val="24"/>
          <w:szCs w:val="24"/>
        </w:rPr>
        <w:t xml:space="preserve"> RE teacher is</w:t>
      </w:r>
      <w:r w:rsidR="009F3CF6" w:rsidRPr="009F3CF6">
        <w:rPr>
          <w:rFonts w:asciiTheme="minorHAnsi" w:eastAsia="Times New Roman" w:hAnsiTheme="minorHAnsi" w:cstheme="minorHAnsi"/>
          <w:color w:val="000000"/>
          <w:sz w:val="24"/>
          <w:szCs w:val="24"/>
        </w:rPr>
        <w:t xml:space="preserve"> </w:t>
      </w:r>
      <w:r w:rsidR="009F3CF6">
        <w:rPr>
          <w:rFonts w:asciiTheme="minorHAnsi" w:eastAsia="Times New Roman" w:hAnsiTheme="minorHAnsi" w:cstheme="minorHAnsi"/>
          <w:color w:val="000000"/>
          <w:sz w:val="24"/>
          <w:szCs w:val="24"/>
        </w:rPr>
        <w:t>the</w:t>
      </w:r>
      <w:r w:rsidR="009F3CF6" w:rsidRPr="009F3CF6">
        <w:rPr>
          <w:rFonts w:asciiTheme="minorHAnsi" w:eastAsia="Times New Roman" w:hAnsiTheme="minorHAnsi" w:cstheme="minorHAnsi"/>
          <w:color w:val="000000"/>
          <w:sz w:val="24"/>
          <w:szCs w:val="24"/>
        </w:rPr>
        <w:t xml:space="preserve"> most effective for learning</w:t>
      </w:r>
      <w:r w:rsidR="009F3CF6">
        <w:rPr>
          <w:rFonts w:asciiTheme="minorHAnsi" w:eastAsia="Times New Roman" w:hAnsiTheme="minorHAnsi" w:cstheme="minorHAnsi"/>
          <w:color w:val="000000"/>
          <w:sz w:val="24"/>
          <w:szCs w:val="24"/>
        </w:rPr>
        <w:t>. As the course progresses trainees select pedagogical approaches</w:t>
      </w:r>
      <w:r w:rsidR="00D27A77">
        <w:rPr>
          <w:rFonts w:asciiTheme="minorHAnsi" w:eastAsia="Times New Roman" w:hAnsiTheme="minorHAnsi" w:cstheme="minorHAnsi"/>
          <w:color w:val="000000"/>
          <w:sz w:val="24"/>
          <w:szCs w:val="24"/>
        </w:rPr>
        <w:t xml:space="preserve"> and</w:t>
      </w:r>
      <w:r w:rsidR="009F3CF6">
        <w:rPr>
          <w:rFonts w:asciiTheme="minorHAnsi" w:eastAsia="Times New Roman" w:hAnsiTheme="minorHAnsi" w:cstheme="minorHAnsi"/>
          <w:color w:val="000000"/>
          <w:sz w:val="24"/>
          <w:szCs w:val="24"/>
        </w:rPr>
        <w:t xml:space="preserve"> classroom materials</w:t>
      </w:r>
      <w:r w:rsidR="00D27A77">
        <w:rPr>
          <w:rFonts w:asciiTheme="minorHAnsi" w:eastAsia="Times New Roman" w:hAnsiTheme="minorHAnsi" w:cstheme="minorHAnsi"/>
          <w:color w:val="000000"/>
          <w:sz w:val="24"/>
          <w:szCs w:val="24"/>
        </w:rPr>
        <w:t xml:space="preserve">, as influenced by this initial learning. For example, assumptions </w:t>
      </w:r>
      <w:r w:rsidR="00D27A77" w:rsidRPr="00D27A77">
        <w:rPr>
          <w:rFonts w:asciiTheme="minorHAnsi" w:eastAsia="Times New Roman" w:hAnsiTheme="minorHAnsi" w:cstheme="minorHAnsi"/>
          <w:color w:val="000000"/>
          <w:sz w:val="24"/>
          <w:szCs w:val="24"/>
        </w:rPr>
        <w:t>about meaning will have implications for how they approach pedagogy</w:t>
      </w:r>
      <w:r w:rsidR="00D27A77">
        <w:rPr>
          <w:rFonts w:asciiTheme="minorHAnsi" w:eastAsia="Times New Roman" w:hAnsiTheme="minorHAnsi" w:cstheme="minorHAnsi"/>
          <w:color w:val="000000"/>
          <w:sz w:val="24"/>
          <w:szCs w:val="24"/>
        </w:rPr>
        <w:t>, consequently RE trainees will</w:t>
      </w:r>
      <w:r w:rsidR="00D27A77" w:rsidRPr="00D27A77">
        <w:rPr>
          <w:rFonts w:asciiTheme="minorHAnsi" w:eastAsia="Times New Roman" w:hAnsiTheme="minorHAnsi" w:cstheme="minorHAnsi"/>
          <w:color w:val="000000"/>
          <w:sz w:val="24"/>
          <w:szCs w:val="24"/>
        </w:rPr>
        <w:t xml:space="preserve"> need to provide the conditions in which learners can be thinkers</w:t>
      </w:r>
      <w:r w:rsidR="00D27A77">
        <w:rPr>
          <w:rFonts w:asciiTheme="minorHAnsi" w:eastAsia="Times New Roman" w:hAnsiTheme="minorHAnsi" w:cstheme="minorHAnsi"/>
          <w:color w:val="000000"/>
          <w:sz w:val="24"/>
          <w:szCs w:val="24"/>
        </w:rPr>
        <w:t>, e.g.,</w:t>
      </w:r>
      <w:r w:rsidR="00D27A77" w:rsidRPr="00D27A77">
        <w:rPr>
          <w:rFonts w:asciiTheme="minorHAnsi" w:eastAsia="Times New Roman" w:hAnsiTheme="minorHAnsi" w:cstheme="minorHAnsi"/>
          <w:color w:val="000000"/>
          <w:sz w:val="24"/>
          <w:szCs w:val="24"/>
        </w:rPr>
        <w:t xml:space="preserve"> in which they can act rather than remain passive recipients of material to be absorbed but not understood</w:t>
      </w:r>
      <w:r w:rsidR="00D27A77">
        <w:rPr>
          <w:rFonts w:asciiTheme="minorHAnsi" w:eastAsia="Times New Roman" w:hAnsiTheme="minorHAnsi" w:cstheme="minorHAnsi"/>
          <w:color w:val="000000"/>
          <w:sz w:val="24"/>
          <w:szCs w:val="24"/>
        </w:rPr>
        <w:t xml:space="preserve"> (Derry, 2020.) With trainees learning about key pedagogy, </w:t>
      </w:r>
      <w:r w:rsidR="00651C9F">
        <w:rPr>
          <w:rFonts w:asciiTheme="minorHAnsi" w:eastAsia="Times New Roman" w:hAnsiTheme="minorHAnsi" w:cstheme="minorHAnsi"/>
          <w:color w:val="000000"/>
          <w:sz w:val="24"/>
          <w:szCs w:val="24"/>
        </w:rPr>
        <w:t>knowledge,</w:t>
      </w:r>
      <w:r w:rsidR="00D27A77">
        <w:rPr>
          <w:rFonts w:asciiTheme="minorHAnsi" w:eastAsia="Times New Roman" w:hAnsiTheme="minorHAnsi" w:cstheme="minorHAnsi"/>
          <w:color w:val="000000"/>
          <w:sz w:val="24"/>
          <w:szCs w:val="24"/>
        </w:rPr>
        <w:t xml:space="preserve"> and theories of learning within the initial stages of the course, they can then apply these within their own RE learning contexts. </w:t>
      </w:r>
      <w:r w:rsidR="00651C9F">
        <w:rPr>
          <w:rFonts w:asciiTheme="minorHAnsi" w:eastAsia="Times New Roman" w:hAnsiTheme="minorHAnsi" w:cstheme="minorHAnsi"/>
          <w:color w:val="000000"/>
          <w:sz w:val="24"/>
          <w:szCs w:val="24"/>
        </w:rPr>
        <w:t xml:space="preserve">A crucial part of this is the process of reflection </w:t>
      </w:r>
      <w:r w:rsidR="00651C9F" w:rsidRPr="00651C9F">
        <w:rPr>
          <w:rFonts w:asciiTheme="minorHAnsi" w:eastAsia="Times New Roman" w:hAnsiTheme="minorHAnsi" w:cstheme="minorHAnsi"/>
          <w:color w:val="000000"/>
          <w:sz w:val="24"/>
          <w:szCs w:val="24"/>
        </w:rPr>
        <w:t>creat</w:t>
      </w:r>
      <w:r w:rsidR="00651C9F">
        <w:rPr>
          <w:rFonts w:asciiTheme="minorHAnsi" w:eastAsia="Times New Roman" w:hAnsiTheme="minorHAnsi" w:cstheme="minorHAnsi"/>
          <w:color w:val="000000"/>
          <w:sz w:val="24"/>
          <w:szCs w:val="24"/>
        </w:rPr>
        <w:t>ing</w:t>
      </w:r>
      <w:r w:rsidR="00651C9F" w:rsidRPr="00651C9F">
        <w:rPr>
          <w:rFonts w:asciiTheme="minorHAnsi" w:eastAsia="Times New Roman" w:hAnsiTheme="minorHAnsi" w:cstheme="minorHAnsi"/>
          <w:color w:val="000000"/>
          <w:sz w:val="24"/>
          <w:szCs w:val="24"/>
        </w:rPr>
        <w:t xml:space="preserve"> opportunities for t</w:t>
      </w:r>
      <w:r w:rsidR="00651C9F">
        <w:rPr>
          <w:rFonts w:asciiTheme="minorHAnsi" w:eastAsia="Times New Roman" w:hAnsiTheme="minorHAnsi" w:cstheme="minorHAnsi"/>
          <w:color w:val="000000"/>
          <w:sz w:val="24"/>
          <w:szCs w:val="24"/>
        </w:rPr>
        <w:t>rainees</w:t>
      </w:r>
      <w:r w:rsidR="00651C9F" w:rsidRPr="00651C9F">
        <w:rPr>
          <w:rFonts w:asciiTheme="minorHAnsi" w:eastAsia="Times New Roman" w:hAnsiTheme="minorHAnsi" w:cstheme="minorHAnsi"/>
          <w:color w:val="000000"/>
          <w:sz w:val="24"/>
          <w:szCs w:val="24"/>
        </w:rPr>
        <w:t xml:space="preserve"> in to think critically</w:t>
      </w:r>
      <w:r w:rsidR="00651C9F">
        <w:rPr>
          <w:rFonts w:asciiTheme="minorHAnsi" w:eastAsia="Times New Roman" w:hAnsiTheme="minorHAnsi" w:cstheme="minorHAnsi"/>
          <w:color w:val="000000"/>
          <w:sz w:val="24"/>
          <w:szCs w:val="24"/>
        </w:rPr>
        <w:t xml:space="preserve"> about CLT relative to</w:t>
      </w:r>
      <w:r w:rsidR="00651C9F" w:rsidRPr="00651C9F">
        <w:rPr>
          <w:rFonts w:asciiTheme="minorHAnsi" w:eastAsia="Times New Roman" w:hAnsiTheme="minorHAnsi" w:cstheme="minorHAnsi"/>
          <w:color w:val="000000"/>
          <w:sz w:val="24"/>
          <w:szCs w:val="24"/>
        </w:rPr>
        <w:t xml:space="preserve"> what they do in their classes, why they do it, and how they could improve</w:t>
      </w:r>
      <w:r w:rsidR="00651C9F">
        <w:rPr>
          <w:rFonts w:asciiTheme="minorHAnsi" w:eastAsia="Times New Roman" w:hAnsiTheme="minorHAnsi" w:cstheme="minorHAnsi"/>
          <w:color w:val="000000"/>
          <w:sz w:val="24"/>
          <w:szCs w:val="24"/>
        </w:rPr>
        <w:t xml:space="preserve"> (</w:t>
      </w:r>
      <w:proofErr w:type="spellStart"/>
      <w:r w:rsidR="00651C9F" w:rsidRPr="00651C9F">
        <w:rPr>
          <w:rFonts w:asciiTheme="minorHAnsi" w:eastAsia="Times New Roman" w:hAnsiTheme="minorHAnsi" w:cstheme="minorHAnsi"/>
          <w:color w:val="000000"/>
          <w:sz w:val="24"/>
          <w:szCs w:val="24"/>
        </w:rPr>
        <w:t>Shandomo</w:t>
      </w:r>
      <w:proofErr w:type="spellEnd"/>
      <w:r w:rsidR="00651C9F">
        <w:rPr>
          <w:rFonts w:asciiTheme="minorHAnsi" w:eastAsia="Times New Roman" w:hAnsiTheme="minorHAnsi" w:cstheme="minorHAnsi"/>
          <w:color w:val="000000"/>
          <w:sz w:val="24"/>
          <w:szCs w:val="24"/>
        </w:rPr>
        <w:t xml:space="preserve">, </w:t>
      </w:r>
      <w:r w:rsidR="00651C9F" w:rsidRPr="00651C9F">
        <w:rPr>
          <w:rFonts w:asciiTheme="minorHAnsi" w:eastAsia="Times New Roman" w:hAnsiTheme="minorHAnsi" w:cstheme="minorHAnsi"/>
          <w:color w:val="000000"/>
          <w:sz w:val="24"/>
          <w:szCs w:val="24"/>
        </w:rPr>
        <w:t>2010</w:t>
      </w:r>
      <w:r w:rsidR="00651C9F">
        <w:rPr>
          <w:rFonts w:asciiTheme="minorHAnsi" w:eastAsia="Times New Roman" w:hAnsiTheme="minorHAnsi" w:cstheme="minorHAnsi"/>
          <w:color w:val="000000"/>
          <w:sz w:val="24"/>
          <w:szCs w:val="24"/>
        </w:rPr>
        <w:t>.)</w:t>
      </w:r>
    </w:p>
    <w:p w14:paraId="14EA1299" w14:textId="72D8407C" w:rsidR="0038489F" w:rsidRDefault="0038489F" w:rsidP="00BC272B">
      <w:pPr>
        <w:pStyle w:val="HEADING11"/>
        <w:rPr>
          <w:rFonts w:eastAsia="Source Sans Pro"/>
          <w:sz w:val="22"/>
          <w:szCs w:val="22"/>
        </w:rPr>
      </w:pPr>
    </w:p>
    <w:p w14:paraId="44436313" w14:textId="6BF53C32" w:rsidR="00287A75" w:rsidRPr="0043649B" w:rsidRDefault="0038489F" w:rsidP="00651C9F">
      <w:pPr>
        <w:pStyle w:val="HEADING11"/>
        <w:rPr>
          <w:rFonts w:eastAsia="Source Sans Pro"/>
          <w:color w:val="auto"/>
          <w:sz w:val="24"/>
          <w:szCs w:val="24"/>
        </w:rPr>
      </w:pPr>
      <w:r w:rsidRPr="0043649B">
        <w:rPr>
          <w:rFonts w:eastAsia="Source Sans Pro"/>
          <w:color w:val="auto"/>
          <w:sz w:val="24"/>
          <w:szCs w:val="24"/>
        </w:rPr>
        <w:t>References</w:t>
      </w:r>
    </w:p>
    <w:p w14:paraId="510AB7EF" w14:textId="01B2D4CA" w:rsidR="00651C9F" w:rsidRDefault="000B2617" w:rsidP="0043649B">
      <w:pPr>
        <w:pStyle w:val="NoSpacing"/>
        <w:numPr>
          <w:ilvl w:val="0"/>
          <w:numId w:val="1"/>
        </w:numPr>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Aldridge</w:t>
      </w:r>
      <w:r w:rsidR="00651C9F">
        <w:rPr>
          <w:rFonts w:asciiTheme="minorHAnsi" w:eastAsia="Times New Roman" w:hAnsiTheme="minorHAnsi" w:cstheme="minorHAnsi"/>
          <w:color w:val="000000"/>
          <w:szCs w:val="24"/>
          <w:lang w:eastAsia="en-GB"/>
        </w:rPr>
        <w:t xml:space="preserve"> (2018) </w:t>
      </w:r>
      <w:r w:rsidR="00651C9F" w:rsidRPr="00651C9F">
        <w:rPr>
          <w:rFonts w:asciiTheme="minorHAnsi" w:eastAsia="Times New Roman" w:hAnsiTheme="minorHAnsi" w:cstheme="minorHAnsi"/>
          <w:color w:val="000000"/>
          <w:szCs w:val="24"/>
          <w:lang w:eastAsia="en-GB"/>
        </w:rPr>
        <w:t>Religious education’s double hermeneutic</w:t>
      </w:r>
      <w:r w:rsidR="00651C9F">
        <w:rPr>
          <w:rFonts w:asciiTheme="minorHAnsi" w:eastAsia="Times New Roman" w:hAnsiTheme="minorHAnsi" w:cstheme="minorHAnsi"/>
          <w:color w:val="000000"/>
          <w:szCs w:val="24"/>
          <w:lang w:eastAsia="en-GB"/>
        </w:rPr>
        <w:t xml:space="preserve">. </w:t>
      </w:r>
      <w:r w:rsidR="00651C9F" w:rsidRPr="00651C9F">
        <w:rPr>
          <w:rFonts w:asciiTheme="minorHAnsi" w:eastAsia="Times New Roman" w:hAnsiTheme="minorHAnsi" w:cstheme="minorHAnsi"/>
          <w:color w:val="000000"/>
          <w:szCs w:val="24"/>
          <w:lang w:eastAsia="en-GB"/>
        </w:rPr>
        <w:t>British Journal of Religious Education,</w:t>
      </w:r>
      <w:r>
        <w:rPr>
          <w:rFonts w:asciiTheme="minorHAnsi" w:eastAsia="Times New Roman" w:hAnsiTheme="minorHAnsi" w:cstheme="minorHAnsi"/>
          <w:color w:val="000000"/>
          <w:szCs w:val="24"/>
          <w:lang w:eastAsia="en-GB"/>
        </w:rPr>
        <w:t xml:space="preserve"> 40(3), pp.</w:t>
      </w:r>
      <w:r w:rsidRPr="000B2617">
        <w:rPr>
          <w:rFonts w:asciiTheme="minorHAnsi" w:eastAsia="Times New Roman" w:hAnsiTheme="minorHAnsi" w:cstheme="minorHAnsi"/>
          <w:color w:val="000000"/>
          <w:szCs w:val="24"/>
          <w:lang w:eastAsia="en-GB"/>
        </w:rPr>
        <w:t>245-256</w:t>
      </w:r>
    </w:p>
    <w:p w14:paraId="683C9A4E" w14:textId="744281D6" w:rsidR="00287A75" w:rsidRDefault="00287A75" w:rsidP="0043649B">
      <w:pPr>
        <w:pStyle w:val="NoSpacing"/>
        <w:numPr>
          <w:ilvl w:val="0"/>
          <w:numId w:val="1"/>
        </w:numPr>
        <w:rPr>
          <w:rFonts w:asciiTheme="minorHAnsi" w:eastAsia="Times New Roman" w:hAnsiTheme="minorHAnsi" w:cstheme="minorHAnsi"/>
          <w:color w:val="000000"/>
          <w:szCs w:val="24"/>
          <w:lang w:eastAsia="en-GB"/>
        </w:rPr>
      </w:pPr>
      <w:r w:rsidRPr="00287A75">
        <w:rPr>
          <w:rFonts w:asciiTheme="minorHAnsi" w:eastAsia="Times New Roman" w:hAnsiTheme="minorHAnsi" w:cstheme="minorHAnsi"/>
          <w:color w:val="000000"/>
          <w:szCs w:val="24"/>
          <w:lang w:eastAsia="en-GB"/>
        </w:rPr>
        <w:lastRenderedPageBreak/>
        <w:t>Bell (2011). Teacher development as professional, personal, and social development. Teaching and Teacher Education, 10(5), pp.483-497.</w:t>
      </w:r>
    </w:p>
    <w:p w14:paraId="367BD8B1" w14:textId="351F0295" w:rsidR="000B2617" w:rsidRPr="00287A75" w:rsidRDefault="000B2617" w:rsidP="0043649B">
      <w:pPr>
        <w:pStyle w:val="NoSpacing"/>
        <w:numPr>
          <w:ilvl w:val="0"/>
          <w:numId w:val="1"/>
        </w:numPr>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 xml:space="preserve">Derry (2020.) </w:t>
      </w:r>
      <w:r w:rsidRPr="000B2617">
        <w:rPr>
          <w:rFonts w:asciiTheme="minorHAnsi" w:eastAsia="Times New Roman" w:hAnsiTheme="minorHAnsi" w:cstheme="minorHAnsi"/>
          <w:color w:val="000000"/>
          <w:szCs w:val="24"/>
          <w:lang w:eastAsia="en-GB"/>
        </w:rPr>
        <w:t>A Problem for Cognitive Load Theory—the Distinctively Human Life-form</w:t>
      </w:r>
      <w:r>
        <w:rPr>
          <w:rFonts w:asciiTheme="minorHAnsi" w:eastAsia="Times New Roman" w:hAnsiTheme="minorHAnsi" w:cstheme="minorHAnsi"/>
          <w:color w:val="000000"/>
          <w:szCs w:val="24"/>
          <w:lang w:eastAsia="en-GB"/>
        </w:rPr>
        <w:t xml:space="preserve">. Journal of Philosophy of Education, </w:t>
      </w:r>
      <w:r w:rsidRPr="000B2617">
        <w:rPr>
          <w:rFonts w:asciiTheme="minorHAnsi" w:eastAsia="Times New Roman" w:hAnsiTheme="minorHAnsi" w:cstheme="minorHAnsi"/>
          <w:color w:val="000000"/>
          <w:szCs w:val="24"/>
          <w:lang w:eastAsia="en-GB"/>
        </w:rPr>
        <w:t>54</w:t>
      </w:r>
      <w:r>
        <w:rPr>
          <w:rFonts w:asciiTheme="minorHAnsi" w:eastAsia="Times New Roman" w:hAnsiTheme="minorHAnsi" w:cstheme="minorHAnsi"/>
          <w:color w:val="000000"/>
          <w:szCs w:val="24"/>
          <w:lang w:eastAsia="en-GB"/>
        </w:rPr>
        <w:t>(</w:t>
      </w:r>
      <w:r w:rsidRPr="000B2617">
        <w:rPr>
          <w:rFonts w:asciiTheme="minorHAnsi" w:eastAsia="Times New Roman" w:hAnsiTheme="minorHAnsi" w:cstheme="minorHAnsi"/>
          <w:color w:val="000000"/>
          <w:szCs w:val="24"/>
          <w:lang w:eastAsia="en-GB"/>
        </w:rPr>
        <w:t>1</w:t>
      </w:r>
      <w:r>
        <w:rPr>
          <w:rFonts w:asciiTheme="minorHAnsi" w:eastAsia="Times New Roman" w:hAnsiTheme="minorHAnsi" w:cstheme="minorHAnsi"/>
          <w:color w:val="000000"/>
          <w:szCs w:val="24"/>
          <w:lang w:eastAsia="en-GB"/>
        </w:rPr>
        <w:t>), pp.</w:t>
      </w:r>
      <w:r w:rsidRPr="000B2617">
        <w:rPr>
          <w:rFonts w:asciiTheme="minorHAnsi" w:eastAsia="Times New Roman" w:hAnsiTheme="minorHAnsi" w:cstheme="minorHAnsi"/>
          <w:color w:val="000000"/>
          <w:szCs w:val="24"/>
          <w:lang w:eastAsia="en-GB"/>
        </w:rPr>
        <w:t>5-22</w:t>
      </w:r>
    </w:p>
    <w:p w14:paraId="0FD82B87" w14:textId="05748EB4" w:rsidR="00562C99" w:rsidRPr="00287A75" w:rsidRDefault="00562C99" w:rsidP="0043649B">
      <w:pPr>
        <w:pStyle w:val="ListParagraph"/>
        <w:numPr>
          <w:ilvl w:val="0"/>
          <w:numId w:val="1"/>
        </w:numPr>
        <w:rPr>
          <w:rFonts w:asciiTheme="minorHAnsi" w:eastAsia="Source Sans Pro" w:hAnsiTheme="minorHAnsi" w:cstheme="majorHAnsi"/>
        </w:rPr>
      </w:pPr>
      <w:r w:rsidRPr="00287A75">
        <w:rPr>
          <w:rFonts w:asciiTheme="minorHAnsi" w:eastAsia="Source Sans Pro" w:hAnsiTheme="minorHAnsi" w:cstheme="majorHAnsi"/>
        </w:rPr>
        <w:t xml:space="preserve">Department for Education (DfE) 2019. ITT Core Content Framework </w:t>
      </w:r>
      <w:hyperlink r:id="rId9" w:history="1">
        <w:r w:rsidRPr="00287A75">
          <w:rPr>
            <w:rStyle w:val="Hyperlink"/>
            <w:rFonts w:asciiTheme="minorHAnsi" w:eastAsia="Source Sans Pro" w:hAnsiTheme="minorHAnsi" w:cstheme="majorHAnsi"/>
          </w:rPr>
          <w:t>https://assets.publishing.service.gov.uk/government/uploads/system/uploads/attachment_data/file/974307/ITT_core_content_framework_.pdf</w:t>
        </w:r>
      </w:hyperlink>
      <w:r w:rsidRPr="00287A75">
        <w:rPr>
          <w:rFonts w:asciiTheme="minorHAnsi" w:eastAsia="Source Sans Pro" w:hAnsiTheme="minorHAnsi" w:cstheme="majorHAnsi"/>
        </w:rPr>
        <w:t xml:space="preserve"> (Last Accessed 03/08/22)</w:t>
      </w:r>
    </w:p>
    <w:p w14:paraId="4B61C30A" w14:textId="4EB2BC24" w:rsidR="00287A75" w:rsidRPr="00287A75" w:rsidRDefault="00562C99" w:rsidP="0043649B">
      <w:pPr>
        <w:pStyle w:val="ListParagraph"/>
        <w:numPr>
          <w:ilvl w:val="0"/>
          <w:numId w:val="1"/>
        </w:numPr>
        <w:rPr>
          <w:rFonts w:asciiTheme="minorHAnsi" w:eastAsia="Source Sans Pro" w:hAnsiTheme="minorHAnsi" w:cstheme="majorHAnsi"/>
        </w:rPr>
      </w:pPr>
      <w:r w:rsidRPr="00287A75">
        <w:rPr>
          <w:rFonts w:asciiTheme="minorHAnsi" w:eastAsia="Source Sans Pro" w:hAnsiTheme="minorHAnsi" w:cstheme="majorHAnsi"/>
        </w:rPr>
        <w:t>Educatio</w:t>
      </w:r>
      <w:r w:rsidR="003C2935" w:rsidRPr="00287A75">
        <w:rPr>
          <w:rFonts w:asciiTheme="minorHAnsi" w:eastAsia="Source Sans Pro" w:hAnsiTheme="minorHAnsi" w:cstheme="majorHAnsi"/>
        </w:rPr>
        <w:t>n</w:t>
      </w:r>
      <w:r w:rsidRPr="00287A75">
        <w:rPr>
          <w:rFonts w:asciiTheme="minorHAnsi" w:eastAsia="Source Sans Pro" w:hAnsiTheme="minorHAnsi" w:cstheme="majorHAnsi"/>
        </w:rPr>
        <w:t xml:space="preserve"> a</w:t>
      </w:r>
      <w:r w:rsidR="003C2935" w:rsidRPr="00287A75">
        <w:rPr>
          <w:rFonts w:asciiTheme="minorHAnsi" w:eastAsia="Source Sans Pro" w:hAnsiTheme="minorHAnsi" w:cstheme="majorHAnsi"/>
        </w:rPr>
        <w:t>n</w:t>
      </w:r>
      <w:r w:rsidRPr="00287A75">
        <w:rPr>
          <w:rFonts w:asciiTheme="minorHAnsi" w:eastAsia="Source Sans Pro" w:hAnsiTheme="minorHAnsi" w:cstheme="majorHAnsi"/>
        </w:rPr>
        <w:t>d Training Foundation</w:t>
      </w:r>
      <w:r w:rsidR="003C2935" w:rsidRPr="00287A75">
        <w:rPr>
          <w:rFonts w:asciiTheme="minorHAnsi" w:eastAsia="Source Sans Pro" w:hAnsiTheme="minorHAnsi" w:cstheme="majorHAnsi"/>
        </w:rPr>
        <w:t xml:space="preserve"> (ETF)</w:t>
      </w:r>
      <w:r w:rsidRPr="00287A75">
        <w:rPr>
          <w:rFonts w:asciiTheme="minorHAnsi" w:eastAsia="Source Sans Pro" w:hAnsiTheme="minorHAnsi" w:cstheme="majorHAnsi"/>
        </w:rPr>
        <w:t xml:space="preserve">, 2022. Professional Standards for Teachers and Trainers – the ETF </w:t>
      </w:r>
      <w:hyperlink r:id="rId10" w:history="1">
        <w:r w:rsidR="003C2935" w:rsidRPr="00287A75">
          <w:rPr>
            <w:rStyle w:val="Hyperlink"/>
            <w:rFonts w:asciiTheme="minorHAnsi" w:eastAsia="Source Sans Pro" w:hAnsiTheme="minorHAnsi" w:cstheme="majorHAnsi"/>
          </w:rPr>
          <w:t>https://www.et-foundation.co.uk/professional-standards/</w:t>
        </w:r>
      </w:hyperlink>
      <w:r w:rsidR="003C2935" w:rsidRPr="00287A75">
        <w:rPr>
          <w:rFonts w:asciiTheme="minorHAnsi" w:eastAsia="Source Sans Pro" w:hAnsiTheme="minorHAnsi" w:cstheme="majorHAnsi"/>
        </w:rPr>
        <w:t xml:space="preserve"> </w:t>
      </w:r>
      <w:r w:rsidRPr="00287A75">
        <w:rPr>
          <w:rFonts w:asciiTheme="minorHAnsi" w:eastAsia="Source Sans Pro" w:hAnsiTheme="minorHAnsi" w:cstheme="majorHAnsi"/>
        </w:rPr>
        <w:t xml:space="preserve"> (Last Accessed 03/08/22)</w:t>
      </w:r>
    </w:p>
    <w:p w14:paraId="25AAFB13" w14:textId="1F97C3F4" w:rsidR="00651C9F" w:rsidRDefault="00651C9F" w:rsidP="0043649B">
      <w:pPr>
        <w:pStyle w:val="NoSpacing"/>
        <w:numPr>
          <w:ilvl w:val="0"/>
          <w:numId w:val="1"/>
        </w:numPr>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 xml:space="preserve">Jackson (2017) </w:t>
      </w:r>
      <w:r w:rsidRPr="00651C9F">
        <w:rPr>
          <w:rFonts w:asciiTheme="minorHAnsi" w:eastAsia="Times New Roman" w:hAnsiTheme="minorHAnsi" w:cstheme="minorHAnsi"/>
          <w:color w:val="000000"/>
          <w:szCs w:val="24"/>
          <w:lang w:eastAsia="en-GB"/>
        </w:rPr>
        <w:t>Teaching inclusive religious education impartially: an English perspective</w:t>
      </w:r>
      <w:r>
        <w:rPr>
          <w:rFonts w:asciiTheme="minorHAnsi" w:eastAsia="Times New Roman" w:hAnsiTheme="minorHAnsi" w:cstheme="minorHAnsi"/>
          <w:color w:val="000000"/>
          <w:szCs w:val="24"/>
          <w:lang w:eastAsia="en-GB"/>
        </w:rPr>
        <w:t xml:space="preserve">. </w:t>
      </w:r>
      <w:r w:rsidRPr="00651C9F">
        <w:rPr>
          <w:rFonts w:asciiTheme="minorHAnsi" w:eastAsia="Times New Roman" w:hAnsiTheme="minorHAnsi" w:cstheme="minorHAnsi"/>
          <w:color w:val="000000"/>
          <w:szCs w:val="24"/>
          <w:lang w:eastAsia="en-GB"/>
        </w:rPr>
        <w:t>British Journal of Religious Education</w:t>
      </w:r>
      <w:r>
        <w:rPr>
          <w:rFonts w:asciiTheme="minorHAnsi" w:eastAsia="Times New Roman" w:hAnsiTheme="minorHAnsi" w:cstheme="minorHAnsi"/>
          <w:color w:val="000000"/>
          <w:szCs w:val="24"/>
          <w:lang w:eastAsia="en-GB"/>
        </w:rPr>
        <w:t>,</w:t>
      </w:r>
      <w:r w:rsidRPr="00651C9F">
        <w:rPr>
          <w:rFonts w:asciiTheme="minorHAnsi" w:eastAsia="Times New Roman" w:hAnsiTheme="minorHAnsi" w:cstheme="minorHAnsi"/>
          <w:color w:val="000000"/>
          <w:szCs w:val="24"/>
          <w:lang w:eastAsia="en-GB"/>
        </w:rPr>
        <w:t xml:space="preserve"> 39(1)</w:t>
      </w:r>
      <w:r>
        <w:rPr>
          <w:rFonts w:asciiTheme="minorHAnsi" w:eastAsia="Times New Roman" w:hAnsiTheme="minorHAnsi" w:cstheme="minorHAnsi"/>
          <w:color w:val="000000"/>
          <w:szCs w:val="24"/>
          <w:lang w:eastAsia="en-GB"/>
        </w:rPr>
        <w:t>, pp.</w:t>
      </w:r>
      <w:r w:rsidRPr="00651C9F">
        <w:rPr>
          <w:rFonts w:asciiTheme="minorHAnsi" w:eastAsia="Times New Roman" w:hAnsiTheme="minorHAnsi" w:cstheme="minorHAnsi"/>
          <w:color w:val="000000"/>
          <w:szCs w:val="24"/>
          <w:lang w:eastAsia="en-GB"/>
        </w:rPr>
        <w:t>1-18</w:t>
      </w:r>
    </w:p>
    <w:p w14:paraId="1C45278F" w14:textId="3EBF58BD" w:rsidR="000B2617" w:rsidRDefault="000B2617" w:rsidP="0043649B">
      <w:pPr>
        <w:pStyle w:val="NoSpacing"/>
        <w:numPr>
          <w:ilvl w:val="0"/>
          <w:numId w:val="1"/>
        </w:numPr>
        <w:rPr>
          <w:rFonts w:asciiTheme="minorHAnsi" w:eastAsia="Times New Roman" w:hAnsiTheme="minorHAnsi" w:cstheme="minorHAnsi"/>
          <w:color w:val="000000"/>
          <w:szCs w:val="24"/>
          <w:lang w:eastAsia="en-GB"/>
        </w:rPr>
      </w:pPr>
      <w:r w:rsidRPr="000B2617">
        <w:rPr>
          <w:rFonts w:asciiTheme="minorHAnsi" w:eastAsia="Times New Roman" w:hAnsiTheme="minorHAnsi" w:cstheme="minorHAnsi"/>
          <w:color w:val="000000"/>
          <w:szCs w:val="24"/>
          <w:lang w:eastAsia="en-GB"/>
        </w:rPr>
        <w:t xml:space="preserve">Kirschner, </w:t>
      </w:r>
      <w:proofErr w:type="spellStart"/>
      <w:r w:rsidRPr="000B2617">
        <w:rPr>
          <w:rFonts w:asciiTheme="minorHAnsi" w:eastAsia="Times New Roman" w:hAnsiTheme="minorHAnsi" w:cstheme="minorHAnsi"/>
          <w:color w:val="000000"/>
          <w:szCs w:val="24"/>
          <w:lang w:eastAsia="en-GB"/>
        </w:rPr>
        <w:t>Sweller</w:t>
      </w:r>
      <w:proofErr w:type="spellEnd"/>
      <w:r>
        <w:rPr>
          <w:rFonts w:asciiTheme="minorHAnsi" w:eastAsia="Times New Roman" w:hAnsiTheme="minorHAnsi" w:cstheme="minorHAnsi"/>
          <w:color w:val="000000"/>
          <w:szCs w:val="24"/>
          <w:lang w:eastAsia="en-GB"/>
        </w:rPr>
        <w:t xml:space="preserve"> and</w:t>
      </w:r>
      <w:r w:rsidRPr="000B2617">
        <w:rPr>
          <w:rFonts w:asciiTheme="minorHAnsi" w:eastAsia="Times New Roman" w:hAnsiTheme="minorHAnsi" w:cstheme="minorHAnsi"/>
          <w:color w:val="000000"/>
          <w:szCs w:val="24"/>
          <w:lang w:eastAsia="en-GB"/>
        </w:rPr>
        <w:t xml:space="preserve"> Clark</w:t>
      </w:r>
      <w:r>
        <w:rPr>
          <w:rFonts w:asciiTheme="minorHAnsi" w:eastAsia="Times New Roman" w:hAnsiTheme="minorHAnsi" w:cstheme="minorHAnsi"/>
          <w:color w:val="000000"/>
          <w:szCs w:val="24"/>
          <w:lang w:eastAsia="en-GB"/>
        </w:rPr>
        <w:t xml:space="preserve"> </w:t>
      </w:r>
      <w:r w:rsidRPr="000B2617">
        <w:rPr>
          <w:rFonts w:asciiTheme="minorHAnsi" w:eastAsia="Times New Roman" w:hAnsiTheme="minorHAnsi" w:cstheme="minorHAnsi"/>
          <w:color w:val="000000"/>
          <w:szCs w:val="24"/>
          <w:lang w:eastAsia="en-GB"/>
        </w:rPr>
        <w:t xml:space="preserve">(2006). Why minimal guidance during instruction does not work: An analysis of the failure of constructivist discovery, problem-based, experiential, and inquiry-based teaching. Educational Psychologist 41(2), </w:t>
      </w:r>
      <w:r>
        <w:rPr>
          <w:rFonts w:asciiTheme="minorHAnsi" w:eastAsia="Times New Roman" w:hAnsiTheme="minorHAnsi" w:cstheme="minorHAnsi"/>
          <w:color w:val="000000"/>
          <w:szCs w:val="24"/>
          <w:lang w:eastAsia="en-GB"/>
        </w:rPr>
        <w:t>pp.</w:t>
      </w:r>
      <w:r w:rsidRPr="000B2617">
        <w:rPr>
          <w:rFonts w:asciiTheme="minorHAnsi" w:eastAsia="Times New Roman" w:hAnsiTheme="minorHAnsi" w:cstheme="minorHAnsi"/>
          <w:color w:val="000000"/>
          <w:szCs w:val="24"/>
          <w:lang w:eastAsia="en-GB"/>
        </w:rPr>
        <w:t>75-86</w:t>
      </w:r>
    </w:p>
    <w:p w14:paraId="4DBC27A5" w14:textId="360B533F" w:rsidR="000B2617" w:rsidRDefault="000B2617" w:rsidP="0043649B">
      <w:pPr>
        <w:pStyle w:val="NoSpacing"/>
        <w:numPr>
          <w:ilvl w:val="0"/>
          <w:numId w:val="1"/>
        </w:numPr>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 xml:space="preserve">McIntosh (2009.) </w:t>
      </w:r>
      <w:r w:rsidRPr="000B2617">
        <w:rPr>
          <w:rFonts w:asciiTheme="minorHAnsi" w:eastAsia="Times New Roman" w:hAnsiTheme="minorHAnsi" w:cstheme="minorHAnsi"/>
          <w:color w:val="000000"/>
          <w:szCs w:val="24"/>
          <w:lang w:eastAsia="en-GB"/>
        </w:rPr>
        <w:t>Religion-as-Schema, With Implications for the Relation Between Religion and Coping</w:t>
      </w:r>
      <w:r>
        <w:rPr>
          <w:rFonts w:asciiTheme="minorHAnsi" w:eastAsia="Times New Roman" w:hAnsiTheme="minorHAnsi" w:cstheme="minorHAnsi"/>
          <w:color w:val="000000"/>
          <w:szCs w:val="24"/>
          <w:lang w:eastAsia="en-GB"/>
        </w:rPr>
        <w:t xml:space="preserve">. </w:t>
      </w:r>
      <w:r w:rsidRPr="000B2617">
        <w:rPr>
          <w:rFonts w:asciiTheme="minorHAnsi" w:eastAsia="Times New Roman" w:hAnsiTheme="minorHAnsi" w:cstheme="minorHAnsi"/>
          <w:color w:val="000000"/>
          <w:szCs w:val="24"/>
          <w:lang w:eastAsia="en-GB"/>
        </w:rPr>
        <w:t>The International Journal for the Psychology of Religion</w:t>
      </w:r>
      <w:r>
        <w:rPr>
          <w:rFonts w:asciiTheme="minorHAnsi" w:eastAsia="Times New Roman" w:hAnsiTheme="minorHAnsi" w:cstheme="minorHAnsi"/>
          <w:color w:val="000000"/>
          <w:szCs w:val="24"/>
          <w:lang w:eastAsia="en-GB"/>
        </w:rPr>
        <w:t>. 5 (1), pp.1-16</w:t>
      </w:r>
    </w:p>
    <w:p w14:paraId="5CCE0DFC" w14:textId="09EB5F12" w:rsidR="00287A75" w:rsidRPr="00287A75" w:rsidRDefault="00287A75" w:rsidP="0043649B">
      <w:pPr>
        <w:pStyle w:val="NoSpacing"/>
        <w:numPr>
          <w:ilvl w:val="0"/>
          <w:numId w:val="1"/>
        </w:numPr>
        <w:rPr>
          <w:rFonts w:asciiTheme="minorHAnsi" w:eastAsia="Times New Roman" w:hAnsiTheme="minorHAnsi" w:cstheme="minorHAnsi"/>
          <w:color w:val="000000"/>
          <w:szCs w:val="24"/>
          <w:lang w:eastAsia="en-GB"/>
        </w:rPr>
      </w:pPr>
      <w:r w:rsidRPr="00287A75">
        <w:rPr>
          <w:rFonts w:asciiTheme="minorHAnsi" w:eastAsia="Times New Roman" w:hAnsiTheme="minorHAnsi" w:cstheme="minorHAnsi"/>
          <w:color w:val="000000"/>
          <w:szCs w:val="24"/>
          <w:lang w:eastAsia="en-GB"/>
        </w:rPr>
        <w:t xml:space="preserve">Ofsted (2021) </w:t>
      </w:r>
      <w:r w:rsidRPr="00287A75">
        <w:rPr>
          <w:rFonts w:asciiTheme="minorHAnsi" w:eastAsia="Times New Roman" w:hAnsiTheme="minorHAnsi" w:cstheme="minorHAnsi"/>
          <w:i/>
          <w:color w:val="000000"/>
          <w:szCs w:val="24"/>
          <w:lang w:eastAsia="en-GB"/>
        </w:rPr>
        <w:t>RE Research Review</w:t>
      </w:r>
      <w:r w:rsidRPr="00287A75">
        <w:rPr>
          <w:rFonts w:asciiTheme="minorHAnsi" w:eastAsia="Times New Roman" w:hAnsiTheme="minorHAnsi" w:cstheme="minorHAnsi"/>
          <w:color w:val="000000"/>
          <w:szCs w:val="24"/>
          <w:lang w:eastAsia="en-GB"/>
        </w:rPr>
        <w:t xml:space="preserve">. Crown, London. Available online: </w:t>
      </w:r>
      <w:hyperlink r:id="rId11" w:history="1">
        <w:r w:rsidRPr="00287A75">
          <w:rPr>
            <w:rStyle w:val="Hyperlink"/>
            <w:rFonts w:asciiTheme="minorHAnsi" w:eastAsia="Times New Roman" w:hAnsiTheme="minorHAnsi" w:cstheme="minorHAnsi"/>
            <w:szCs w:val="24"/>
            <w:lang w:eastAsia="en-GB"/>
          </w:rPr>
          <w:t>https://www.gov.uk/government/publications/research-review-series-religious-education/research-review-series-religious-education</w:t>
        </w:r>
      </w:hyperlink>
      <w:r w:rsidRPr="00287A75">
        <w:rPr>
          <w:rFonts w:asciiTheme="minorHAnsi" w:eastAsia="Times New Roman" w:hAnsiTheme="minorHAnsi" w:cstheme="minorHAnsi"/>
          <w:color w:val="000000"/>
          <w:szCs w:val="24"/>
          <w:lang w:eastAsia="en-GB"/>
        </w:rPr>
        <w:t xml:space="preserve"> </w:t>
      </w:r>
    </w:p>
    <w:p w14:paraId="3241ADB6" w14:textId="27E6333B" w:rsidR="00287A75" w:rsidRDefault="00287A75" w:rsidP="0043649B">
      <w:pPr>
        <w:pStyle w:val="NoSpacing"/>
        <w:numPr>
          <w:ilvl w:val="0"/>
          <w:numId w:val="1"/>
        </w:numPr>
        <w:rPr>
          <w:rFonts w:asciiTheme="minorHAnsi" w:hAnsiTheme="minorHAnsi" w:cstheme="minorHAnsi"/>
          <w:szCs w:val="24"/>
        </w:rPr>
      </w:pPr>
      <w:r w:rsidRPr="00287A75">
        <w:rPr>
          <w:rFonts w:asciiTheme="minorHAnsi" w:hAnsiTheme="minorHAnsi" w:cstheme="minorHAnsi"/>
          <w:szCs w:val="24"/>
        </w:rPr>
        <w:t>REC (20</w:t>
      </w:r>
      <w:r w:rsidR="00370DFF">
        <w:rPr>
          <w:rFonts w:asciiTheme="minorHAnsi" w:hAnsiTheme="minorHAnsi" w:cstheme="minorHAnsi"/>
          <w:szCs w:val="24"/>
        </w:rPr>
        <w:t>21</w:t>
      </w:r>
      <w:r w:rsidRPr="00287A75">
        <w:rPr>
          <w:rFonts w:asciiTheme="minorHAnsi" w:hAnsiTheme="minorHAnsi" w:cstheme="minorHAnsi"/>
          <w:szCs w:val="24"/>
        </w:rPr>
        <w:t xml:space="preserve">) </w:t>
      </w:r>
      <w:r w:rsidR="00370DFF" w:rsidRPr="00370DFF">
        <w:rPr>
          <w:rFonts w:asciiTheme="minorHAnsi" w:hAnsiTheme="minorHAnsi" w:cstheme="minorHAnsi"/>
          <w:szCs w:val="24"/>
        </w:rPr>
        <w:t>Draft Handbook: Religion and Worldviews in the Classroom: developing a Worldviews Approach</w:t>
      </w:r>
      <w:r w:rsidRPr="00370DFF">
        <w:rPr>
          <w:rFonts w:asciiTheme="minorHAnsi" w:hAnsiTheme="minorHAnsi" w:cstheme="minorHAnsi"/>
          <w:szCs w:val="24"/>
        </w:rPr>
        <w:t>.</w:t>
      </w:r>
      <w:r w:rsidRPr="00287A75">
        <w:rPr>
          <w:rFonts w:asciiTheme="minorHAnsi" w:hAnsiTheme="minorHAnsi" w:cstheme="minorHAnsi"/>
          <w:szCs w:val="24"/>
        </w:rPr>
        <w:t xml:space="preserve">  NATRE: London. Available online: </w:t>
      </w:r>
      <w:hyperlink r:id="rId12" w:history="1">
        <w:r w:rsidR="00651C9F" w:rsidRPr="00B11ACC">
          <w:rPr>
            <w:rStyle w:val="Hyperlink"/>
            <w:rFonts w:asciiTheme="minorHAnsi" w:hAnsiTheme="minorHAnsi" w:cstheme="minorHAnsi"/>
            <w:szCs w:val="24"/>
          </w:rPr>
          <w:t>https://www.religiouseducationcouncil.org.uk/wp-content/uploads/2022/05/REC-Worldviews-Project-Draft-Handbook-single-pages.pdf</w:t>
        </w:r>
      </w:hyperlink>
    </w:p>
    <w:p w14:paraId="68A449D7" w14:textId="52DE0029" w:rsidR="00651C9F" w:rsidRDefault="00651C9F" w:rsidP="0043649B">
      <w:pPr>
        <w:pStyle w:val="NoSpacing"/>
        <w:numPr>
          <w:ilvl w:val="0"/>
          <w:numId w:val="1"/>
        </w:numPr>
        <w:rPr>
          <w:rFonts w:asciiTheme="minorHAnsi" w:hAnsiTheme="minorHAnsi" w:cstheme="minorHAnsi"/>
          <w:szCs w:val="24"/>
        </w:rPr>
      </w:pPr>
      <w:proofErr w:type="spellStart"/>
      <w:r w:rsidRPr="00651C9F">
        <w:rPr>
          <w:rFonts w:asciiTheme="minorHAnsi" w:hAnsiTheme="minorHAnsi" w:cstheme="minorHAnsi"/>
          <w:szCs w:val="24"/>
        </w:rPr>
        <w:t>Shandomo</w:t>
      </w:r>
      <w:proofErr w:type="spellEnd"/>
      <w:r>
        <w:rPr>
          <w:rFonts w:asciiTheme="minorHAnsi" w:hAnsiTheme="minorHAnsi" w:cstheme="minorHAnsi"/>
          <w:szCs w:val="24"/>
        </w:rPr>
        <w:t xml:space="preserve"> (2010). </w:t>
      </w:r>
      <w:r w:rsidRPr="00651C9F">
        <w:rPr>
          <w:rFonts w:asciiTheme="minorHAnsi" w:hAnsiTheme="minorHAnsi" w:cstheme="minorHAnsi"/>
          <w:szCs w:val="24"/>
        </w:rPr>
        <w:t>The Role of Critical Reflection in Teacher Education</w:t>
      </w:r>
      <w:r>
        <w:rPr>
          <w:rFonts w:asciiTheme="minorHAnsi" w:hAnsiTheme="minorHAnsi" w:cstheme="minorHAnsi"/>
          <w:szCs w:val="24"/>
        </w:rPr>
        <w:t xml:space="preserve">. </w:t>
      </w:r>
      <w:r w:rsidRPr="00651C9F">
        <w:rPr>
          <w:rFonts w:asciiTheme="minorHAnsi" w:hAnsiTheme="minorHAnsi" w:cstheme="minorHAnsi"/>
          <w:szCs w:val="24"/>
        </w:rPr>
        <w:t>School-University Partnerships</w:t>
      </w:r>
      <w:r>
        <w:rPr>
          <w:rFonts w:asciiTheme="minorHAnsi" w:hAnsiTheme="minorHAnsi" w:cstheme="minorHAnsi"/>
          <w:szCs w:val="24"/>
        </w:rPr>
        <w:t xml:space="preserve">, </w:t>
      </w:r>
      <w:r w:rsidRPr="00651C9F">
        <w:rPr>
          <w:rFonts w:asciiTheme="minorHAnsi" w:hAnsiTheme="minorHAnsi" w:cstheme="minorHAnsi"/>
          <w:szCs w:val="24"/>
        </w:rPr>
        <w:t>4</w:t>
      </w:r>
      <w:r>
        <w:rPr>
          <w:rFonts w:asciiTheme="minorHAnsi" w:hAnsiTheme="minorHAnsi" w:cstheme="minorHAnsi"/>
          <w:szCs w:val="24"/>
        </w:rPr>
        <w:t>(</w:t>
      </w:r>
      <w:r w:rsidRPr="00651C9F">
        <w:rPr>
          <w:rFonts w:asciiTheme="minorHAnsi" w:hAnsiTheme="minorHAnsi" w:cstheme="minorHAnsi"/>
          <w:szCs w:val="24"/>
        </w:rPr>
        <w:t>1</w:t>
      </w:r>
      <w:r>
        <w:rPr>
          <w:rFonts w:asciiTheme="minorHAnsi" w:hAnsiTheme="minorHAnsi" w:cstheme="minorHAnsi"/>
          <w:szCs w:val="24"/>
        </w:rPr>
        <w:t>),</w:t>
      </w:r>
      <w:r w:rsidRPr="00651C9F">
        <w:rPr>
          <w:rFonts w:asciiTheme="minorHAnsi" w:hAnsiTheme="minorHAnsi" w:cstheme="minorHAnsi"/>
          <w:szCs w:val="24"/>
        </w:rPr>
        <w:t xml:space="preserve"> </w:t>
      </w:r>
      <w:r>
        <w:rPr>
          <w:rFonts w:asciiTheme="minorHAnsi" w:hAnsiTheme="minorHAnsi" w:cstheme="minorHAnsi"/>
          <w:szCs w:val="24"/>
        </w:rPr>
        <w:t>p</w:t>
      </w:r>
      <w:r w:rsidRPr="00651C9F">
        <w:rPr>
          <w:rFonts w:asciiTheme="minorHAnsi" w:hAnsiTheme="minorHAnsi" w:cstheme="minorHAnsi"/>
          <w:szCs w:val="24"/>
        </w:rPr>
        <w:t>p</w:t>
      </w:r>
      <w:r>
        <w:rPr>
          <w:rFonts w:asciiTheme="minorHAnsi" w:hAnsiTheme="minorHAnsi" w:cstheme="minorHAnsi"/>
          <w:szCs w:val="24"/>
        </w:rPr>
        <w:t>.</w:t>
      </w:r>
      <w:r w:rsidRPr="00651C9F">
        <w:rPr>
          <w:rFonts w:asciiTheme="minorHAnsi" w:hAnsiTheme="minorHAnsi" w:cstheme="minorHAnsi"/>
          <w:szCs w:val="24"/>
        </w:rPr>
        <w:t>101-113</w:t>
      </w:r>
    </w:p>
    <w:p w14:paraId="4C4289FE" w14:textId="77777777" w:rsidR="0043649B" w:rsidRDefault="0043649B" w:rsidP="0043649B">
      <w:pPr>
        <w:pStyle w:val="NoSpacing"/>
        <w:ind w:left="720"/>
        <w:rPr>
          <w:rFonts w:asciiTheme="minorHAnsi" w:hAnsiTheme="minorHAnsi" w:cstheme="minorHAnsi"/>
          <w:szCs w:val="24"/>
        </w:rPr>
        <w:sectPr w:rsidR="0043649B" w:rsidSect="0043649B">
          <w:headerReference w:type="even" r:id="rId13"/>
          <w:headerReference w:type="default" r:id="rId14"/>
          <w:footerReference w:type="default" r:id="rId15"/>
          <w:headerReference w:type="first" r:id="rId16"/>
          <w:pgSz w:w="16838" w:h="11906" w:orient="landscape" w:code="9"/>
          <w:pgMar w:top="720" w:right="720" w:bottom="720" w:left="720" w:header="720" w:footer="720" w:gutter="0"/>
          <w:pgNumType w:start="1"/>
          <w:cols w:space="720"/>
          <w:docGrid w:linePitch="299"/>
        </w:sectPr>
      </w:pPr>
    </w:p>
    <w:tbl>
      <w:tblPr>
        <w:tblW w:w="163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4327"/>
        <w:gridCol w:w="4229"/>
        <w:gridCol w:w="3792"/>
        <w:gridCol w:w="1031"/>
        <w:gridCol w:w="1365"/>
      </w:tblGrid>
      <w:tr w:rsidR="0043649B" w14:paraId="12CB67DC" w14:textId="77777777" w:rsidTr="00FC2BF0">
        <w:trPr>
          <w:trHeight w:val="863"/>
          <w:tblHeader/>
        </w:trPr>
        <w:tc>
          <w:tcPr>
            <w:tcW w:w="1557" w:type="dxa"/>
            <w:shd w:val="clear" w:color="auto" w:fill="E7E6E6"/>
          </w:tcPr>
          <w:p w14:paraId="0594E791" w14:textId="77777777" w:rsidR="0043649B" w:rsidRDefault="0043649B" w:rsidP="00FC2BF0">
            <w:pPr>
              <w:rPr>
                <w:sz w:val="20"/>
                <w:szCs w:val="20"/>
              </w:rPr>
            </w:pPr>
            <w:r>
              <w:rPr>
                <w:sz w:val="20"/>
                <w:szCs w:val="20"/>
              </w:rPr>
              <w:lastRenderedPageBreak/>
              <w:t xml:space="preserve">Week </w:t>
            </w:r>
          </w:p>
        </w:tc>
        <w:tc>
          <w:tcPr>
            <w:tcW w:w="4327" w:type="dxa"/>
            <w:shd w:val="clear" w:color="auto" w:fill="E7E6E6"/>
          </w:tcPr>
          <w:p w14:paraId="3C846A3C" w14:textId="77777777" w:rsidR="0043649B" w:rsidRDefault="0043649B" w:rsidP="00FC2BF0">
            <w:pPr>
              <w:rPr>
                <w:sz w:val="20"/>
                <w:szCs w:val="20"/>
              </w:rPr>
            </w:pPr>
            <w:r>
              <w:rPr>
                <w:sz w:val="20"/>
                <w:szCs w:val="20"/>
              </w:rPr>
              <w:t>For the subject they are training in trainees should know:</w:t>
            </w:r>
          </w:p>
          <w:p w14:paraId="3EEC615B" w14:textId="77777777" w:rsidR="0043649B" w:rsidRDefault="0043649B" w:rsidP="00FC2BF0">
            <w:pPr>
              <w:rPr>
                <w:i/>
                <w:sz w:val="20"/>
                <w:szCs w:val="20"/>
              </w:rPr>
            </w:pPr>
            <w:r>
              <w:rPr>
                <w:i/>
                <w:sz w:val="20"/>
                <w:szCs w:val="20"/>
              </w:rPr>
              <w:t>(</w:t>
            </w:r>
            <w:proofErr w:type="gramStart"/>
            <w:r>
              <w:rPr>
                <w:i/>
                <w:sz w:val="20"/>
                <w:szCs w:val="20"/>
              </w:rPr>
              <w:t>max</w:t>
            </w:r>
            <w:proofErr w:type="gramEnd"/>
            <w:r>
              <w:rPr>
                <w:i/>
                <w:sz w:val="20"/>
                <w:szCs w:val="20"/>
              </w:rPr>
              <w:t xml:space="preserve"> 3 bullet points)</w:t>
            </w:r>
          </w:p>
        </w:tc>
        <w:tc>
          <w:tcPr>
            <w:tcW w:w="4229" w:type="dxa"/>
            <w:shd w:val="clear" w:color="auto" w:fill="E7E6E6"/>
          </w:tcPr>
          <w:p w14:paraId="0D5FA692" w14:textId="77777777" w:rsidR="0043649B" w:rsidRDefault="0043649B" w:rsidP="00FC2BF0">
            <w:pPr>
              <w:rPr>
                <w:sz w:val="20"/>
                <w:szCs w:val="20"/>
              </w:rPr>
            </w:pPr>
            <w:r>
              <w:rPr>
                <w:sz w:val="20"/>
                <w:szCs w:val="20"/>
              </w:rPr>
              <w:t>For the subject they are training in trainees should be able to:</w:t>
            </w:r>
          </w:p>
          <w:p w14:paraId="2985DF98" w14:textId="77777777" w:rsidR="0043649B" w:rsidRDefault="0043649B" w:rsidP="00FC2BF0">
            <w:pPr>
              <w:rPr>
                <w:i/>
                <w:sz w:val="20"/>
                <w:szCs w:val="20"/>
              </w:rPr>
            </w:pPr>
            <w:r>
              <w:rPr>
                <w:i/>
                <w:sz w:val="20"/>
                <w:szCs w:val="20"/>
              </w:rPr>
              <w:t>(</w:t>
            </w:r>
            <w:proofErr w:type="gramStart"/>
            <w:r>
              <w:rPr>
                <w:i/>
                <w:sz w:val="20"/>
                <w:szCs w:val="20"/>
              </w:rPr>
              <w:t>max</w:t>
            </w:r>
            <w:proofErr w:type="gramEnd"/>
            <w:r>
              <w:rPr>
                <w:i/>
                <w:sz w:val="20"/>
                <w:szCs w:val="20"/>
              </w:rPr>
              <w:t xml:space="preserve"> 3 bullet points)</w:t>
            </w:r>
          </w:p>
        </w:tc>
        <w:tc>
          <w:tcPr>
            <w:tcW w:w="3792" w:type="dxa"/>
            <w:shd w:val="clear" w:color="auto" w:fill="E7E6E6"/>
          </w:tcPr>
          <w:p w14:paraId="0FDF98AC" w14:textId="77777777" w:rsidR="0043649B" w:rsidRDefault="0043649B" w:rsidP="00FC2BF0">
            <w:pPr>
              <w:rPr>
                <w:sz w:val="20"/>
                <w:szCs w:val="20"/>
              </w:rPr>
            </w:pPr>
            <w:r>
              <w:rPr>
                <w:sz w:val="20"/>
                <w:szCs w:val="20"/>
              </w:rPr>
              <w:t xml:space="preserve">Key questions </w:t>
            </w:r>
          </w:p>
          <w:p w14:paraId="0FF0B8C8" w14:textId="77777777" w:rsidR="0043649B" w:rsidRDefault="0043649B" w:rsidP="00FC2BF0">
            <w:pPr>
              <w:rPr>
                <w:i/>
                <w:sz w:val="20"/>
                <w:szCs w:val="20"/>
              </w:rPr>
            </w:pPr>
            <w:r>
              <w:rPr>
                <w:i/>
                <w:sz w:val="20"/>
                <w:szCs w:val="20"/>
              </w:rPr>
              <w:t>(2-3 as indicators of progress)</w:t>
            </w:r>
          </w:p>
        </w:tc>
        <w:tc>
          <w:tcPr>
            <w:tcW w:w="1031" w:type="dxa"/>
            <w:shd w:val="clear" w:color="auto" w:fill="E7E6E6"/>
          </w:tcPr>
          <w:p w14:paraId="20ED9046" w14:textId="77777777" w:rsidR="0043649B" w:rsidRDefault="0043649B" w:rsidP="00FC2BF0">
            <w:pPr>
              <w:rPr>
                <w:sz w:val="20"/>
                <w:szCs w:val="20"/>
              </w:rPr>
            </w:pPr>
            <w:r>
              <w:rPr>
                <w:sz w:val="20"/>
                <w:szCs w:val="20"/>
              </w:rPr>
              <w:t>CCF</w:t>
            </w:r>
          </w:p>
        </w:tc>
        <w:tc>
          <w:tcPr>
            <w:tcW w:w="1365" w:type="dxa"/>
            <w:shd w:val="clear" w:color="auto" w:fill="E7E6E6"/>
          </w:tcPr>
          <w:p w14:paraId="54C48912" w14:textId="77777777" w:rsidR="0043649B" w:rsidRDefault="0043649B" w:rsidP="00FC2BF0">
            <w:pPr>
              <w:rPr>
                <w:sz w:val="20"/>
                <w:szCs w:val="20"/>
              </w:rPr>
            </w:pPr>
            <w:r>
              <w:rPr>
                <w:sz w:val="20"/>
                <w:szCs w:val="20"/>
              </w:rPr>
              <w:t>Method of Assessment</w:t>
            </w:r>
          </w:p>
        </w:tc>
      </w:tr>
      <w:tr w:rsidR="0043649B" w14:paraId="081A9754" w14:textId="77777777" w:rsidTr="00FC2BF0">
        <w:trPr>
          <w:trHeight w:val="372"/>
        </w:trPr>
        <w:tc>
          <w:tcPr>
            <w:tcW w:w="1557" w:type="dxa"/>
            <w:shd w:val="clear" w:color="auto" w:fill="E2EFD9"/>
          </w:tcPr>
          <w:p w14:paraId="205C211D" w14:textId="77777777" w:rsidR="0043649B" w:rsidRDefault="0043649B" w:rsidP="00FC2BF0">
            <w:pPr>
              <w:rPr>
                <w:sz w:val="20"/>
                <w:szCs w:val="20"/>
              </w:rPr>
            </w:pPr>
            <w:r>
              <w:rPr>
                <w:sz w:val="20"/>
                <w:szCs w:val="20"/>
              </w:rPr>
              <w:t>1</w:t>
            </w:r>
          </w:p>
        </w:tc>
        <w:tc>
          <w:tcPr>
            <w:tcW w:w="14744" w:type="dxa"/>
            <w:gridSpan w:val="5"/>
            <w:shd w:val="clear" w:color="auto" w:fill="E2EFD9"/>
          </w:tcPr>
          <w:p w14:paraId="096F263D" w14:textId="77777777" w:rsidR="0043649B" w:rsidRDefault="0043649B" w:rsidP="00FC2BF0">
            <w:pPr>
              <w:jc w:val="center"/>
              <w:rPr>
                <w:sz w:val="20"/>
                <w:szCs w:val="20"/>
              </w:rPr>
            </w:pPr>
          </w:p>
        </w:tc>
      </w:tr>
      <w:tr w:rsidR="0043649B" w14:paraId="72E25F0E" w14:textId="77777777" w:rsidTr="00FC2BF0">
        <w:trPr>
          <w:trHeight w:val="417"/>
        </w:trPr>
        <w:tc>
          <w:tcPr>
            <w:tcW w:w="1557" w:type="dxa"/>
          </w:tcPr>
          <w:p w14:paraId="7F2C2896" w14:textId="77777777" w:rsidR="0043649B" w:rsidRPr="002F4F13" w:rsidRDefault="0043649B" w:rsidP="00FC2BF0">
            <w:pPr>
              <w:pStyle w:val="NormalWeb"/>
              <w:spacing w:before="0" w:beforeAutospacing="0" w:after="0" w:afterAutospacing="0"/>
              <w:rPr>
                <w:rFonts w:ascii="Arial" w:hAnsi="Arial" w:cs="Arial"/>
              </w:rPr>
            </w:pPr>
            <w:r w:rsidRPr="002F4F13">
              <w:rPr>
                <w:rFonts w:ascii="Arial" w:hAnsi="Arial" w:cs="Arial"/>
                <w:sz w:val="20"/>
                <w:szCs w:val="20"/>
              </w:rPr>
              <w:t>2</w:t>
            </w:r>
          </w:p>
          <w:p w14:paraId="5C1DEFBC" w14:textId="77777777" w:rsidR="0043649B" w:rsidRPr="002F4F13" w:rsidRDefault="0043649B" w:rsidP="00FC2BF0">
            <w:pPr>
              <w:rPr>
                <w:sz w:val="20"/>
                <w:szCs w:val="20"/>
              </w:rPr>
            </w:pPr>
            <w:r w:rsidRPr="002F4F13">
              <w:rPr>
                <w:sz w:val="20"/>
                <w:szCs w:val="20"/>
              </w:rPr>
              <w:t>(</w:t>
            </w:r>
            <w:proofErr w:type="spellStart"/>
            <w:r w:rsidRPr="002F4F13">
              <w:rPr>
                <w:sz w:val="20"/>
                <w:szCs w:val="20"/>
              </w:rPr>
              <w:t>w.b</w:t>
            </w:r>
            <w:proofErr w:type="spellEnd"/>
            <w:r w:rsidRPr="002F4F13">
              <w:rPr>
                <w:sz w:val="20"/>
                <w:szCs w:val="20"/>
              </w:rPr>
              <w:t xml:space="preserve"> 5.9.22)</w:t>
            </w:r>
          </w:p>
        </w:tc>
        <w:tc>
          <w:tcPr>
            <w:tcW w:w="4327" w:type="dxa"/>
          </w:tcPr>
          <w:p w14:paraId="0382F936" w14:textId="77777777" w:rsidR="0043649B" w:rsidRPr="002F4F13" w:rsidRDefault="0043649B" w:rsidP="0043649B">
            <w:pPr>
              <w:pStyle w:val="NormalWeb"/>
              <w:numPr>
                <w:ilvl w:val="0"/>
                <w:numId w:val="74"/>
              </w:numPr>
              <w:spacing w:before="0" w:beforeAutospacing="0" w:after="0" w:afterAutospacing="0"/>
              <w:textAlignment w:val="baseline"/>
              <w:rPr>
                <w:rFonts w:ascii="Arial" w:hAnsi="Arial" w:cs="Arial"/>
                <w:sz w:val="20"/>
                <w:szCs w:val="20"/>
              </w:rPr>
            </w:pPr>
            <w:r w:rsidRPr="002F4F13">
              <w:rPr>
                <w:rFonts w:ascii="Arial" w:hAnsi="Arial" w:cs="Arial"/>
                <w:color w:val="000000"/>
                <w:sz w:val="20"/>
                <w:szCs w:val="20"/>
              </w:rPr>
              <w:t>Trainees should know that RE is a legal requirement, involving the concept of local determination and SACREs but is a contested area</w:t>
            </w:r>
            <w:r w:rsidRPr="002F4F13">
              <w:rPr>
                <w:rFonts w:ascii="Arial" w:hAnsi="Arial" w:cs="Arial"/>
                <w:sz w:val="20"/>
                <w:szCs w:val="20"/>
              </w:rPr>
              <w:t>.</w:t>
            </w:r>
          </w:p>
          <w:p w14:paraId="529F2E09" w14:textId="77777777" w:rsidR="0043649B" w:rsidRPr="002F4F13" w:rsidRDefault="0043649B" w:rsidP="0043649B">
            <w:pPr>
              <w:pStyle w:val="NormalWeb"/>
              <w:numPr>
                <w:ilvl w:val="0"/>
                <w:numId w:val="74"/>
              </w:numPr>
              <w:spacing w:before="0" w:beforeAutospacing="0" w:after="0" w:afterAutospacing="0"/>
              <w:textAlignment w:val="baseline"/>
              <w:rPr>
                <w:rFonts w:ascii="Arial" w:hAnsi="Arial" w:cs="Arial"/>
                <w:sz w:val="20"/>
                <w:szCs w:val="20"/>
              </w:rPr>
            </w:pPr>
            <w:r w:rsidRPr="002F4F13">
              <w:rPr>
                <w:rFonts w:ascii="Arial" w:hAnsi="Arial" w:cs="Arial"/>
                <w:sz w:val="20"/>
                <w:szCs w:val="20"/>
              </w:rPr>
              <w:t>The debate around a push for a change in RE to a ‘religion and worldview’s approach’</w:t>
            </w:r>
          </w:p>
          <w:p w14:paraId="3FB5E98F" w14:textId="77777777" w:rsidR="0043649B" w:rsidRPr="002F4F13" w:rsidRDefault="0043649B" w:rsidP="0043649B">
            <w:pPr>
              <w:pStyle w:val="NormalWeb"/>
              <w:numPr>
                <w:ilvl w:val="0"/>
                <w:numId w:val="74"/>
              </w:numPr>
              <w:spacing w:before="0" w:beforeAutospacing="0" w:after="0" w:afterAutospacing="0"/>
              <w:textAlignment w:val="baseline"/>
              <w:rPr>
                <w:rFonts w:ascii="Arial" w:hAnsi="Arial" w:cs="Arial"/>
                <w:sz w:val="20"/>
                <w:szCs w:val="20"/>
              </w:rPr>
            </w:pPr>
            <w:r w:rsidRPr="002F4F13">
              <w:rPr>
                <w:rFonts w:ascii="Arial" w:hAnsi="Arial" w:cs="Arial"/>
                <w:sz w:val="20"/>
                <w:szCs w:val="20"/>
              </w:rPr>
              <w:t>Why it is important to consider wider disciplines in RE</w:t>
            </w:r>
          </w:p>
          <w:p w14:paraId="40CDE811" w14:textId="77777777" w:rsidR="0043649B" w:rsidRPr="002F4F13" w:rsidRDefault="0043649B" w:rsidP="0043649B">
            <w:pPr>
              <w:pStyle w:val="NormalWeb"/>
              <w:numPr>
                <w:ilvl w:val="0"/>
                <w:numId w:val="74"/>
              </w:numPr>
              <w:spacing w:before="0" w:beforeAutospacing="0" w:after="0" w:afterAutospacing="0"/>
              <w:textAlignment w:val="baseline"/>
              <w:rPr>
                <w:rFonts w:ascii="Arial" w:hAnsi="Arial" w:cs="Arial"/>
                <w:sz w:val="20"/>
                <w:szCs w:val="20"/>
              </w:rPr>
            </w:pPr>
            <w:r w:rsidRPr="002F4F13">
              <w:rPr>
                <w:rFonts w:ascii="Arial" w:hAnsi="Arial" w:cs="Arial"/>
                <w:sz w:val="20"/>
                <w:szCs w:val="20"/>
              </w:rPr>
              <w:t>What it means to be a professional in terms of standards and expectations</w:t>
            </w:r>
          </w:p>
          <w:p w14:paraId="364CBB34" w14:textId="77777777" w:rsidR="0043649B" w:rsidRPr="002F4F13" w:rsidRDefault="0043649B" w:rsidP="0043649B">
            <w:pPr>
              <w:pStyle w:val="NormalWeb"/>
              <w:numPr>
                <w:ilvl w:val="0"/>
                <w:numId w:val="74"/>
              </w:numPr>
              <w:spacing w:before="0" w:beforeAutospacing="0" w:after="0" w:afterAutospacing="0"/>
              <w:textAlignment w:val="baseline"/>
              <w:rPr>
                <w:rFonts w:ascii="Arial" w:hAnsi="Arial" w:cs="Arial"/>
                <w:sz w:val="20"/>
                <w:szCs w:val="20"/>
              </w:rPr>
            </w:pPr>
            <w:r w:rsidRPr="002F4F13">
              <w:rPr>
                <w:rFonts w:ascii="Arial" w:eastAsia="Arial" w:hAnsi="Arial" w:cs="Arial"/>
                <w:sz w:val="20"/>
                <w:szCs w:val="20"/>
                <w:lang w:val="en"/>
              </w:rPr>
              <w:t>The importance of safeguarding in schools and their safeguarding responsibilities as a teacher.</w:t>
            </w:r>
          </w:p>
          <w:p w14:paraId="38B68A5D" w14:textId="77777777" w:rsidR="0043649B" w:rsidRPr="002F4F13" w:rsidRDefault="0043649B" w:rsidP="00FC2BF0">
            <w:pPr>
              <w:pStyle w:val="NormalWeb"/>
              <w:spacing w:before="0" w:beforeAutospacing="0" w:after="0" w:afterAutospacing="0"/>
              <w:ind w:left="720"/>
              <w:textAlignment w:val="baseline"/>
              <w:rPr>
                <w:rFonts w:ascii="Arial" w:hAnsi="Arial" w:cs="Arial"/>
                <w:sz w:val="20"/>
                <w:szCs w:val="20"/>
              </w:rPr>
            </w:pPr>
          </w:p>
        </w:tc>
        <w:tc>
          <w:tcPr>
            <w:tcW w:w="4229" w:type="dxa"/>
          </w:tcPr>
          <w:p w14:paraId="4DE6EEC5" w14:textId="77777777" w:rsidR="0043649B" w:rsidRPr="002F4F13" w:rsidRDefault="0043649B" w:rsidP="0043649B">
            <w:pPr>
              <w:pStyle w:val="NormalWeb"/>
              <w:numPr>
                <w:ilvl w:val="0"/>
                <w:numId w:val="75"/>
              </w:numPr>
              <w:spacing w:before="0" w:beforeAutospacing="0" w:after="0" w:afterAutospacing="0"/>
              <w:textAlignment w:val="baseline"/>
              <w:rPr>
                <w:rFonts w:ascii="Arial" w:hAnsi="Arial" w:cs="Arial"/>
                <w:sz w:val="20"/>
                <w:szCs w:val="20"/>
              </w:rPr>
            </w:pPr>
            <w:r w:rsidRPr="002F4F13">
              <w:rPr>
                <w:rFonts w:ascii="Arial" w:hAnsi="Arial" w:cs="Arial"/>
                <w:sz w:val="20"/>
                <w:szCs w:val="20"/>
              </w:rPr>
              <w:t>Identify conceptual, processual, and content demands of the current RE teaching and curriculums</w:t>
            </w:r>
          </w:p>
          <w:p w14:paraId="2F62E55E" w14:textId="77777777" w:rsidR="0043649B" w:rsidRPr="002F4F13" w:rsidRDefault="0043649B" w:rsidP="0043649B">
            <w:pPr>
              <w:pStyle w:val="NormalWeb"/>
              <w:numPr>
                <w:ilvl w:val="0"/>
                <w:numId w:val="75"/>
              </w:numPr>
              <w:spacing w:before="0" w:beforeAutospacing="0" w:after="0" w:afterAutospacing="0"/>
              <w:textAlignment w:val="baseline"/>
              <w:rPr>
                <w:rFonts w:ascii="Arial" w:hAnsi="Arial" w:cs="Arial"/>
                <w:sz w:val="20"/>
                <w:szCs w:val="20"/>
              </w:rPr>
            </w:pPr>
            <w:r w:rsidRPr="002F4F13">
              <w:rPr>
                <w:rFonts w:ascii="Arial" w:hAnsi="Arial" w:cs="Arial"/>
                <w:sz w:val="20"/>
                <w:szCs w:val="20"/>
              </w:rPr>
              <w:t>Teachers can influence pupils’ resilience and beliefs about their ability to succeed, by ensuring all pupils can experience meaningful success </w:t>
            </w:r>
          </w:p>
          <w:p w14:paraId="00060CE9" w14:textId="77777777" w:rsidR="0043649B" w:rsidRPr="002F4F13" w:rsidRDefault="0043649B" w:rsidP="0043649B">
            <w:pPr>
              <w:pStyle w:val="NormalWeb"/>
              <w:numPr>
                <w:ilvl w:val="0"/>
                <w:numId w:val="75"/>
              </w:numPr>
              <w:spacing w:before="0" w:beforeAutospacing="0" w:after="0" w:afterAutospacing="0"/>
              <w:textAlignment w:val="baseline"/>
              <w:rPr>
                <w:rFonts w:ascii="Arial" w:hAnsi="Arial" w:cs="Arial"/>
                <w:sz w:val="20"/>
                <w:szCs w:val="20"/>
              </w:rPr>
            </w:pPr>
            <w:r w:rsidRPr="002F4F13">
              <w:rPr>
                <w:rFonts w:ascii="Arial" w:hAnsi="Arial" w:cs="Arial"/>
                <w:sz w:val="20"/>
                <w:szCs w:val="20"/>
              </w:rPr>
              <w:t xml:space="preserve">Identify ‘sticky knowledge’ known as substantive knowledge when thinking about specific topics such and start designing tasks to develop pupils’ schema </w:t>
            </w:r>
          </w:p>
          <w:p w14:paraId="0329FE3F" w14:textId="77777777" w:rsidR="0043649B" w:rsidRPr="002F4F13" w:rsidRDefault="0043649B" w:rsidP="0043649B">
            <w:pPr>
              <w:pStyle w:val="NormalWeb"/>
              <w:numPr>
                <w:ilvl w:val="0"/>
                <w:numId w:val="75"/>
              </w:numPr>
              <w:spacing w:before="0" w:beforeAutospacing="0" w:after="0" w:afterAutospacing="0"/>
              <w:textAlignment w:val="baseline"/>
              <w:rPr>
                <w:rFonts w:ascii="Arial" w:hAnsi="Arial" w:cs="Arial"/>
                <w:sz w:val="22"/>
                <w:szCs w:val="22"/>
              </w:rPr>
            </w:pPr>
            <w:r w:rsidRPr="002F4F13">
              <w:rPr>
                <w:rFonts w:ascii="Arial" w:hAnsi="Arial" w:cs="Arial"/>
                <w:sz w:val="20"/>
                <w:szCs w:val="20"/>
              </w:rPr>
              <w:t>Ask critical questions to enable them and pupils to develop</w:t>
            </w:r>
          </w:p>
          <w:p w14:paraId="7D0B61D2" w14:textId="77777777" w:rsidR="0043649B" w:rsidRPr="002F4F13" w:rsidRDefault="0043649B" w:rsidP="0043649B">
            <w:pPr>
              <w:pStyle w:val="NormalWeb"/>
              <w:numPr>
                <w:ilvl w:val="0"/>
                <w:numId w:val="75"/>
              </w:numPr>
              <w:spacing w:before="0" w:beforeAutospacing="0" w:after="0" w:afterAutospacing="0"/>
              <w:textAlignment w:val="baseline"/>
              <w:rPr>
                <w:rFonts w:ascii="Arial" w:hAnsi="Arial" w:cs="Arial"/>
                <w:sz w:val="22"/>
                <w:szCs w:val="22"/>
              </w:rPr>
            </w:pPr>
            <w:r w:rsidRPr="002F4F13">
              <w:rPr>
                <w:rFonts w:ascii="Arial" w:eastAsia="Arial" w:hAnsi="Arial" w:cs="Arial"/>
                <w:sz w:val="20"/>
                <w:szCs w:val="20"/>
                <w:lang w:val="en"/>
              </w:rPr>
              <w:t xml:space="preserve">Explain and enact safeguarding practices and respond effectively to a range of </w:t>
            </w:r>
            <w:proofErr w:type="spellStart"/>
            <w:r w:rsidRPr="002F4F13">
              <w:rPr>
                <w:rFonts w:ascii="Arial" w:eastAsia="Arial" w:hAnsi="Arial" w:cs="Arial"/>
                <w:sz w:val="20"/>
                <w:szCs w:val="20"/>
                <w:lang w:val="en"/>
              </w:rPr>
              <w:t>behavioural</w:t>
            </w:r>
            <w:proofErr w:type="spellEnd"/>
            <w:r w:rsidRPr="002F4F13">
              <w:rPr>
                <w:rFonts w:ascii="Arial" w:eastAsia="Arial" w:hAnsi="Arial" w:cs="Arial"/>
                <w:sz w:val="20"/>
                <w:szCs w:val="20"/>
                <w:lang w:val="en"/>
              </w:rPr>
              <w:t>/ safeguarding situations</w:t>
            </w:r>
          </w:p>
          <w:p w14:paraId="38B49FDB" w14:textId="77777777" w:rsidR="0043649B" w:rsidRPr="002F4F13" w:rsidRDefault="0043649B" w:rsidP="00FC2BF0">
            <w:pPr>
              <w:spacing w:after="240"/>
            </w:pPr>
          </w:p>
        </w:tc>
        <w:tc>
          <w:tcPr>
            <w:tcW w:w="3792" w:type="dxa"/>
          </w:tcPr>
          <w:p w14:paraId="046571D9" w14:textId="77777777" w:rsidR="0043649B" w:rsidRPr="002F4F13" w:rsidRDefault="0043649B" w:rsidP="0043649B">
            <w:pPr>
              <w:pStyle w:val="NormalWeb"/>
              <w:numPr>
                <w:ilvl w:val="0"/>
                <w:numId w:val="76"/>
              </w:numPr>
              <w:spacing w:before="0" w:beforeAutospacing="0" w:after="0" w:afterAutospacing="0"/>
              <w:textAlignment w:val="baseline"/>
              <w:rPr>
                <w:rFonts w:ascii="Arial" w:hAnsi="Arial" w:cs="Arial"/>
                <w:sz w:val="20"/>
                <w:szCs w:val="20"/>
              </w:rPr>
            </w:pPr>
            <w:r w:rsidRPr="002F4F13">
              <w:rPr>
                <w:rFonts w:ascii="Arial" w:hAnsi="Arial" w:cs="Arial"/>
                <w:sz w:val="20"/>
                <w:szCs w:val="20"/>
              </w:rPr>
              <w:t>Using the Ofsted Research Review for RE (2021), what are the essential, knowledge and skills which are to be developed in RE? Reflect on your strengths and areas of development</w:t>
            </w:r>
          </w:p>
          <w:p w14:paraId="42CD4AC7" w14:textId="77777777" w:rsidR="0043649B" w:rsidRPr="002F4F13" w:rsidRDefault="0043649B" w:rsidP="0043649B">
            <w:pPr>
              <w:pStyle w:val="NormalWeb"/>
              <w:numPr>
                <w:ilvl w:val="0"/>
                <w:numId w:val="76"/>
              </w:numPr>
              <w:spacing w:before="0" w:beforeAutospacing="0" w:after="0" w:afterAutospacing="0"/>
              <w:textAlignment w:val="baseline"/>
              <w:rPr>
                <w:rFonts w:ascii="Arial" w:hAnsi="Arial" w:cs="Arial"/>
                <w:sz w:val="20"/>
                <w:szCs w:val="20"/>
              </w:rPr>
            </w:pPr>
            <w:r w:rsidRPr="002F4F13">
              <w:rPr>
                <w:rFonts w:ascii="Arial" w:hAnsi="Arial" w:cs="Arial"/>
                <w:sz w:val="20"/>
                <w:szCs w:val="20"/>
              </w:rPr>
              <w:t>Explain what you understand about the expectations of a professional teacher</w:t>
            </w:r>
          </w:p>
          <w:p w14:paraId="58BA8FEE" w14:textId="77777777" w:rsidR="0043649B" w:rsidRPr="002F4F13" w:rsidRDefault="0043649B" w:rsidP="0043649B">
            <w:pPr>
              <w:numPr>
                <w:ilvl w:val="0"/>
                <w:numId w:val="13"/>
              </w:numPr>
              <w:pBdr>
                <w:top w:val="nil"/>
                <w:left w:val="nil"/>
                <w:bottom w:val="nil"/>
                <w:right w:val="nil"/>
                <w:between w:val="nil"/>
              </w:pBdr>
              <w:spacing w:line="240" w:lineRule="auto"/>
              <w:rPr>
                <w:sz w:val="20"/>
                <w:szCs w:val="20"/>
              </w:rPr>
            </w:pPr>
            <w:r w:rsidRPr="002F4F13">
              <w:rPr>
                <w:sz w:val="20"/>
                <w:szCs w:val="20"/>
              </w:rPr>
              <w:t>Knowledge-rich curriculum- what are we really talking about when referring to RE?</w:t>
            </w:r>
          </w:p>
        </w:tc>
        <w:tc>
          <w:tcPr>
            <w:tcW w:w="1031" w:type="dxa"/>
          </w:tcPr>
          <w:p w14:paraId="08307CEC" w14:textId="77777777" w:rsidR="0043649B" w:rsidRPr="002F4F13" w:rsidRDefault="0043649B" w:rsidP="00FC2BF0">
            <w:pPr>
              <w:pStyle w:val="NormalWeb"/>
              <w:spacing w:before="0" w:beforeAutospacing="0" w:after="0" w:afterAutospacing="0"/>
              <w:rPr>
                <w:rFonts w:ascii="Arial" w:hAnsi="Arial" w:cs="Arial"/>
              </w:rPr>
            </w:pPr>
            <w:r w:rsidRPr="002F4F13">
              <w:rPr>
                <w:rFonts w:ascii="Arial" w:hAnsi="Arial" w:cs="Arial"/>
                <w:color w:val="000000"/>
                <w:sz w:val="20"/>
                <w:szCs w:val="20"/>
              </w:rPr>
              <w:t>S&amp;C.1</w:t>
            </w:r>
          </w:p>
          <w:p w14:paraId="47352CF2" w14:textId="77777777" w:rsidR="0043649B" w:rsidRPr="002F4F13" w:rsidRDefault="0043649B" w:rsidP="00FC2BF0">
            <w:pPr>
              <w:pStyle w:val="NormalWeb"/>
              <w:spacing w:before="0" w:beforeAutospacing="0" w:after="0" w:afterAutospacing="0"/>
              <w:rPr>
                <w:rFonts w:ascii="Arial" w:hAnsi="Arial" w:cs="Arial"/>
              </w:rPr>
            </w:pPr>
            <w:r w:rsidRPr="002F4F13">
              <w:rPr>
                <w:rFonts w:ascii="Arial" w:hAnsi="Arial" w:cs="Arial"/>
                <w:color w:val="000000"/>
                <w:sz w:val="20"/>
                <w:szCs w:val="20"/>
              </w:rPr>
              <w:t>S&amp;C.2</w:t>
            </w:r>
          </w:p>
          <w:p w14:paraId="5E0A1721" w14:textId="77777777" w:rsidR="0043649B" w:rsidRPr="002F4F13" w:rsidRDefault="0043649B" w:rsidP="00FC2BF0">
            <w:pPr>
              <w:pStyle w:val="NormalWeb"/>
              <w:spacing w:before="0" w:beforeAutospacing="0" w:after="0" w:afterAutospacing="0"/>
              <w:rPr>
                <w:rFonts w:ascii="Arial" w:hAnsi="Arial" w:cs="Arial"/>
              </w:rPr>
            </w:pPr>
            <w:r w:rsidRPr="002F4F13">
              <w:rPr>
                <w:rFonts w:ascii="Arial" w:hAnsi="Arial" w:cs="Arial"/>
                <w:color w:val="000000"/>
                <w:sz w:val="20"/>
                <w:szCs w:val="20"/>
              </w:rPr>
              <w:t>S&amp;C.4</w:t>
            </w:r>
          </w:p>
          <w:p w14:paraId="44263750" w14:textId="77777777" w:rsidR="0043649B" w:rsidRPr="002F4F13" w:rsidRDefault="0043649B" w:rsidP="00FC2BF0">
            <w:pPr>
              <w:pStyle w:val="NormalWeb"/>
              <w:spacing w:before="0" w:beforeAutospacing="0" w:after="0" w:afterAutospacing="0"/>
              <w:rPr>
                <w:rFonts w:ascii="Arial" w:hAnsi="Arial" w:cs="Arial"/>
              </w:rPr>
            </w:pPr>
            <w:r w:rsidRPr="002F4F13">
              <w:rPr>
                <w:rFonts w:ascii="Arial" w:hAnsi="Arial" w:cs="Arial"/>
                <w:color w:val="000000"/>
                <w:sz w:val="20"/>
                <w:szCs w:val="20"/>
              </w:rPr>
              <w:t>S&amp;C.3</w:t>
            </w:r>
          </w:p>
          <w:p w14:paraId="0924C83D" w14:textId="77777777" w:rsidR="0043649B" w:rsidRPr="002F4F13" w:rsidRDefault="0043649B" w:rsidP="00FC2BF0">
            <w:pPr>
              <w:rPr>
                <w:sz w:val="20"/>
                <w:szCs w:val="20"/>
              </w:rPr>
            </w:pPr>
            <w:r w:rsidRPr="002F4F13">
              <w:rPr>
                <w:color w:val="000000"/>
                <w:sz w:val="20"/>
                <w:szCs w:val="20"/>
              </w:rPr>
              <w:t>MB.4</w:t>
            </w:r>
          </w:p>
        </w:tc>
        <w:tc>
          <w:tcPr>
            <w:tcW w:w="1365" w:type="dxa"/>
          </w:tcPr>
          <w:p w14:paraId="63228D45" w14:textId="77777777" w:rsidR="0043649B" w:rsidRPr="002F4F13" w:rsidRDefault="0043649B" w:rsidP="00FC2BF0">
            <w:pPr>
              <w:rPr>
                <w:color w:val="000000"/>
                <w:sz w:val="20"/>
                <w:szCs w:val="20"/>
              </w:rPr>
            </w:pPr>
            <w:r w:rsidRPr="002F4F13">
              <w:rPr>
                <w:color w:val="000000"/>
                <w:sz w:val="20"/>
                <w:szCs w:val="20"/>
              </w:rPr>
              <w:t>Audit and WDS</w:t>
            </w:r>
          </w:p>
          <w:p w14:paraId="3F928A5A" w14:textId="77777777" w:rsidR="0043649B" w:rsidRPr="002F4F13" w:rsidRDefault="0043649B" w:rsidP="00FC2BF0">
            <w:pPr>
              <w:rPr>
                <w:color w:val="000000"/>
                <w:sz w:val="20"/>
                <w:szCs w:val="20"/>
              </w:rPr>
            </w:pPr>
          </w:p>
          <w:p w14:paraId="73D262F4" w14:textId="77777777" w:rsidR="0043649B" w:rsidRPr="002F4F13" w:rsidRDefault="0043649B" w:rsidP="00FC2BF0">
            <w:pPr>
              <w:rPr>
                <w:sz w:val="16"/>
                <w:szCs w:val="16"/>
              </w:rPr>
            </w:pPr>
            <w:r w:rsidRPr="002F4F13">
              <w:rPr>
                <w:sz w:val="16"/>
                <w:szCs w:val="16"/>
              </w:rPr>
              <w:t xml:space="preserve">Note: This work concludes in week 4 conference with trainees completing  </w:t>
            </w:r>
          </w:p>
          <w:p w14:paraId="692B16AF" w14:textId="77777777" w:rsidR="0043649B" w:rsidRPr="002F4F13" w:rsidRDefault="0043649B" w:rsidP="00FC2BF0">
            <w:pPr>
              <w:rPr>
                <w:sz w:val="16"/>
                <w:szCs w:val="16"/>
              </w:rPr>
            </w:pPr>
            <w:r w:rsidRPr="002F4F13">
              <w:rPr>
                <w:sz w:val="16"/>
                <w:szCs w:val="16"/>
              </w:rPr>
              <w:t xml:space="preserve">Safeguarding,  </w:t>
            </w:r>
          </w:p>
          <w:p w14:paraId="35123515" w14:textId="77777777" w:rsidR="0043649B" w:rsidRPr="002F4F13" w:rsidRDefault="0043649B" w:rsidP="00FC2BF0">
            <w:pPr>
              <w:rPr>
                <w:sz w:val="16"/>
                <w:szCs w:val="16"/>
              </w:rPr>
            </w:pPr>
            <w:proofErr w:type="spellStart"/>
            <w:r w:rsidRPr="002F4F13">
              <w:rPr>
                <w:sz w:val="16"/>
                <w:szCs w:val="16"/>
              </w:rPr>
              <w:t>Feminista</w:t>
            </w:r>
            <w:proofErr w:type="spellEnd"/>
            <w:r w:rsidRPr="002F4F13">
              <w:rPr>
                <w:sz w:val="16"/>
                <w:szCs w:val="16"/>
              </w:rPr>
              <w:t xml:space="preserve">, and </w:t>
            </w:r>
          </w:p>
          <w:p w14:paraId="168B23A0" w14:textId="77777777" w:rsidR="0043649B" w:rsidRPr="002F4F13" w:rsidRDefault="0043649B" w:rsidP="00FC2BF0">
            <w:pPr>
              <w:rPr>
                <w:sz w:val="20"/>
                <w:szCs w:val="20"/>
              </w:rPr>
            </w:pPr>
            <w:r w:rsidRPr="002F4F13">
              <w:rPr>
                <w:sz w:val="16"/>
                <w:szCs w:val="16"/>
              </w:rPr>
              <w:t>Prevent certification</w:t>
            </w:r>
          </w:p>
        </w:tc>
      </w:tr>
      <w:tr w:rsidR="0043649B" w14:paraId="600E88FE" w14:textId="77777777" w:rsidTr="00FC2BF0">
        <w:trPr>
          <w:trHeight w:val="417"/>
        </w:trPr>
        <w:tc>
          <w:tcPr>
            <w:tcW w:w="1557" w:type="dxa"/>
            <w:shd w:val="clear" w:color="auto" w:fill="E2EFD9"/>
          </w:tcPr>
          <w:p w14:paraId="7165832F" w14:textId="77777777" w:rsidR="0043649B" w:rsidRDefault="0043649B" w:rsidP="00FC2BF0">
            <w:pPr>
              <w:rPr>
                <w:sz w:val="20"/>
                <w:szCs w:val="20"/>
              </w:rPr>
            </w:pPr>
            <w:r>
              <w:rPr>
                <w:sz w:val="20"/>
                <w:szCs w:val="20"/>
              </w:rPr>
              <w:t>CCF evidence base</w:t>
            </w:r>
          </w:p>
        </w:tc>
        <w:tc>
          <w:tcPr>
            <w:tcW w:w="14744" w:type="dxa"/>
            <w:gridSpan w:val="5"/>
            <w:shd w:val="clear" w:color="auto" w:fill="E2EFD9"/>
          </w:tcPr>
          <w:p w14:paraId="5E669FE1"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Ball, D. L., Thames, M. H., &amp; Phelps, G. (2008) Content knowledge for teachers: What makes it special? Journal of Teacher Education, 2008 59: 389 DOI: 10.1177/0022487108324554 [Online] Accessible from: </w:t>
            </w:r>
            <w:hyperlink r:id="rId17" w:history="1">
              <w:r>
                <w:rPr>
                  <w:rStyle w:val="Hyperlink"/>
                  <w:rFonts w:ascii="Calibri" w:hAnsi="Calibri" w:cs="Calibri"/>
                  <w:color w:val="000000"/>
                  <w:sz w:val="20"/>
                  <w:szCs w:val="20"/>
                </w:rPr>
                <w:t>https://www.math.ksu.edu/~bennett/onlinehw/qcenter/ballmkt.pdf</w:t>
              </w:r>
            </w:hyperlink>
            <w:r>
              <w:rPr>
                <w:rFonts w:ascii="Calibri" w:hAnsi="Calibri" w:cs="Calibri"/>
                <w:color w:val="000000"/>
                <w:sz w:val="20"/>
                <w:szCs w:val="20"/>
              </w:rPr>
              <w:t>.</w:t>
            </w:r>
          </w:p>
          <w:p w14:paraId="221053AE" w14:textId="77777777" w:rsidR="0043649B" w:rsidRDefault="0043649B" w:rsidP="00FC2BF0"/>
          <w:p w14:paraId="676704FD"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Coe, R., </w:t>
            </w:r>
            <w:proofErr w:type="spellStart"/>
            <w:r>
              <w:rPr>
                <w:rFonts w:ascii="Calibri" w:hAnsi="Calibri" w:cs="Calibri"/>
                <w:color w:val="000000"/>
                <w:sz w:val="20"/>
                <w:szCs w:val="20"/>
              </w:rPr>
              <w:t>Aloisi</w:t>
            </w:r>
            <w:proofErr w:type="spellEnd"/>
            <w:r>
              <w:rPr>
                <w:rFonts w:ascii="Calibri" w:hAnsi="Calibri" w:cs="Calibri"/>
                <w:color w:val="000000"/>
                <w:sz w:val="20"/>
                <w:szCs w:val="20"/>
              </w:rPr>
              <w:t xml:space="preserve">, C., Higgins, S., &amp; Major, L. E. (2014) </w:t>
            </w:r>
            <w:r>
              <w:rPr>
                <w:rFonts w:ascii="Calibri" w:hAnsi="Calibri" w:cs="Calibri"/>
                <w:i/>
                <w:iCs/>
                <w:color w:val="000000"/>
                <w:sz w:val="20"/>
                <w:szCs w:val="20"/>
              </w:rPr>
              <w:t>What makes great teaching. Review of the underpinning research</w:t>
            </w:r>
            <w:r>
              <w:rPr>
                <w:rFonts w:ascii="Calibri" w:hAnsi="Calibri" w:cs="Calibri"/>
                <w:color w:val="000000"/>
                <w:sz w:val="20"/>
                <w:szCs w:val="20"/>
              </w:rPr>
              <w:t xml:space="preserve">. Durham University: UK. Available at: </w:t>
            </w:r>
            <w:hyperlink r:id="rId18" w:history="1">
              <w:r>
                <w:rPr>
                  <w:rStyle w:val="Hyperlink"/>
                  <w:rFonts w:ascii="Calibri" w:hAnsi="Calibri" w:cs="Calibri"/>
                  <w:color w:val="000000"/>
                  <w:sz w:val="20"/>
                  <w:szCs w:val="20"/>
                </w:rPr>
                <w:t>http://bit.ly/2OvmvKO</w:t>
              </w:r>
            </w:hyperlink>
          </w:p>
          <w:p w14:paraId="76374263" w14:textId="77777777" w:rsidR="0043649B" w:rsidRDefault="0043649B" w:rsidP="00FC2BF0"/>
          <w:p w14:paraId="40FAC00F" w14:textId="77777777" w:rsidR="0043649B" w:rsidRDefault="0043649B" w:rsidP="00FC2BF0">
            <w:pPr>
              <w:pStyle w:val="NormalWeb"/>
              <w:spacing w:before="0" w:beforeAutospacing="0" w:after="0" w:afterAutospacing="0"/>
            </w:pPr>
            <w:r>
              <w:rPr>
                <w:rFonts w:ascii="Calibri" w:hAnsi="Calibri" w:cs="Calibri"/>
                <w:color w:val="000000"/>
                <w:sz w:val="20"/>
                <w:szCs w:val="20"/>
              </w:rPr>
              <w:t>Biesta, G. (2009) Good education in an age of measurement: on the need to reconnect with the question of purpose in education.</w:t>
            </w:r>
          </w:p>
          <w:p w14:paraId="6EA6CF18" w14:textId="77777777" w:rsidR="0043649B" w:rsidRDefault="0043649B" w:rsidP="00FC2BF0">
            <w:pPr>
              <w:pStyle w:val="NormalWeb"/>
              <w:spacing w:before="0" w:beforeAutospacing="0" w:after="0" w:afterAutospacing="0"/>
            </w:pPr>
            <w:r>
              <w:rPr>
                <w:rFonts w:ascii="Calibri" w:hAnsi="Calibri" w:cs="Calibri"/>
                <w:color w:val="000000"/>
                <w:sz w:val="20"/>
                <w:szCs w:val="20"/>
              </w:rPr>
              <w:t>Educational Assessment, Evaluation and Accountability, 21(1)</w:t>
            </w:r>
          </w:p>
          <w:p w14:paraId="1063CF25" w14:textId="77777777" w:rsidR="0043649B" w:rsidRDefault="0043649B" w:rsidP="00FC2BF0">
            <w:pPr>
              <w:rPr>
                <w:sz w:val="20"/>
                <w:szCs w:val="20"/>
              </w:rPr>
            </w:pPr>
          </w:p>
        </w:tc>
      </w:tr>
      <w:tr w:rsidR="0043649B" w14:paraId="21B457D1" w14:textId="77777777" w:rsidTr="00FC2BF0">
        <w:trPr>
          <w:trHeight w:val="417"/>
        </w:trPr>
        <w:tc>
          <w:tcPr>
            <w:tcW w:w="1557" w:type="dxa"/>
          </w:tcPr>
          <w:p w14:paraId="28AA6E36" w14:textId="77777777" w:rsidR="0043649B" w:rsidRDefault="0043649B" w:rsidP="00FC2BF0">
            <w:pPr>
              <w:rPr>
                <w:sz w:val="20"/>
                <w:szCs w:val="20"/>
              </w:rPr>
            </w:pPr>
            <w:r>
              <w:rPr>
                <w:sz w:val="20"/>
                <w:szCs w:val="20"/>
              </w:rPr>
              <w:t>3</w:t>
            </w:r>
          </w:p>
        </w:tc>
        <w:tc>
          <w:tcPr>
            <w:tcW w:w="4327" w:type="dxa"/>
          </w:tcPr>
          <w:p w14:paraId="2D52E3B6" w14:textId="77777777" w:rsidR="0043649B" w:rsidRDefault="0043649B" w:rsidP="0043649B">
            <w:pPr>
              <w:numPr>
                <w:ilvl w:val="0"/>
                <w:numId w:val="65"/>
              </w:numPr>
              <w:pBdr>
                <w:top w:val="nil"/>
                <w:left w:val="nil"/>
                <w:bottom w:val="nil"/>
                <w:right w:val="nil"/>
                <w:between w:val="nil"/>
              </w:pBdr>
              <w:spacing w:line="240" w:lineRule="auto"/>
              <w:rPr>
                <w:color w:val="000000"/>
                <w:sz w:val="20"/>
                <w:szCs w:val="20"/>
              </w:rPr>
            </w:pPr>
            <w:r>
              <w:rPr>
                <w:color w:val="000000"/>
                <w:sz w:val="20"/>
                <w:szCs w:val="20"/>
              </w:rPr>
              <w:t xml:space="preserve">The importance of subject knowledge in motivating pupils, teaching effectively </w:t>
            </w:r>
            <w:r>
              <w:rPr>
                <w:sz w:val="20"/>
                <w:szCs w:val="20"/>
              </w:rPr>
              <w:t>and being able</w:t>
            </w:r>
            <w:r>
              <w:rPr>
                <w:color w:val="000000"/>
                <w:sz w:val="20"/>
                <w:szCs w:val="20"/>
              </w:rPr>
              <w:t xml:space="preserve"> to identify gaps in the conceptual, processual, and content demands of the current </w:t>
            </w:r>
            <w:r>
              <w:rPr>
                <w:color w:val="000000"/>
                <w:sz w:val="20"/>
                <w:szCs w:val="20"/>
              </w:rPr>
              <w:lastRenderedPageBreak/>
              <w:t>debates around the RE curriculum, e.g., worldviews</w:t>
            </w:r>
          </w:p>
          <w:p w14:paraId="5FF68BA4" w14:textId="77777777" w:rsidR="0043649B" w:rsidRDefault="0043649B" w:rsidP="0043649B">
            <w:pPr>
              <w:numPr>
                <w:ilvl w:val="0"/>
                <w:numId w:val="65"/>
              </w:numPr>
              <w:pBdr>
                <w:top w:val="nil"/>
                <w:left w:val="nil"/>
                <w:bottom w:val="nil"/>
                <w:right w:val="nil"/>
                <w:between w:val="nil"/>
              </w:pBdr>
              <w:spacing w:line="240" w:lineRule="auto"/>
              <w:rPr>
                <w:color w:val="000000"/>
                <w:sz w:val="20"/>
                <w:szCs w:val="20"/>
              </w:rPr>
            </w:pPr>
            <w:r>
              <w:rPr>
                <w:color w:val="000000"/>
                <w:sz w:val="20"/>
                <w:szCs w:val="20"/>
              </w:rPr>
              <w:t xml:space="preserve">There are many approaches to lesson planning such as Active Learning Classrooms (ALC), explicit instruction or </w:t>
            </w:r>
            <w:r>
              <w:rPr>
                <w:sz w:val="20"/>
                <w:szCs w:val="20"/>
              </w:rPr>
              <w:t xml:space="preserve">self-directed modes of learning as a means of </w:t>
            </w:r>
            <w:proofErr w:type="spellStart"/>
            <w:r>
              <w:rPr>
                <w:sz w:val="20"/>
                <w:szCs w:val="20"/>
              </w:rPr>
              <w:t>practising</w:t>
            </w:r>
            <w:proofErr w:type="spellEnd"/>
            <w:r>
              <w:rPr>
                <w:sz w:val="20"/>
                <w:szCs w:val="20"/>
              </w:rPr>
              <w:t xml:space="preserve"> recently learned </w:t>
            </w:r>
            <w:r>
              <w:rPr>
                <w:color w:val="000000"/>
                <w:sz w:val="20"/>
                <w:szCs w:val="20"/>
              </w:rPr>
              <w:t xml:space="preserve">disciplinary concepts and/or </w:t>
            </w:r>
            <w:r>
              <w:rPr>
                <w:sz w:val="20"/>
                <w:szCs w:val="20"/>
              </w:rPr>
              <w:t>skills</w:t>
            </w:r>
            <w:r>
              <w:rPr>
                <w:color w:val="000000"/>
                <w:sz w:val="20"/>
                <w:szCs w:val="20"/>
              </w:rPr>
              <w:t>.</w:t>
            </w:r>
          </w:p>
          <w:p w14:paraId="1057FA35" w14:textId="77777777" w:rsidR="0043649B" w:rsidRDefault="0043649B" w:rsidP="0043649B">
            <w:pPr>
              <w:numPr>
                <w:ilvl w:val="0"/>
                <w:numId w:val="65"/>
              </w:numPr>
              <w:pBdr>
                <w:top w:val="nil"/>
                <w:left w:val="nil"/>
                <w:bottom w:val="nil"/>
                <w:right w:val="nil"/>
                <w:between w:val="nil"/>
              </w:pBdr>
              <w:spacing w:line="240" w:lineRule="auto"/>
              <w:rPr>
                <w:color w:val="000000"/>
                <w:sz w:val="20"/>
                <w:szCs w:val="20"/>
              </w:rPr>
            </w:pPr>
            <w:r>
              <w:rPr>
                <w:color w:val="000000"/>
                <w:sz w:val="20"/>
                <w:szCs w:val="20"/>
              </w:rPr>
              <w:t>The duty of an RE teacher in adhering to the Equality Act 2010.</w:t>
            </w:r>
          </w:p>
          <w:p w14:paraId="1A267EC0" w14:textId="77777777" w:rsidR="0043649B" w:rsidRDefault="0043649B" w:rsidP="00FC2BF0">
            <w:pPr>
              <w:rPr>
                <w:sz w:val="20"/>
                <w:szCs w:val="20"/>
              </w:rPr>
            </w:pPr>
          </w:p>
        </w:tc>
        <w:tc>
          <w:tcPr>
            <w:tcW w:w="4229" w:type="dxa"/>
          </w:tcPr>
          <w:p w14:paraId="51D947C4" w14:textId="77777777" w:rsidR="0043649B" w:rsidRDefault="0043649B" w:rsidP="0043649B">
            <w:pPr>
              <w:numPr>
                <w:ilvl w:val="0"/>
                <w:numId w:val="65"/>
              </w:numPr>
              <w:pBdr>
                <w:top w:val="nil"/>
                <w:left w:val="nil"/>
                <w:bottom w:val="nil"/>
                <w:right w:val="nil"/>
                <w:between w:val="nil"/>
              </w:pBdr>
              <w:spacing w:line="240" w:lineRule="auto"/>
              <w:rPr>
                <w:color w:val="000000"/>
                <w:sz w:val="20"/>
                <w:szCs w:val="20"/>
              </w:rPr>
            </w:pPr>
            <w:r>
              <w:rPr>
                <w:color w:val="000000"/>
                <w:sz w:val="20"/>
                <w:szCs w:val="20"/>
              </w:rPr>
              <w:lastRenderedPageBreak/>
              <w:t>Identify and address areas of development of subject knowledge in the RE curriculum. Considering the ‘</w:t>
            </w:r>
            <w:r w:rsidRPr="00641C15">
              <w:rPr>
                <w:color w:val="000000"/>
                <w:sz w:val="20"/>
                <w:szCs w:val="20"/>
              </w:rPr>
              <w:t xml:space="preserve">Religion and Worldviews in the Classroom: developing a Worldviews </w:t>
            </w:r>
            <w:r w:rsidRPr="00641C15">
              <w:rPr>
                <w:color w:val="000000"/>
                <w:sz w:val="20"/>
                <w:szCs w:val="20"/>
              </w:rPr>
              <w:lastRenderedPageBreak/>
              <w:t xml:space="preserve">Approach </w:t>
            </w:r>
            <w:r>
              <w:rPr>
                <w:color w:val="000000"/>
                <w:sz w:val="20"/>
                <w:szCs w:val="20"/>
              </w:rPr>
              <w:t xml:space="preserve">- </w:t>
            </w:r>
            <w:r w:rsidRPr="00641C15">
              <w:rPr>
                <w:color w:val="000000"/>
                <w:sz w:val="20"/>
                <w:szCs w:val="20"/>
              </w:rPr>
              <w:t>A Draft Resource for curriculum developers</w:t>
            </w:r>
            <w:r>
              <w:rPr>
                <w:color w:val="000000"/>
                <w:sz w:val="20"/>
                <w:szCs w:val="20"/>
              </w:rPr>
              <w:t xml:space="preserve">” </w:t>
            </w:r>
            <w:proofErr w:type="spellStart"/>
            <w:r>
              <w:rPr>
                <w:color w:val="000000"/>
                <w:sz w:val="20"/>
                <w:szCs w:val="20"/>
              </w:rPr>
              <w:t>Pett</w:t>
            </w:r>
            <w:proofErr w:type="spellEnd"/>
            <w:r>
              <w:rPr>
                <w:color w:val="000000"/>
                <w:sz w:val="20"/>
                <w:szCs w:val="20"/>
              </w:rPr>
              <w:t xml:space="preserve"> (2022)</w:t>
            </w:r>
          </w:p>
          <w:p w14:paraId="17A31700" w14:textId="77777777" w:rsidR="0043649B" w:rsidRDefault="0043649B" w:rsidP="0043649B">
            <w:pPr>
              <w:numPr>
                <w:ilvl w:val="0"/>
                <w:numId w:val="65"/>
              </w:numPr>
              <w:pBdr>
                <w:top w:val="nil"/>
                <w:left w:val="nil"/>
                <w:bottom w:val="nil"/>
                <w:right w:val="nil"/>
                <w:between w:val="nil"/>
              </w:pBdr>
              <w:spacing w:line="240" w:lineRule="auto"/>
              <w:rPr>
                <w:color w:val="000000"/>
                <w:sz w:val="20"/>
                <w:szCs w:val="20"/>
              </w:rPr>
            </w:pPr>
            <w:proofErr w:type="spellStart"/>
            <w:r>
              <w:rPr>
                <w:color w:val="000000"/>
                <w:sz w:val="20"/>
                <w:szCs w:val="20"/>
              </w:rPr>
              <w:t>Recognise</w:t>
            </w:r>
            <w:proofErr w:type="spellEnd"/>
            <w:r>
              <w:rPr>
                <w:color w:val="000000"/>
                <w:sz w:val="20"/>
                <w:szCs w:val="20"/>
              </w:rPr>
              <w:t xml:space="preserve"> progression and sequencing of knowledge and skills in RE, relating to the areas of disciplinary knowledge identified in RE Research Review (2021.) </w:t>
            </w:r>
          </w:p>
          <w:p w14:paraId="66B62AF2" w14:textId="77777777" w:rsidR="0043649B" w:rsidRDefault="0043649B" w:rsidP="0043649B">
            <w:pPr>
              <w:numPr>
                <w:ilvl w:val="0"/>
                <w:numId w:val="63"/>
              </w:numPr>
              <w:pBdr>
                <w:top w:val="nil"/>
                <w:left w:val="nil"/>
                <w:bottom w:val="nil"/>
                <w:right w:val="nil"/>
                <w:between w:val="nil"/>
              </w:pBdr>
              <w:spacing w:line="240" w:lineRule="auto"/>
              <w:rPr>
                <w:color w:val="000000"/>
                <w:sz w:val="20"/>
                <w:szCs w:val="20"/>
              </w:rPr>
            </w:pPr>
            <w:r>
              <w:rPr>
                <w:color w:val="000000"/>
                <w:sz w:val="20"/>
                <w:szCs w:val="20"/>
              </w:rPr>
              <w:t xml:space="preserve">Identify and reflect on approaches to eliminate discrimination and plan for a safe and inclusive learning environment especially when teaching emotional and controversial topics in RE </w:t>
            </w:r>
          </w:p>
        </w:tc>
        <w:tc>
          <w:tcPr>
            <w:tcW w:w="3792" w:type="dxa"/>
          </w:tcPr>
          <w:p w14:paraId="759A7ED8" w14:textId="77777777" w:rsidR="0043649B" w:rsidRDefault="0043649B" w:rsidP="0043649B">
            <w:pPr>
              <w:numPr>
                <w:ilvl w:val="0"/>
                <w:numId w:val="66"/>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How secure is your subject knowledge for the studies outlined in the locally agreed syllabi and draft curriculum? What are your areas of </w:t>
            </w:r>
            <w:r>
              <w:rPr>
                <w:color w:val="000000"/>
                <w:sz w:val="20"/>
                <w:szCs w:val="20"/>
              </w:rPr>
              <w:lastRenderedPageBreak/>
              <w:t>strength and those in need of development?</w:t>
            </w:r>
          </w:p>
          <w:p w14:paraId="43012B1D" w14:textId="77777777" w:rsidR="0043649B" w:rsidRDefault="0043649B" w:rsidP="0043649B">
            <w:pPr>
              <w:numPr>
                <w:ilvl w:val="0"/>
                <w:numId w:val="66"/>
              </w:numPr>
              <w:pBdr>
                <w:top w:val="nil"/>
                <w:left w:val="nil"/>
                <w:bottom w:val="nil"/>
                <w:right w:val="nil"/>
                <w:between w:val="nil"/>
              </w:pBdr>
              <w:spacing w:line="240" w:lineRule="auto"/>
              <w:rPr>
                <w:color w:val="000000"/>
                <w:sz w:val="20"/>
                <w:szCs w:val="20"/>
              </w:rPr>
            </w:pPr>
            <w:r>
              <w:rPr>
                <w:color w:val="000000"/>
                <w:sz w:val="20"/>
                <w:szCs w:val="20"/>
              </w:rPr>
              <w:t>Why do we need to consider pupils’ prior knowledge when planning?</w:t>
            </w:r>
          </w:p>
          <w:p w14:paraId="1EDFE11D" w14:textId="77777777" w:rsidR="0043649B" w:rsidRDefault="0043649B" w:rsidP="0043649B">
            <w:pPr>
              <w:numPr>
                <w:ilvl w:val="0"/>
                <w:numId w:val="66"/>
              </w:numPr>
              <w:pBdr>
                <w:top w:val="nil"/>
                <w:left w:val="nil"/>
                <w:bottom w:val="nil"/>
                <w:right w:val="nil"/>
                <w:between w:val="nil"/>
              </w:pBdr>
              <w:spacing w:line="240" w:lineRule="auto"/>
              <w:rPr>
                <w:color w:val="000000"/>
                <w:sz w:val="20"/>
                <w:szCs w:val="20"/>
              </w:rPr>
            </w:pPr>
            <w:r>
              <w:rPr>
                <w:color w:val="000000"/>
                <w:sz w:val="20"/>
                <w:szCs w:val="20"/>
              </w:rPr>
              <w:t>How can you ensure that all pupils can access the learning within the classroom? Reflect on what multi-cultural RE looks like.</w:t>
            </w:r>
          </w:p>
          <w:p w14:paraId="0DCBC664" w14:textId="77777777" w:rsidR="0043649B" w:rsidRDefault="0043649B" w:rsidP="00FC2BF0">
            <w:pPr>
              <w:rPr>
                <w:sz w:val="20"/>
                <w:szCs w:val="20"/>
              </w:rPr>
            </w:pPr>
          </w:p>
        </w:tc>
        <w:tc>
          <w:tcPr>
            <w:tcW w:w="1031" w:type="dxa"/>
          </w:tcPr>
          <w:p w14:paraId="5D86AE49"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S&amp;C.2</w:t>
            </w:r>
          </w:p>
          <w:p w14:paraId="12D91D0F" w14:textId="77777777" w:rsidR="0043649B" w:rsidRDefault="0043649B" w:rsidP="00FC2BF0">
            <w:pPr>
              <w:pStyle w:val="NormalWeb"/>
              <w:spacing w:before="0" w:beforeAutospacing="0" w:after="0" w:afterAutospacing="0"/>
            </w:pPr>
            <w:r>
              <w:rPr>
                <w:rFonts w:ascii="Calibri" w:hAnsi="Calibri" w:cs="Calibri"/>
                <w:color w:val="000000"/>
                <w:sz w:val="20"/>
                <w:szCs w:val="20"/>
              </w:rPr>
              <w:t>S&amp;C.3</w:t>
            </w:r>
          </w:p>
          <w:p w14:paraId="2E3C8990" w14:textId="77777777" w:rsidR="0043649B" w:rsidRDefault="0043649B" w:rsidP="00FC2BF0">
            <w:pPr>
              <w:pStyle w:val="NormalWeb"/>
              <w:spacing w:before="0" w:beforeAutospacing="0" w:after="0" w:afterAutospacing="0"/>
            </w:pPr>
            <w:r>
              <w:rPr>
                <w:rFonts w:ascii="Calibri" w:hAnsi="Calibri" w:cs="Calibri"/>
                <w:color w:val="000000"/>
                <w:sz w:val="20"/>
                <w:szCs w:val="20"/>
              </w:rPr>
              <w:t>S&amp;C.4</w:t>
            </w:r>
          </w:p>
          <w:p w14:paraId="63762D3B" w14:textId="77777777" w:rsidR="0043649B" w:rsidRDefault="0043649B" w:rsidP="00FC2BF0">
            <w:pPr>
              <w:pStyle w:val="NormalWeb"/>
              <w:spacing w:before="0" w:beforeAutospacing="0" w:after="0" w:afterAutospacing="0"/>
            </w:pPr>
            <w:r>
              <w:rPr>
                <w:rFonts w:ascii="Calibri" w:hAnsi="Calibri" w:cs="Calibri"/>
                <w:color w:val="000000"/>
                <w:sz w:val="20"/>
                <w:szCs w:val="20"/>
              </w:rPr>
              <w:t>S&amp;C.5</w:t>
            </w:r>
          </w:p>
          <w:p w14:paraId="47B21B0E" w14:textId="77777777" w:rsidR="0043649B" w:rsidRDefault="0043649B" w:rsidP="00FC2BF0">
            <w:pPr>
              <w:pStyle w:val="NormalWeb"/>
              <w:spacing w:before="0" w:beforeAutospacing="0" w:after="0" w:afterAutospacing="0"/>
            </w:pPr>
            <w:r>
              <w:rPr>
                <w:rFonts w:ascii="Calibri" w:hAnsi="Calibri" w:cs="Calibri"/>
                <w:color w:val="000000"/>
                <w:sz w:val="20"/>
                <w:szCs w:val="20"/>
              </w:rPr>
              <w:t>S&amp;C.7</w:t>
            </w:r>
          </w:p>
          <w:p w14:paraId="16C4D423"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AT.1</w:t>
            </w:r>
          </w:p>
          <w:p w14:paraId="180AF359" w14:textId="77777777" w:rsidR="0043649B" w:rsidRDefault="0043649B" w:rsidP="00FC2BF0">
            <w:pPr>
              <w:pStyle w:val="NormalWeb"/>
              <w:spacing w:before="0" w:beforeAutospacing="0" w:after="0" w:afterAutospacing="0"/>
            </w:pPr>
            <w:r>
              <w:rPr>
                <w:rFonts w:ascii="Calibri" w:hAnsi="Calibri" w:cs="Calibri"/>
                <w:color w:val="000000"/>
                <w:sz w:val="20"/>
                <w:szCs w:val="20"/>
              </w:rPr>
              <w:t>AT.2</w:t>
            </w:r>
          </w:p>
          <w:p w14:paraId="77264C62" w14:textId="77777777" w:rsidR="0043649B" w:rsidRDefault="0043649B" w:rsidP="00FC2BF0">
            <w:pPr>
              <w:pStyle w:val="NormalWeb"/>
              <w:spacing w:before="0" w:beforeAutospacing="0" w:after="0" w:afterAutospacing="0"/>
            </w:pPr>
            <w:r>
              <w:rPr>
                <w:rFonts w:ascii="Calibri" w:hAnsi="Calibri" w:cs="Calibri"/>
                <w:color w:val="000000"/>
                <w:sz w:val="20"/>
                <w:szCs w:val="20"/>
              </w:rPr>
              <w:t>HPL.6</w:t>
            </w:r>
          </w:p>
          <w:p w14:paraId="134D4E81" w14:textId="77777777" w:rsidR="0043649B" w:rsidRDefault="0043649B" w:rsidP="00FC2BF0">
            <w:pPr>
              <w:pStyle w:val="NormalWeb"/>
              <w:spacing w:before="0" w:beforeAutospacing="0" w:after="0" w:afterAutospacing="0"/>
            </w:pPr>
            <w:r>
              <w:rPr>
                <w:rFonts w:ascii="Calibri" w:hAnsi="Calibri" w:cs="Calibri"/>
                <w:color w:val="000000"/>
                <w:sz w:val="20"/>
                <w:szCs w:val="20"/>
              </w:rPr>
              <w:t>HE.1</w:t>
            </w:r>
          </w:p>
          <w:p w14:paraId="17C96AEE" w14:textId="77777777" w:rsidR="0043649B" w:rsidRDefault="0043649B" w:rsidP="00FC2BF0">
            <w:pPr>
              <w:rPr>
                <w:sz w:val="20"/>
                <w:szCs w:val="20"/>
              </w:rPr>
            </w:pPr>
            <w:r>
              <w:rPr>
                <w:color w:val="000000"/>
                <w:sz w:val="20"/>
                <w:szCs w:val="20"/>
              </w:rPr>
              <w:t>HE.3</w:t>
            </w:r>
          </w:p>
        </w:tc>
        <w:tc>
          <w:tcPr>
            <w:tcW w:w="1365" w:type="dxa"/>
          </w:tcPr>
          <w:p w14:paraId="2517EB8D" w14:textId="77777777" w:rsidR="0043649B" w:rsidRDefault="0043649B" w:rsidP="00FC2BF0">
            <w:pPr>
              <w:rPr>
                <w:sz w:val="20"/>
                <w:szCs w:val="20"/>
              </w:rPr>
            </w:pPr>
            <w:r>
              <w:rPr>
                <w:color w:val="000000"/>
                <w:sz w:val="20"/>
                <w:szCs w:val="20"/>
              </w:rPr>
              <w:lastRenderedPageBreak/>
              <w:t>Audit and WDS</w:t>
            </w:r>
          </w:p>
        </w:tc>
      </w:tr>
      <w:tr w:rsidR="0043649B" w14:paraId="0636AFC0" w14:textId="77777777" w:rsidTr="00FC2BF0">
        <w:trPr>
          <w:trHeight w:val="417"/>
        </w:trPr>
        <w:tc>
          <w:tcPr>
            <w:tcW w:w="1557" w:type="dxa"/>
            <w:shd w:val="clear" w:color="auto" w:fill="E2EFD9"/>
          </w:tcPr>
          <w:p w14:paraId="1E99AD5E" w14:textId="77777777" w:rsidR="0043649B" w:rsidRDefault="0043649B" w:rsidP="00FC2BF0">
            <w:pPr>
              <w:rPr>
                <w:sz w:val="20"/>
                <w:szCs w:val="20"/>
              </w:rPr>
            </w:pPr>
            <w:r>
              <w:rPr>
                <w:sz w:val="20"/>
                <w:szCs w:val="20"/>
              </w:rPr>
              <w:t>CCF evidence base</w:t>
            </w:r>
          </w:p>
        </w:tc>
        <w:tc>
          <w:tcPr>
            <w:tcW w:w="14744" w:type="dxa"/>
            <w:gridSpan w:val="5"/>
            <w:shd w:val="clear" w:color="auto" w:fill="E2EFD9"/>
          </w:tcPr>
          <w:p w14:paraId="089CAAB8"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Deunk</w:t>
            </w:r>
            <w:proofErr w:type="spellEnd"/>
            <w:r>
              <w:rPr>
                <w:rFonts w:ascii="Calibri" w:hAnsi="Calibri" w:cs="Calibri"/>
                <w:color w:val="000000"/>
                <w:sz w:val="20"/>
                <w:szCs w:val="20"/>
              </w:rPr>
              <w:t xml:space="preserve">, M. I., </w:t>
            </w:r>
            <w:proofErr w:type="spellStart"/>
            <w:r>
              <w:rPr>
                <w:rFonts w:ascii="Calibri" w:hAnsi="Calibri" w:cs="Calibri"/>
                <w:color w:val="000000"/>
                <w:sz w:val="20"/>
                <w:szCs w:val="20"/>
              </w:rPr>
              <w:t>Smale-Jacobse</w:t>
            </w:r>
            <w:proofErr w:type="spellEnd"/>
            <w:r>
              <w:rPr>
                <w:rFonts w:ascii="Calibri" w:hAnsi="Calibri" w:cs="Calibri"/>
                <w:color w:val="000000"/>
                <w:sz w:val="20"/>
                <w:szCs w:val="20"/>
              </w:rPr>
              <w:t xml:space="preserve">, A. E., de Boer, H., </w:t>
            </w:r>
            <w:proofErr w:type="spellStart"/>
            <w:r>
              <w:rPr>
                <w:rFonts w:ascii="Calibri" w:hAnsi="Calibri" w:cs="Calibri"/>
                <w:color w:val="000000"/>
                <w:sz w:val="20"/>
                <w:szCs w:val="20"/>
              </w:rPr>
              <w:t>Doolaard</w:t>
            </w:r>
            <w:proofErr w:type="spellEnd"/>
            <w:r>
              <w:rPr>
                <w:rFonts w:ascii="Calibri" w:hAnsi="Calibri" w:cs="Calibri"/>
                <w:color w:val="000000"/>
                <w:sz w:val="20"/>
                <w:szCs w:val="20"/>
              </w:rPr>
              <w:t xml:space="preserve">, S., &amp; Bosker, R. J. (2018) Effective differentiation Practices: A systematic review and meta-analysis of studies on the cognitive effects of differentiation practices in primary education. </w:t>
            </w:r>
            <w:r>
              <w:rPr>
                <w:rFonts w:ascii="Calibri" w:hAnsi="Calibri" w:cs="Calibri"/>
                <w:i/>
                <w:iCs/>
                <w:color w:val="000000"/>
                <w:sz w:val="20"/>
                <w:szCs w:val="20"/>
              </w:rPr>
              <w:t>Educational Research Review</w:t>
            </w:r>
            <w:r>
              <w:rPr>
                <w:rFonts w:ascii="Calibri" w:hAnsi="Calibri" w:cs="Calibri"/>
                <w:color w:val="000000"/>
                <w:sz w:val="20"/>
                <w:szCs w:val="20"/>
              </w:rPr>
              <w:t xml:space="preserve">, </w:t>
            </w:r>
            <w:r>
              <w:rPr>
                <w:rFonts w:ascii="Calibri" w:hAnsi="Calibri" w:cs="Calibri"/>
                <w:i/>
                <w:iCs/>
                <w:color w:val="000000"/>
                <w:sz w:val="20"/>
                <w:szCs w:val="20"/>
              </w:rPr>
              <w:t>24</w:t>
            </w:r>
            <w:r>
              <w:rPr>
                <w:rFonts w:ascii="Calibri" w:hAnsi="Calibri" w:cs="Calibri"/>
                <w:color w:val="000000"/>
                <w:sz w:val="20"/>
                <w:szCs w:val="20"/>
              </w:rPr>
              <w:t>(February), 31–54. https://doi.org/10.1016/j.edurev.2018.02.002. </w:t>
            </w:r>
          </w:p>
          <w:p w14:paraId="7D4E17D4" w14:textId="77777777" w:rsidR="0043649B" w:rsidRDefault="0043649B" w:rsidP="00FC2BF0"/>
          <w:p w14:paraId="37F508B1"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Pashler</w:t>
            </w:r>
            <w:proofErr w:type="spellEnd"/>
            <w:r>
              <w:rPr>
                <w:rFonts w:ascii="Calibri" w:hAnsi="Calibri" w:cs="Calibri"/>
                <w:color w:val="000000"/>
                <w:sz w:val="20"/>
                <w:szCs w:val="20"/>
              </w:rPr>
              <w:t>, H., McDaniel, M., Rohrer, D., &amp; Bjork, R. (2008) Learning Styles: Concepts and Evidence. Psychological Science in the Public Interest, 9 (3). </w:t>
            </w:r>
          </w:p>
          <w:p w14:paraId="4E5B3EB3" w14:textId="77777777" w:rsidR="0043649B" w:rsidRDefault="0043649B" w:rsidP="00FC2BF0"/>
          <w:p w14:paraId="1D812F0C" w14:textId="77777777" w:rsidR="0043649B" w:rsidRDefault="0043649B" w:rsidP="00FC2BF0">
            <w:pPr>
              <w:pStyle w:val="NormalWeb"/>
              <w:spacing w:before="0" w:beforeAutospacing="0" w:after="0" w:afterAutospacing="0"/>
            </w:pPr>
            <w:r>
              <w:rPr>
                <w:rFonts w:ascii="Calibri" w:hAnsi="Calibri" w:cs="Calibri"/>
                <w:color w:val="000000"/>
                <w:sz w:val="20"/>
                <w:szCs w:val="20"/>
              </w:rPr>
              <w:t>Gathercole, S., Lamont, E., &amp; Alloway, T. (2006) Working memory in the classroom. Working memory and education, 219-240.</w:t>
            </w:r>
          </w:p>
          <w:p w14:paraId="7FF6A6EA" w14:textId="77777777" w:rsidR="0043649B" w:rsidRDefault="0043649B" w:rsidP="00FC2BF0"/>
          <w:p w14:paraId="346E4AC1" w14:textId="77777777" w:rsidR="0043649B" w:rsidRDefault="0043649B" w:rsidP="00FC2BF0">
            <w:pPr>
              <w:rPr>
                <w:sz w:val="20"/>
                <w:szCs w:val="20"/>
              </w:rPr>
            </w:pPr>
          </w:p>
        </w:tc>
      </w:tr>
      <w:tr w:rsidR="0043649B" w14:paraId="1D57C2A1" w14:textId="77777777" w:rsidTr="00FC2BF0">
        <w:trPr>
          <w:trHeight w:val="417"/>
        </w:trPr>
        <w:tc>
          <w:tcPr>
            <w:tcW w:w="1557" w:type="dxa"/>
          </w:tcPr>
          <w:p w14:paraId="7B00FFDC" w14:textId="77777777" w:rsidR="0043649B" w:rsidRDefault="0043649B" w:rsidP="00FC2BF0">
            <w:pPr>
              <w:rPr>
                <w:sz w:val="20"/>
                <w:szCs w:val="20"/>
              </w:rPr>
            </w:pPr>
            <w:r>
              <w:rPr>
                <w:sz w:val="20"/>
                <w:szCs w:val="20"/>
              </w:rPr>
              <w:t>4</w:t>
            </w:r>
          </w:p>
        </w:tc>
        <w:tc>
          <w:tcPr>
            <w:tcW w:w="4327" w:type="dxa"/>
          </w:tcPr>
          <w:p w14:paraId="70649414" w14:textId="77777777" w:rsidR="0043649B" w:rsidRDefault="0043649B" w:rsidP="0043649B">
            <w:pPr>
              <w:numPr>
                <w:ilvl w:val="0"/>
                <w:numId w:val="67"/>
              </w:numPr>
              <w:pBdr>
                <w:top w:val="nil"/>
                <w:left w:val="nil"/>
                <w:bottom w:val="nil"/>
                <w:right w:val="nil"/>
                <w:between w:val="nil"/>
              </w:pBdr>
              <w:spacing w:line="240" w:lineRule="auto"/>
              <w:rPr>
                <w:color w:val="000000"/>
                <w:sz w:val="20"/>
                <w:szCs w:val="20"/>
              </w:rPr>
            </w:pPr>
            <w:r>
              <w:rPr>
                <w:color w:val="000000"/>
                <w:sz w:val="20"/>
                <w:szCs w:val="20"/>
              </w:rPr>
              <w:t xml:space="preserve">Common misconceptions develop when prior knowledge is weak for example, understandings of terms such as Jihad. </w:t>
            </w:r>
          </w:p>
          <w:p w14:paraId="5D91B887" w14:textId="77777777" w:rsidR="0043649B" w:rsidRDefault="0043649B" w:rsidP="0043649B">
            <w:pPr>
              <w:numPr>
                <w:ilvl w:val="0"/>
                <w:numId w:val="67"/>
              </w:numPr>
              <w:pBdr>
                <w:top w:val="nil"/>
                <w:left w:val="nil"/>
                <w:bottom w:val="nil"/>
                <w:right w:val="nil"/>
                <w:between w:val="nil"/>
              </w:pBdr>
              <w:spacing w:line="240" w:lineRule="auto"/>
              <w:rPr>
                <w:color w:val="000000"/>
                <w:sz w:val="20"/>
                <w:szCs w:val="20"/>
              </w:rPr>
            </w:pPr>
            <w:r>
              <w:rPr>
                <w:color w:val="000000"/>
                <w:sz w:val="20"/>
                <w:szCs w:val="20"/>
              </w:rPr>
              <w:t xml:space="preserve">There </w:t>
            </w:r>
            <w:r>
              <w:rPr>
                <w:sz w:val="20"/>
                <w:szCs w:val="20"/>
              </w:rPr>
              <w:t>are a range</w:t>
            </w:r>
            <w:r>
              <w:rPr>
                <w:color w:val="000000"/>
                <w:sz w:val="20"/>
                <w:szCs w:val="20"/>
              </w:rPr>
              <w:t xml:space="preserve"> of theories linked to how pupils learn however Cognitive Load Theory is the predominant at present.</w:t>
            </w:r>
          </w:p>
          <w:p w14:paraId="3A60F739" w14:textId="77777777" w:rsidR="0043649B" w:rsidRDefault="0043649B" w:rsidP="0043649B">
            <w:pPr>
              <w:numPr>
                <w:ilvl w:val="0"/>
                <w:numId w:val="16"/>
              </w:numPr>
              <w:pBdr>
                <w:top w:val="nil"/>
                <w:left w:val="nil"/>
                <w:bottom w:val="nil"/>
                <w:right w:val="nil"/>
                <w:between w:val="nil"/>
              </w:pBdr>
              <w:spacing w:line="240" w:lineRule="auto"/>
              <w:rPr>
                <w:color w:val="000000"/>
                <w:sz w:val="20"/>
                <w:szCs w:val="20"/>
              </w:rPr>
            </w:pPr>
            <w:r>
              <w:rPr>
                <w:color w:val="000000"/>
                <w:sz w:val="20"/>
                <w:szCs w:val="20"/>
              </w:rPr>
              <w:t xml:space="preserve">Pupils have a range of needs and strengths and </w:t>
            </w:r>
            <w:proofErr w:type="spellStart"/>
            <w:r>
              <w:rPr>
                <w:color w:val="000000"/>
                <w:sz w:val="20"/>
                <w:szCs w:val="20"/>
              </w:rPr>
              <w:t>recognise</w:t>
            </w:r>
            <w:proofErr w:type="spellEnd"/>
            <w:r>
              <w:rPr>
                <w:color w:val="000000"/>
                <w:sz w:val="20"/>
                <w:szCs w:val="20"/>
              </w:rPr>
              <w:t xml:space="preserve"> some of the reasons for this </w:t>
            </w:r>
            <w:r>
              <w:rPr>
                <w:sz w:val="20"/>
                <w:szCs w:val="20"/>
              </w:rPr>
              <w:t>and the importance</w:t>
            </w:r>
            <w:r>
              <w:rPr>
                <w:color w:val="000000"/>
                <w:sz w:val="20"/>
                <w:szCs w:val="20"/>
              </w:rPr>
              <w:t xml:space="preserve"> of high expectations to stretch and challenge all pupils. DSLs and other specialist colleagues also have valuable expertise and can ensure </w:t>
            </w:r>
            <w:r>
              <w:rPr>
                <w:color w:val="000000"/>
                <w:sz w:val="20"/>
                <w:szCs w:val="20"/>
              </w:rPr>
              <w:lastRenderedPageBreak/>
              <w:t>that appropriate support is in place for pupils.</w:t>
            </w:r>
          </w:p>
        </w:tc>
        <w:tc>
          <w:tcPr>
            <w:tcW w:w="4229" w:type="dxa"/>
          </w:tcPr>
          <w:p w14:paraId="34F919ED" w14:textId="77777777" w:rsidR="0043649B" w:rsidRDefault="0043649B" w:rsidP="0043649B">
            <w:pPr>
              <w:numPr>
                <w:ilvl w:val="0"/>
                <w:numId w:val="68"/>
              </w:numPr>
              <w:pBdr>
                <w:top w:val="nil"/>
                <w:left w:val="nil"/>
                <w:bottom w:val="nil"/>
                <w:right w:val="nil"/>
                <w:between w:val="nil"/>
              </w:pBdr>
              <w:spacing w:line="240" w:lineRule="auto"/>
              <w:rPr>
                <w:color w:val="000000"/>
                <w:sz w:val="20"/>
                <w:szCs w:val="20"/>
              </w:rPr>
            </w:pPr>
            <w:r>
              <w:rPr>
                <w:color w:val="000000"/>
                <w:sz w:val="20"/>
                <w:szCs w:val="20"/>
              </w:rPr>
              <w:lastRenderedPageBreak/>
              <w:t>Structure tasks and questions that allow teachers and pupils to easily identify misconceptions and knowledge-gaps and address them using concrete examples.</w:t>
            </w:r>
          </w:p>
          <w:p w14:paraId="5364793B" w14:textId="77777777" w:rsidR="0043649B" w:rsidRDefault="0043649B" w:rsidP="0043649B">
            <w:pPr>
              <w:numPr>
                <w:ilvl w:val="0"/>
                <w:numId w:val="68"/>
              </w:numPr>
              <w:pBdr>
                <w:top w:val="nil"/>
                <w:left w:val="nil"/>
                <w:bottom w:val="nil"/>
                <w:right w:val="nil"/>
                <w:between w:val="nil"/>
              </w:pBdr>
              <w:spacing w:line="240" w:lineRule="auto"/>
              <w:rPr>
                <w:color w:val="000000"/>
                <w:sz w:val="20"/>
                <w:szCs w:val="20"/>
              </w:rPr>
            </w:pPr>
            <w:r>
              <w:rPr>
                <w:color w:val="000000"/>
                <w:sz w:val="20"/>
                <w:szCs w:val="20"/>
              </w:rPr>
              <w:t>Plan a sequence of learning to deliver to peers building on the schema and add new learning/ knowledge using retrieval practice and spiral curriculum (Bruner, 1960) which helps pupils understand concepts in different RE perspectives.</w:t>
            </w:r>
          </w:p>
          <w:p w14:paraId="7A51AC94" w14:textId="77777777" w:rsidR="0043649B" w:rsidRPr="00C174FB" w:rsidRDefault="0043649B" w:rsidP="0043649B">
            <w:pPr>
              <w:numPr>
                <w:ilvl w:val="0"/>
                <w:numId w:val="3"/>
              </w:numPr>
              <w:pBdr>
                <w:top w:val="nil"/>
                <w:left w:val="nil"/>
                <w:bottom w:val="nil"/>
                <w:right w:val="nil"/>
                <w:between w:val="nil"/>
              </w:pBdr>
              <w:spacing w:line="240" w:lineRule="auto"/>
              <w:rPr>
                <w:color w:val="000000"/>
                <w:sz w:val="20"/>
                <w:szCs w:val="20"/>
              </w:rPr>
            </w:pPr>
            <w:r>
              <w:rPr>
                <w:color w:val="000000"/>
                <w:sz w:val="20"/>
                <w:szCs w:val="20"/>
              </w:rPr>
              <w:t xml:space="preserve">Support ALL pupils including those with a range of additional needs. </w:t>
            </w:r>
            <w:proofErr w:type="spellStart"/>
            <w:r>
              <w:rPr>
                <w:color w:val="000000"/>
                <w:sz w:val="20"/>
                <w:szCs w:val="20"/>
              </w:rPr>
              <w:t>Utilising</w:t>
            </w:r>
            <w:proofErr w:type="spellEnd"/>
            <w:r>
              <w:rPr>
                <w:color w:val="000000"/>
                <w:sz w:val="20"/>
                <w:szCs w:val="20"/>
              </w:rPr>
              <w:t xml:space="preserve">, for example, the SEND </w:t>
            </w:r>
            <w:r>
              <w:rPr>
                <w:color w:val="000000"/>
                <w:sz w:val="20"/>
                <w:szCs w:val="20"/>
              </w:rPr>
              <w:lastRenderedPageBreak/>
              <w:t xml:space="preserve">Code of Practice, which provides additional guidance on supporting </w:t>
            </w:r>
            <w:r w:rsidRPr="00C174FB">
              <w:rPr>
                <w:color w:val="000000"/>
                <w:sz w:val="20"/>
                <w:szCs w:val="20"/>
              </w:rPr>
              <w:t xml:space="preserve">pupils with SEND effectively. </w:t>
            </w:r>
          </w:p>
          <w:p w14:paraId="508BA7FF" w14:textId="2A56B1FD" w:rsidR="00C174FB" w:rsidRDefault="00C174FB" w:rsidP="0043649B">
            <w:pPr>
              <w:numPr>
                <w:ilvl w:val="0"/>
                <w:numId w:val="3"/>
              </w:numPr>
              <w:pBdr>
                <w:top w:val="nil"/>
                <w:left w:val="nil"/>
                <w:bottom w:val="nil"/>
                <w:right w:val="nil"/>
                <w:between w:val="nil"/>
              </w:pBdr>
              <w:spacing w:line="240" w:lineRule="auto"/>
              <w:rPr>
                <w:color w:val="000000"/>
                <w:sz w:val="20"/>
                <w:szCs w:val="20"/>
              </w:rPr>
            </w:pPr>
            <w:r w:rsidRPr="00C174FB">
              <w:rPr>
                <w:color w:val="000000"/>
                <w:sz w:val="20"/>
                <w:szCs w:val="20"/>
              </w:rPr>
              <w:t xml:space="preserve">Identify what Safeguarding issues to look out for and explain generic safeguarding strategies and know the response to a range of </w:t>
            </w:r>
            <w:proofErr w:type="spellStart"/>
            <w:r w:rsidRPr="00C174FB">
              <w:rPr>
                <w:color w:val="000000"/>
                <w:sz w:val="20"/>
                <w:szCs w:val="20"/>
              </w:rPr>
              <w:t>behavioural</w:t>
            </w:r>
            <w:proofErr w:type="spellEnd"/>
            <w:r w:rsidRPr="00C174FB">
              <w:rPr>
                <w:color w:val="000000"/>
                <w:sz w:val="20"/>
                <w:szCs w:val="20"/>
              </w:rPr>
              <w:t xml:space="preserve">/ safeguarding situations, for example FGM, Online Bullying, </w:t>
            </w:r>
            <w:proofErr w:type="spellStart"/>
            <w:r w:rsidRPr="00C174FB">
              <w:rPr>
                <w:color w:val="000000"/>
                <w:sz w:val="20"/>
                <w:szCs w:val="20"/>
              </w:rPr>
              <w:t>Radicalisation</w:t>
            </w:r>
            <w:proofErr w:type="spellEnd"/>
            <w:r w:rsidRPr="00C174FB">
              <w:rPr>
                <w:color w:val="000000"/>
                <w:sz w:val="20"/>
                <w:szCs w:val="20"/>
              </w:rPr>
              <w:t xml:space="preserve"> and Prevent</w:t>
            </w:r>
          </w:p>
        </w:tc>
        <w:tc>
          <w:tcPr>
            <w:tcW w:w="3792" w:type="dxa"/>
          </w:tcPr>
          <w:p w14:paraId="18B8BA21" w14:textId="77777777" w:rsidR="0043649B" w:rsidRDefault="0043649B" w:rsidP="0043649B">
            <w:pPr>
              <w:numPr>
                <w:ilvl w:val="0"/>
                <w:numId w:val="69"/>
              </w:numPr>
              <w:pBdr>
                <w:top w:val="nil"/>
                <w:left w:val="nil"/>
                <w:bottom w:val="nil"/>
                <w:right w:val="nil"/>
                <w:between w:val="nil"/>
              </w:pBdr>
              <w:spacing w:line="240" w:lineRule="auto"/>
              <w:rPr>
                <w:color w:val="000000"/>
                <w:sz w:val="20"/>
                <w:szCs w:val="20"/>
              </w:rPr>
            </w:pPr>
            <w:r>
              <w:rPr>
                <w:color w:val="000000"/>
                <w:sz w:val="20"/>
                <w:szCs w:val="20"/>
              </w:rPr>
              <w:lastRenderedPageBreak/>
              <w:t>How do you plan to check for prior knowledge and pre-existing misconceptions?</w:t>
            </w:r>
          </w:p>
          <w:p w14:paraId="01C94B53" w14:textId="77777777" w:rsidR="0043649B" w:rsidRDefault="0043649B" w:rsidP="0043649B">
            <w:pPr>
              <w:numPr>
                <w:ilvl w:val="0"/>
                <w:numId w:val="69"/>
              </w:numPr>
              <w:pBdr>
                <w:top w:val="nil"/>
                <w:left w:val="nil"/>
                <w:bottom w:val="nil"/>
                <w:right w:val="nil"/>
                <w:between w:val="nil"/>
              </w:pBdr>
              <w:spacing w:line="240" w:lineRule="auto"/>
              <w:rPr>
                <w:color w:val="000000"/>
                <w:sz w:val="20"/>
                <w:szCs w:val="20"/>
              </w:rPr>
            </w:pPr>
            <w:r>
              <w:rPr>
                <w:color w:val="000000"/>
                <w:sz w:val="20"/>
                <w:szCs w:val="20"/>
              </w:rPr>
              <w:t xml:space="preserve">How does research and theories inform lesson planning? </w:t>
            </w:r>
          </w:p>
          <w:p w14:paraId="225B5FA2" w14:textId="77777777" w:rsidR="0043649B" w:rsidRDefault="0043649B" w:rsidP="0043649B">
            <w:pPr>
              <w:numPr>
                <w:ilvl w:val="0"/>
                <w:numId w:val="69"/>
              </w:numPr>
              <w:pBdr>
                <w:top w:val="nil"/>
                <w:left w:val="nil"/>
                <w:bottom w:val="nil"/>
                <w:right w:val="nil"/>
                <w:between w:val="nil"/>
              </w:pBdr>
              <w:spacing w:line="240" w:lineRule="auto"/>
              <w:rPr>
                <w:color w:val="000000"/>
                <w:sz w:val="20"/>
                <w:szCs w:val="20"/>
              </w:rPr>
            </w:pPr>
            <w:r>
              <w:rPr>
                <w:color w:val="000000"/>
                <w:sz w:val="20"/>
                <w:szCs w:val="20"/>
              </w:rPr>
              <w:t>Why is it important to work closely with colleagues/families and other professionals to support pupils with specific needs?</w:t>
            </w:r>
          </w:p>
          <w:p w14:paraId="26709156" w14:textId="77777777" w:rsidR="0043649B" w:rsidRDefault="0043649B" w:rsidP="00FC2BF0">
            <w:pPr>
              <w:rPr>
                <w:color w:val="000000"/>
                <w:sz w:val="20"/>
                <w:szCs w:val="20"/>
              </w:rPr>
            </w:pPr>
          </w:p>
          <w:p w14:paraId="478465A9" w14:textId="77777777" w:rsidR="0043649B" w:rsidRDefault="0043649B" w:rsidP="00FC2BF0">
            <w:pPr>
              <w:rPr>
                <w:color w:val="000000"/>
                <w:sz w:val="20"/>
                <w:szCs w:val="20"/>
              </w:rPr>
            </w:pPr>
          </w:p>
          <w:p w14:paraId="3D3CE0EE" w14:textId="77777777" w:rsidR="0043649B" w:rsidRDefault="0043649B" w:rsidP="00FC2BF0">
            <w:pPr>
              <w:rPr>
                <w:sz w:val="20"/>
                <w:szCs w:val="20"/>
              </w:rPr>
            </w:pPr>
          </w:p>
        </w:tc>
        <w:tc>
          <w:tcPr>
            <w:tcW w:w="1031" w:type="dxa"/>
          </w:tcPr>
          <w:p w14:paraId="638DF0D0" w14:textId="77777777" w:rsidR="0043649B" w:rsidRDefault="0043649B" w:rsidP="00FC2BF0">
            <w:pPr>
              <w:pStyle w:val="NormalWeb"/>
              <w:spacing w:before="0" w:beforeAutospacing="0" w:after="0" w:afterAutospacing="0"/>
            </w:pPr>
            <w:r>
              <w:rPr>
                <w:rFonts w:ascii="Calibri" w:hAnsi="Calibri" w:cs="Calibri"/>
                <w:color w:val="000000"/>
                <w:sz w:val="20"/>
                <w:szCs w:val="20"/>
              </w:rPr>
              <w:t>AT.1</w:t>
            </w:r>
          </w:p>
          <w:p w14:paraId="575C3A0C" w14:textId="77777777" w:rsidR="0043649B" w:rsidRDefault="0043649B" w:rsidP="00FC2BF0">
            <w:pPr>
              <w:pStyle w:val="NormalWeb"/>
              <w:spacing w:before="0" w:beforeAutospacing="0" w:after="0" w:afterAutospacing="0"/>
            </w:pPr>
            <w:r>
              <w:rPr>
                <w:rFonts w:ascii="Calibri" w:hAnsi="Calibri" w:cs="Calibri"/>
                <w:color w:val="000000"/>
                <w:sz w:val="20"/>
                <w:szCs w:val="20"/>
              </w:rPr>
              <w:t>AT.2</w:t>
            </w:r>
          </w:p>
          <w:p w14:paraId="082BBA13" w14:textId="77777777" w:rsidR="0043649B" w:rsidRDefault="0043649B" w:rsidP="00FC2BF0">
            <w:pPr>
              <w:pStyle w:val="NormalWeb"/>
              <w:spacing w:before="0" w:beforeAutospacing="0" w:after="0" w:afterAutospacing="0"/>
            </w:pPr>
            <w:r>
              <w:rPr>
                <w:rFonts w:ascii="Calibri" w:hAnsi="Calibri" w:cs="Calibri"/>
                <w:color w:val="000000"/>
                <w:sz w:val="20"/>
                <w:szCs w:val="20"/>
              </w:rPr>
              <w:t>AT.3</w:t>
            </w:r>
          </w:p>
          <w:p w14:paraId="108E2AF8" w14:textId="77777777" w:rsidR="0043649B" w:rsidRDefault="0043649B" w:rsidP="00FC2BF0">
            <w:pPr>
              <w:pStyle w:val="NormalWeb"/>
              <w:spacing w:before="0" w:beforeAutospacing="0" w:after="0" w:afterAutospacing="0"/>
            </w:pPr>
            <w:r>
              <w:rPr>
                <w:rFonts w:ascii="Calibri" w:hAnsi="Calibri" w:cs="Calibri"/>
                <w:color w:val="000000"/>
                <w:sz w:val="20"/>
                <w:szCs w:val="20"/>
              </w:rPr>
              <w:t>AT.6</w:t>
            </w:r>
          </w:p>
          <w:p w14:paraId="39132B2F" w14:textId="77777777" w:rsidR="0043649B" w:rsidRDefault="0043649B" w:rsidP="00FC2BF0">
            <w:pPr>
              <w:pStyle w:val="NormalWeb"/>
              <w:spacing w:before="0" w:beforeAutospacing="0" w:after="0" w:afterAutospacing="0"/>
            </w:pPr>
            <w:r>
              <w:rPr>
                <w:rFonts w:ascii="Calibri" w:hAnsi="Calibri" w:cs="Calibri"/>
                <w:color w:val="000000"/>
                <w:sz w:val="20"/>
                <w:szCs w:val="20"/>
              </w:rPr>
              <w:t>HPL.6</w:t>
            </w:r>
          </w:p>
          <w:p w14:paraId="2F6C81AB" w14:textId="77777777" w:rsidR="0043649B" w:rsidRDefault="0043649B" w:rsidP="00FC2BF0">
            <w:pPr>
              <w:pStyle w:val="NormalWeb"/>
              <w:spacing w:before="0" w:beforeAutospacing="0" w:after="0" w:afterAutospacing="0"/>
            </w:pPr>
            <w:r>
              <w:rPr>
                <w:rFonts w:ascii="Calibri" w:hAnsi="Calibri" w:cs="Calibri"/>
                <w:color w:val="000000"/>
                <w:sz w:val="20"/>
                <w:szCs w:val="20"/>
              </w:rPr>
              <w:t>HE.2</w:t>
            </w:r>
          </w:p>
          <w:p w14:paraId="70B73D8F" w14:textId="77777777" w:rsidR="0043649B" w:rsidRDefault="0043649B" w:rsidP="00FC2BF0">
            <w:pPr>
              <w:pStyle w:val="NormalWeb"/>
              <w:spacing w:before="0" w:beforeAutospacing="0" w:after="0" w:afterAutospacing="0"/>
            </w:pPr>
            <w:r>
              <w:rPr>
                <w:rFonts w:ascii="Calibri" w:hAnsi="Calibri" w:cs="Calibri"/>
                <w:color w:val="000000"/>
                <w:sz w:val="20"/>
                <w:szCs w:val="20"/>
              </w:rPr>
              <w:t>HE.3</w:t>
            </w:r>
          </w:p>
          <w:p w14:paraId="40C178E1" w14:textId="77777777" w:rsidR="0043649B" w:rsidRDefault="0043649B" w:rsidP="00FC2BF0">
            <w:pPr>
              <w:pStyle w:val="NormalWeb"/>
              <w:spacing w:before="0" w:beforeAutospacing="0" w:after="0" w:afterAutospacing="0"/>
            </w:pPr>
            <w:r>
              <w:rPr>
                <w:rFonts w:ascii="Calibri" w:hAnsi="Calibri" w:cs="Calibri"/>
                <w:color w:val="000000"/>
                <w:sz w:val="20"/>
                <w:szCs w:val="20"/>
              </w:rPr>
              <w:t>HE.5</w:t>
            </w:r>
          </w:p>
          <w:p w14:paraId="59473929" w14:textId="77777777" w:rsidR="0043649B" w:rsidRDefault="0043649B" w:rsidP="00FC2BF0">
            <w:pPr>
              <w:rPr>
                <w:sz w:val="20"/>
                <w:szCs w:val="20"/>
              </w:rPr>
            </w:pPr>
            <w:r>
              <w:rPr>
                <w:color w:val="000000"/>
                <w:sz w:val="20"/>
                <w:szCs w:val="20"/>
              </w:rPr>
              <w:t>S&amp;C.4</w:t>
            </w:r>
          </w:p>
        </w:tc>
        <w:tc>
          <w:tcPr>
            <w:tcW w:w="1365" w:type="dxa"/>
          </w:tcPr>
          <w:p w14:paraId="1C68C98A" w14:textId="77777777" w:rsidR="0043649B" w:rsidRDefault="0043649B" w:rsidP="00FC2BF0">
            <w:pPr>
              <w:pStyle w:val="NormalWeb"/>
              <w:spacing w:before="0" w:beforeAutospacing="0" w:after="0" w:afterAutospacing="0"/>
            </w:pPr>
            <w:r>
              <w:rPr>
                <w:rFonts w:ascii="Calibri" w:hAnsi="Calibri" w:cs="Calibri"/>
                <w:color w:val="000000"/>
                <w:sz w:val="20"/>
                <w:szCs w:val="20"/>
              </w:rPr>
              <w:t>WDS</w:t>
            </w:r>
          </w:p>
          <w:p w14:paraId="7B087F55" w14:textId="77777777" w:rsidR="0043649B" w:rsidRDefault="0043649B" w:rsidP="00FC2BF0"/>
          <w:p w14:paraId="1009D5AB" w14:textId="77777777" w:rsidR="0043649B" w:rsidRDefault="0043649B" w:rsidP="00FC2BF0">
            <w:pPr>
              <w:pStyle w:val="NormalWeb"/>
              <w:spacing w:before="0" w:beforeAutospacing="0" w:after="0" w:afterAutospacing="0"/>
            </w:pPr>
            <w:r>
              <w:rPr>
                <w:rFonts w:ascii="Calibri" w:hAnsi="Calibri" w:cs="Calibri"/>
                <w:color w:val="000000"/>
                <w:sz w:val="20"/>
                <w:szCs w:val="20"/>
              </w:rPr>
              <w:t>Quiz:</w:t>
            </w:r>
          </w:p>
          <w:p w14:paraId="6456C946" w14:textId="77777777" w:rsidR="0043649B" w:rsidRDefault="0043649B" w:rsidP="00FC2BF0">
            <w:pPr>
              <w:pStyle w:val="NormalWeb"/>
              <w:spacing w:before="0" w:beforeAutospacing="0" w:after="0" w:afterAutospacing="0"/>
            </w:pPr>
            <w:r>
              <w:rPr>
                <w:rFonts w:ascii="Calibri" w:hAnsi="Calibri" w:cs="Calibri"/>
                <w:color w:val="000000"/>
                <w:sz w:val="20"/>
                <w:szCs w:val="20"/>
              </w:rPr>
              <w:t>Safeguarding </w:t>
            </w:r>
          </w:p>
          <w:p w14:paraId="70747F8F"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Feminista</w:t>
            </w:r>
            <w:proofErr w:type="spellEnd"/>
          </w:p>
          <w:p w14:paraId="404E77D3" w14:textId="77777777" w:rsidR="0043649B" w:rsidRDefault="0043649B" w:rsidP="00FC2BF0">
            <w:pPr>
              <w:rPr>
                <w:sz w:val="20"/>
                <w:szCs w:val="20"/>
              </w:rPr>
            </w:pPr>
            <w:r>
              <w:rPr>
                <w:color w:val="000000"/>
                <w:sz w:val="20"/>
                <w:szCs w:val="20"/>
              </w:rPr>
              <w:t>Prevent</w:t>
            </w:r>
          </w:p>
        </w:tc>
      </w:tr>
      <w:tr w:rsidR="0043649B" w14:paraId="42DD214F" w14:textId="77777777" w:rsidTr="00FC2BF0">
        <w:trPr>
          <w:trHeight w:val="417"/>
        </w:trPr>
        <w:tc>
          <w:tcPr>
            <w:tcW w:w="1557" w:type="dxa"/>
            <w:shd w:val="clear" w:color="auto" w:fill="E2EFD9"/>
          </w:tcPr>
          <w:p w14:paraId="4AD26052" w14:textId="77777777" w:rsidR="0043649B" w:rsidRDefault="0043649B" w:rsidP="00FC2BF0">
            <w:pPr>
              <w:rPr>
                <w:sz w:val="20"/>
                <w:szCs w:val="20"/>
              </w:rPr>
            </w:pPr>
            <w:r>
              <w:rPr>
                <w:sz w:val="20"/>
                <w:szCs w:val="20"/>
              </w:rPr>
              <w:t>CCF evidence base</w:t>
            </w:r>
          </w:p>
        </w:tc>
        <w:tc>
          <w:tcPr>
            <w:tcW w:w="14744" w:type="dxa"/>
            <w:gridSpan w:val="5"/>
            <w:shd w:val="clear" w:color="auto" w:fill="E2EFD9"/>
          </w:tcPr>
          <w:p w14:paraId="03C60EB9"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Davis, P., Florian, L., Ainscow, M., Dyson, A., Farrell, P., Hick, P., Rouse, M. (2004) Teaching Strategies and Approaches for Pupils with Special Educational Needs: A Scoping Study. Accessible from: </w:t>
            </w:r>
            <w:hyperlink r:id="rId19" w:history="1">
              <w:r>
                <w:rPr>
                  <w:rStyle w:val="Hyperlink"/>
                  <w:rFonts w:ascii="Calibri" w:hAnsi="Calibri" w:cs="Calibri"/>
                  <w:color w:val="000000"/>
                  <w:sz w:val="20"/>
                  <w:szCs w:val="20"/>
                </w:rPr>
                <w:t>http://dera.ioe.ac.uk/6059/1/RR516.pdf</w:t>
              </w:r>
            </w:hyperlink>
            <w:r>
              <w:rPr>
                <w:rFonts w:ascii="Calibri" w:hAnsi="Calibri" w:cs="Calibri"/>
                <w:color w:val="000000"/>
                <w:sz w:val="20"/>
                <w:szCs w:val="20"/>
              </w:rPr>
              <w:t>.</w:t>
            </w:r>
          </w:p>
          <w:p w14:paraId="602F7605" w14:textId="77777777" w:rsidR="0043649B" w:rsidRDefault="0043649B" w:rsidP="00FC2BF0"/>
          <w:p w14:paraId="17CF7B1B" w14:textId="77777777" w:rsidR="0043649B" w:rsidRDefault="0043649B" w:rsidP="00FC2BF0">
            <w:pPr>
              <w:pStyle w:val="NormalWeb"/>
              <w:spacing w:before="0" w:beforeAutospacing="0" w:after="0" w:afterAutospacing="0"/>
            </w:pPr>
            <w:r>
              <w:rPr>
                <w:rFonts w:ascii="Calibri" w:hAnsi="Calibri" w:cs="Calibri"/>
                <w:color w:val="000000"/>
                <w:sz w:val="20"/>
                <w:szCs w:val="20"/>
              </w:rPr>
              <w:t>Roediger, H. L., &amp; Butler, A. C. (2011) The critical role of retrieval practice in long-term retention. Trends in Cognitive Sciences, 15(1), 20–27. https://doi.org/10.1016/j.tics.2010.09.003.</w:t>
            </w:r>
          </w:p>
          <w:p w14:paraId="0DB273C2" w14:textId="77777777" w:rsidR="0043649B" w:rsidRDefault="0043649B" w:rsidP="00FC2BF0"/>
          <w:p w14:paraId="120F8EC1" w14:textId="77777777" w:rsidR="0043649B" w:rsidRDefault="0043649B" w:rsidP="00FC2BF0">
            <w:pPr>
              <w:pStyle w:val="NormalWeb"/>
              <w:spacing w:before="0" w:beforeAutospacing="0" w:after="0" w:afterAutospacing="0"/>
            </w:pPr>
            <w:r>
              <w:rPr>
                <w:rFonts w:ascii="Calibri" w:hAnsi="Calibri" w:cs="Calibri"/>
                <w:color w:val="000000"/>
                <w:sz w:val="20"/>
                <w:szCs w:val="20"/>
              </w:rPr>
              <w:t>Willingham, D. T. (2010) The Myth of Learning Styles, Change, 42(5), 32–35.</w:t>
            </w:r>
          </w:p>
          <w:p w14:paraId="79E43B35" w14:textId="77777777" w:rsidR="0043649B" w:rsidRDefault="0043649B" w:rsidP="00FC2BF0"/>
          <w:p w14:paraId="43C049D4" w14:textId="77777777" w:rsidR="0043649B" w:rsidRDefault="0043649B" w:rsidP="00FC2BF0">
            <w:pPr>
              <w:rPr>
                <w:sz w:val="20"/>
                <w:szCs w:val="20"/>
              </w:rPr>
            </w:pPr>
          </w:p>
        </w:tc>
      </w:tr>
      <w:tr w:rsidR="0043649B" w14:paraId="1DCD5A82" w14:textId="77777777" w:rsidTr="00FC2BF0">
        <w:trPr>
          <w:trHeight w:val="417"/>
        </w:trPr>
        <w:tc>
          <w:tcPr>
            <w:tcW w:w="1557" w:type="dxa"/>
          </w:tcPr>
          <w:p w14:paraId="38539EA1" w14:textId="77777777" w:rsidR="0043649B" w:rsidRDefault="0043649B" w:rsidP="00FC2BF0">
            <w:pPr>
              <w:rPr>
                <w:sz w:val="20"/>
                <w:szCs w:val="20"/>
              </w:rPr>
            </w:pPr>
            <w:r>
              <w:rPr>
                <w:sz w:val="20"/>
                <w:szCs w:val="20"/>
              </w:rPr>
              <w:t>5</w:t>
            </w:r>
          </w:p>
        </w:tc>
        <w:tc>
          <w:tcPr>
            <w:tcW w:w="4327" w:type="dxa"/>
          </w:tcPr>
          <w:p w14:paraId="7AF9528A" w14:textId="77777777" w:rsidR="0043649B" w:rsidRDefault="0043649B" w:rsidP="0043649B">
            <w:pPr>
              <w:numPr>
                <w:ilvl w:val="0"/>
                <w:numId w:val="28"/>
              </w:numPr>
              <w:pBdr>
                <w:top w:val="nil"/>
                <w:left w:val="nil"/>
                <w:bottom w:val="nil"/>
                <w:right w:val="nil"/>
                <w:between w:val="nil"/>
              </w:pBdr>
              <w:spacing w:line="240" w:lineRule="auto"/>
              <w:rPr>
                <w:color w:val="000000"/>
                <w:sz w:val="20"/>
                <w:szCs w:val="20"/>
              </w:rPr>
            </w:pPr>
            <w:r>
              <w:rPr>
                <w:color w:val="000000"/>
                <w:sz w:val="20"/>
                <w:szCs w:val="20"/>
              </w:rPr>
              <w:t>We are all language teachers, and RE provides the perfect vehicle for teaching literacy by explicitly teaching reading, writing and oral language skills. High-quality classroom talk can support pupils to articulate key ideas, consolidate understanding and extend their vocabulary. This should also incorporate EAL learners and supporting their access to their curriculum, but not as a homogenous group.</w:t>
            </w:r>
          </w:p>
          <w:p w14:paraId="49E05FFC" w14:textId="77777777" w:rsidR="0043649B" w:rsidRDefault="0043649B" w:rsidP="0043649B">
            <w:pPr>
              <w:numPr>
                <w:ilvl w:val="0"/>
                <w:numId w:val="28"/>
              </w:numPr>
              <w:pBdr>
                <w:top w:val="nil"/>
                <w:left w:val="nil"/>
                <w:bottom w:val="nil"/>
                <w:right w:val="nil"/>
                <w:between w:val="nil"/>
              </w:pBdr>
              <w:spacing w:line="240" w:lineRule="auto"/>
              <w:rPr>
                <w:color w:val="000000"/>
                <w:sz w:val="20"/>
                <w:szCs w:val="20"/>
              </w:rPr>
            </w:pPr>
            <w:r>
              <w:rPr>
                <w:color w:val="000000"/>
                <w:sz w:val="20"/>
                <w:szCs w:val="20"/>
              </w:rPr>
              <w:t xml:space="preserve">To access the curriculum, early literacy provides fundamental knowledge; reading comprises two elements: word reading and language comprehension; systematic synthetic phonics is the most effective </w:t>
            </w:r>
            <w:r>
              <w:rPr>
                <w:color w:val="000000"/>
                <w:sz w:val="20"/>
                <w:szCs w:val="20"/>
              </w:rPr>
              <w:lastRenderedPageBreak/>
              <w:t>approach for teaching pupils to decode.</w:t>
            </w:r>
          </w:p>
          <w:p w14:paraId="3FCF1718" w14:textId="77777777" w:rsidR="0043649B" w:rsidRDefault="0043649B" w:rsidP="0043649B">
            <w:pPr>
              <w:numPr>
                <w:ilvl w:val="0"/>
                <w:numId w:val="28"/>
              </w:numPr>
              <w:pBdr>
                <w:top w:val="nil"/>
                <w:left w:val="nil"/>
                <w:bottom w:val="nil"/>
                <w:right w:val="nil"/>
                <w:between w:val="nil"/>
              </w:pBdr>
              <w:spacing w:line="240" w:lineRule="auto"/>
              <w:rPr>
                <w:color w:val="000000"/>
                <w:sz w:val="20"/>
                <w:szCs w:val="20"/>
              </w:rPr>
            </w:pPr>
            <w:r>
              <w:rPr>
                <w:color w:val="000000"/>
                <w:sz w:val="20"/>
                <w:szCs w:val="20"/>
              </w:rPr>
              <w:t xml:space="preserve">An important factor in learning is memory which can be overloaded. </w:t>
            </w:r>
            <w:proofErr w:type="spellStart"/>
            <w:r>
              <w:rPr>
                <w:color w:val="000000"/>
                <w:sz w:val="20"/>
                <w:szCs w:val="20"/>
              </w:rPr>
              <w:t>Rosenshine’s</w:t>
            </w:r>
            <w:proofErr w:type="spellEnd"/>
            <w:r>
              <w:rPr>
                <w:color w:val="000000"/>
                <w:sz w:val="20"/>
                <w:szCs w:val="20"/>
              </w:rPr>
              <w:t xml:space="preserve"> Principles of instruction and the response to </w:t>
            </w:r>
            <w:proofErr w:type="spellStart"/>
            <w:r>
              <w:rPr>
                <w:color w:val="000000"/>
                <w:sz w:val="20"/>
                <w:szCs w:val="20"/>
              </w:rPr>
              <w:t>Sweller’s</w:t>
            </w:r>
            <w:proofErr w:type="spellEnd"/>
            <w:r>
              <w:rPr>
                <w:color w:val="000000"/>
                <w:sz w:val="20"/>
                <w:szCs w:val="20"/>
              </w:rPr>
              <w:t xml:space="preserve"> Cognitive Load theory reduces cognitive overload in the classroom.</w:t>
            </w:r>
          </w:p>
          <w:p w14:paraId="06B5D7AD" w14:textId="77777777" w:rsidR="0043649B" w:rsidRDefault="0043649B" w:rsidP="00FC2BF0">
            <w:pPr>
              <w:rPr>
                <w:sz w:val="20"/>
                <w:szCs w:val="20"/>
              </w:rPr>
            </w:pPr>
          </w:p>
        </w:tc>
        <w:tc>
          <w:tcPr>
            <w:tcW w:w="4229" w:type="dxa"/>
          </w:tcPr>
          <w:p w14:paraId="091FC72A" w14:textId="77777777" w:rsidR="0043649B" w:rsidRDefault="0043649B" w:rsidP="0043649B">
            <w:pPr>
              <w:numPr>
                <w:ilvl w:val="0"/>
                <w:numId w:val="28"/>
              </w:numPr>
              <w:pBdr>
                <w:top w:val="nil"/>
                <w:left w:val="nil"/>
                <w:bottom w:val="nil"/>
                <w:right w:val="nil"/>
                <w:between w:val="nil"/>
              </w:pBdr>
              <w:rPr>
                <w:color w:val="000000"/>
                <w:sz w:val="20"/>
                <w:szCs w:val="20"/>
              </w:rPr>
            </w:pPr>
            <w:r>
              <w:rPr>
                <w:color w:val="000000"/>
                <w:sz w:val="20"/>
                <w:szCs w:val="20"/>
              </w:rPr>
              <w:lastRenderedPageBreak/>
              <w:t xml:space="preserve">Identify and address EAL pupils’ language needs </w:t>
            </w:r>
            <w:proofErr w:type="spellStart"/>
            <w:r>
              <w:rPr>
                <w:color w:val="000000"/>
                <w:sz w:val="20"/>
                <w:szCs w:val="20"/>
              </w:rPr>
              <w:t>utilising</w:t>
            </w:r>
            <w:proofErr w:type="spellEnd"/>
            <w:r>
              <w:rPr>
                <w:color w:val="000000"/>
                <w:sz w:val="20"/>
                <w:szCs w:val="20"/>
              </w:rPr>
              <w:t xml:space="preserve"> strategies that can support language development, for example Hester’s BEL stages</w:t>
            </w:r>
          </w:p>
          <w:p w14:paraId="23285C65" w14:textId="77777777" w:rsidR="0043649B" w:rsidRDefault="0043649B" w:rsidP="0043649B">
            <w:pPr>
              <w:numPr>
                <w:ilvl w:val="0"/>
                <w:numId w:val="28"/>
              </w:numPr>
              <w:pBdr>
                <w:top w:val="nil"/>
                <w:left w:val="nil"/>
                <w:bottom w:val="nil"/>
                <w:right w:val="nil"/>
                <w:between w:val="nil"/>
              </w:pBdr>
              <w:rPr>
                <w:color w:val="000000"/>
                <w:sz w:val="20"/>
                <w:szCs w:val="20"/>
              </w:rPr>
            </w:pPr>
            <w:r>
              <w:rPr>
                <w:color w:val="000000"/>
                <w:sz w:val="20"/>
                <w:szCs w:val="20"/>
              </w:rPr>
              <w:t xml:space="preserve">Break tasks down into constituent components when first setting up independent practice (e.g., using tasks that scaffold pupils through meta-cognitive and procedural processes) such as model exemplar answers to pupils with rationale provided, begin to scaffold, and guide pupils through work/assessments against learning </w:t>
            </w:r>
            <w:r>
              <w:rPr>
                <w:color w:val="000000"/>
                <w:sz w:val="20"/>
                <w:szCs w:val="20"/>
              </w:rPr>
              <w:lastRenderedPageBreak/>
              <w:t>outcomes and develop strategies for prior knowledge retrieval.</w:t>
            </w:r>
          </w:p>
          <w:p w14:paraId="5E6D42C4" w14:textId="77777777" w:rsidR="0043649B" w:rsidRDefault="0043649B" w:rsidP="0043649B">
            <w:pPr>
              <w:numPr>
                <w:ilvl w:val="0"/>
                <w:numId w:val="30"/>
              </w:numPr>
              <w:pBdr>
                <w:top w:val="nil"/>
                <w:left w:val="nil"/>
                <w:bottom w:val="nil"/>
                <w:right w:val="nil"/>
                <w:between w:val="nil"/>
              </w:pBdr>
              <w:spacing w:line="240" w:lineRule="auto"/>
              <w:rPr>
                <w:color w:val="000000"/>
                <w:sz w:val="20"/>
                <w:szCs w:val="20"/>
              </w:rPr>
            </w:pPr>
            <w:r>
              <w:rPr>
                <w:color w:val="000000"/>
                <w:sz w:val="20"/>
                <w:szCs w:val="20"/>
              </w:rPr>
              <w:t>Use retrieval, scale switching, spaced and interweaving in planning sequentially to helps pupils improve their religiously literature recall. Using</w:t>
            </w:r>
            <w:r>
              <w:rPr>
                <w:color w:val="000000"/>
                <w:sz w:val="20"/>
                <w:szCs w:val="20"/>
                <w:highlight w:val="yellow"/>
              </w:rPr>
              <w:t xml:space="preserve"> </w:t>
            </w:r>
            <w:r>
              <w:rPr>
                <w:color w:val="000000"/>
                <w:sz w:val="20"/>
                <w:szCs w:val="20"/>
              </w:rPr>
              <w:t xml:space="preserve">expositions in the form of analogies, knowledge </w:t>
            </w:r>
            <w:proofErr w:type="spellStart"/>
            <w:r>
              <w:rPr>
                <w:color w:val="000000"/>
                <w:sz w:val="20"/>
                <w:szCs w:val="20"/>
              </w:rPr>
              <w:t>organisers</w:t>
            </w:r>
            <w:proofErr w:type="spellEnd"/>
            <w:r>
              <w:rPr>
                <w:color w:val="000000"/>
                <w:sz w:val="20"/>
                <w:szCs w:val="20"/>
              </w:rPr>
              <w:t>, storytelling, memory aids, worked examples to avoid cognitive overload.</w:t>
            </w:r>
          </w:p>
        </w:tc>
        <w:tc>
          <w:tcPr>
            <w:tcW w:w="3792" w:type="dxa"/>
          </w:tcPr>
          <w:p w14:paraId="20A73C43" w14:textId="77777777" w:rsidR="0043649B" w:rsidRDefault="0043649B" w:rsidP="00FC2BF0">
            <w:pPr>
              <w:rPr>
                <w:color w:val="000000"/>
                <w:sz w:val="20"/>
                <w:szCs w:val="20"/>
              </w:rPr>
            </w:pPr>
            <w:r>
              <w:rPr>
                <w:sz w:val="20"/>
                <w:szCs w:val="20"/>
              </w:rPr>
              <w:lastRenderedPageBreak/>
              <w:t>1.What are the literate demands of RE? How could you introduce unfamiliar vocabulary in a new topic?</w:t>
            </w:r>
          </w:p>
          <w:p w14:paraId="4ABF8EC3" w14:textId="77777777" w:rsidR="0043649B" w:rsidRDefault="0043649B" w:rsidP="00FC2BF0">
            <w:pPr>
              <w:rPr>
                <w:color w:val="000000"/>
                <w:sz w:val="20"/>
                <w:szCs w:val="20"/>
              </w:rPr>
            </w:pPr>
            <w:r>
              <w:rPr>
                <w:color w:val="000000"/>
                <w:sz w:val="20"/>
                <w:szCs w:val="20"/>
              </w:rPr>
              <w:t xml:space="preserve">2. Read </w:t>
            </w:r>
            <w:r w:rsidRPr="001417B2">
              <w:rPr>
                <w:color w:val="000000"/>
                <w:sz w:val="20"/>
                <w:szCs w:val="20"/>
              </w:rPr>
              <w:t>Brelsford</w:t>
            </w:r>
            <w:r>
              <w:rPr>
                <w:color w:val="000000"/>
                <w:sz w:val="20"/>
                <w:szCs w:val="20"/>
              </w:rPr>
              <w:t>’s (2006) article on Cognitive Science and discuss the role of memory in RE.</w:t>
            </w:r>
          </w:p>
          <w:p w14:paraId="31D4A010" w14:textId="77777777" w:rsidR="0043649B" w:rsidRDefault="0043649B" w:rsidP="00FC2BF0">
            <w:pPr>
              <w:rPr>
                <w:sz w:val="20"/>
                <w:szCs w:val="20"/>
              </w:rPr>
            </w:pPr>
            <w:r>
              <w:rPr>
                <w:sz w:val="20"/>
                <w:szCs w:val="20"/>
              </w:rPr>
              <w:t>3. What questions can you ask pupils to help them develop their own learning (metacognition)?</w:t>
            </w:r>
          </w:p>
          <w:p w14:paraId="450D5BC1" w14:textId="77777777" w:rsidR="0043649B" w:rsidRDefault="0043649B" w:rsidP="00FC2BF0">
            <w:pPr>
              <w:rPr>
                <w:sz w:val="20"/>
                <w:szCs w:val="20"/>
              </w:rPr>
            </w:pPr>
          </w:p>
        </w:tc>
        <w:tc>
          <w:tcPr>
            <w:tcW w:w="1031" w:type="dxa"/>
          </w:tcPr>
          <w:p w14:paraId="2C85E211" w14:textId="77777777" w:rsidR="0043649B" w:rsidRDefault="0043649B" w:rsidP="00FC2BF0">
            <w:pPr>
              <w:pStyle w:val="NormalWeb"/>
              <w:spacing w:before="0" w:beforeAutospacing="0" w:after="0" w:afterAutospacing="0"/>
            </w:pPr>
            <w:r>
              <w:rPr>
                <w:rFonts w:ascii="Calibri" w:hAnsi="Calibri" w:cs="Calibri"/>
                <w:color w:val="000000"/>
                <w:sz w:val="20"/>
                <w:szCs w:val="20"/>
              </w:rPr>
              <w:t>HPL.1</w:t>
            </w:r>
          </w:p>
          <w:p w14:paraId="273E6FAF" w14:textId="77777777" w:rsidR="0043649B" w:rsidRDefault="0043649B" w:rsidP="00FC2BF0">
            <w:pPr>
              <w:pStyle w:val="NormalWeb"/>
              <w:spacing w:before="0" w:beforeAutospacing="0" w:after="0" w:afterAutospacing="0"/>
            </w:pPr>
            <w:r>
              <w:rPr>
                <w:rFonts w:ascii="Calibri" w:hAnsi="Calibri" w:cs="Calibri"/>
                <w:color w:val="000000"/>
                <w:sz w:val="20"/>
                <w:szCs w:val="20"/>
              </w:rPr>
              <w:t>HPL.2</w:t>
            </w:r>
          </w:p>
          <w:p w14:paraId="214F4752" w14:textId="77777777" w:rsidR="0043649B" w:rsidRDefault="0043649B" w:rsidP="00FC2BF0">
            <w:pPr>
              <w:pStyle w:val="NormalWeb"/>
              <w:spacing w:before="0" w:beforeAutospacing="0" w:after="0" w:afterAutospacing="0"/>
            </w:pPr>
            <w:r>
              <w:rPr>
                <w:rFonts w:ascii="Calibri" w:hAnsi="Calibri" w:cs="Calibri"/>
                <w:color w:val="000000"/>
                <w:sz w:val="20"/>
                <w:szCs w:val="20"/>
              </w:rPr>
              <w:t>HPL.3</w:t>
            </w:r>
          </w:p>
          <w:p w14:paraId="796FD7D9" w14:textId="77777777" w:rsidR="0043649B" w:rsidRDefault="0043649B" w:rsidP="00FC2BF0">
            <w:pPr>
              <w:pStyle w:val="NormalWeb"/>
              <w:spacing w:before="0" w:beforeAutospacing="0" w:after="0" w:afterAutospacing="0"/>
            </w:pPr>
            <w:r>
              <w:rPr>
                <w:rFonts w:ascii="Calibri" w:hAnsi="Calibri" w:cs="Calibri"/>
                <w:color w:val="000000"/>
                <w:sz w:val="20"/>
                <w:szCs w:val="20"/>
              </w:rPr>
              <w:t>HPL.4</w:t>
            </w:r>
          </w:p>
          <w:p w14:paraId="52B88F79" w14:textId="77777777" w:rsidR="0043649B" w:rsidRDefault="0043649B" w:rsidP="00FC2BF0">
            <w:pPr>
              <w:pStyle w:val="NormalWeb"/>
              <w:spacing w:before="0" w:beforeAutospacing="0" w:after="0" w:afterAutospacing="0"/>
            </w:pPr>
            <w:r>
              <w:rPr>
                <w:rFonts w:ascii="Calibri" w:hAnsi="Calibri" w:cs="Calibri"/>
                <w:color w:val="000000"/>
                <w:sz w:val="20"/>
                <w:szCs w:val="20"/>
              </w:rPr>
              <w:t>HPL.5</w:t>
            </w:r>
          </w:p>
          <w:p w14:paraId="0D6507AD" w14:textId="77777777" w:rsidR="0043649B" w:rsidRDefault="0043649B" w:rsidP="00FC2BF0">
            <w:pPr>
              <w:pStyle w:val="NormalWeb"/>
              <w:spacing w:before="0" w:beforeAutospacing="0" w:after="0" w:afterAutospacing="0"/>
            </w:pPr>
            <w:r>
              <w:rPr>
                <w:rFonts w:ascii="Calibri" w:hAnsi="Calibri" w:cs="Calibri"/>
                <w:color w:val="000000"/>
                <w:sz w:val="20"/>
                <w:szCs w:val="20"/>
              </w:rPr>
              <w:t>HPL.6</w:t>
            </w:r>
          </w:p>
          <w:p w14:paraId="77E42ED8" w14:textId="77777777" w:rsidR="0043649B" w:rsidRDefault="0043649B" w:rsidP="00FC2BF0">
            <w:pPr>
              <w:pStyle w:val="NormalWeb"/>
              <w:spacing w:before="0" w:beforeAutospacing="0" w:after="0" w:afterAutospacing="0"/>
            </w:pPr>
            <w:r>
              <w:rPr>
                <w:rFonts w:ascii="Calibri" w:hAnsi="Calibri" w:cs="Calibri"/>
                <w:color w:val="000000"/>
                <w:sz w:val="20"/>
                <w:szCs w:val="20"/>
              </w:rPr>
              <w:t>HPL.7</w:t>
            </w:r>
          </w:p>
          <w:p w14:paraId="07E5FAC0" w14:textId="77777777" w:rsidR="0043649B" w:rsidRDefault="0043649B" w:rsidP="00FC2BF0">
            <w:pPr>
              <w:pStyle w:val="NormalWeb"/>
              <w:spacing w:before="0" w:beforeAutospacing="0" w:after="0" w:afterAutospacing="0"/>
            </w:pPr>
            <w:r>
              <w:rPr>
                <w:rFonts w:ascii="Calibri" w:hAnsi="Calibri" w:cs="Calibri"/>
                <w:color w:val="000000"/>
                <w:sz w:val="20"/>
                <w:szCs w:val="20"/>
              </w:rPr>
              <w:t>HPL.8</w:t>
            </w:r>
          </w:p>
          <w:p w14:paraId="1CD148FB" w14:textId="77777777" w:rsidR="0043649B" w:rsidRDefault="0043649B" w:rsidP="00FC2BF0">
            <w:pPr>
              <w:pStyle w:val="NormalWeb"/>
              <w:spacing w:before="0" w:beforeAutospacing="0" w:after="0" w:afterAutospacing="0"/>
            </w:pPr>
            <w:r>
              <w:rPr>
                <w:rFonts w:ascii="Calibri" w:hAnsi="Calibri" w:cs="Calibri"/>
                <w:color w:val="000000"/>
                <w:sz w:val="20"/>
                <w:szCs w:val="20"/>
              </w:rPr>
              <w:t>HPL.9</w:t>
            </w:r>
          </w:p>
          <w:p w14:paraId="23E985A0" w14:textId="77777777" w:rsidR="0043649B" w:rsidRDefault="0043649B" w:rsidP="00FC2BF0">
            <w:pPr>
              <w:pStyle w:val="NormalWeb"/>
              <w:spacing w:before="0" w:beforeAutospacing="0" w:after="0" w:afterAutospacing="0"/>
            </w:pPr>
            <w:r>
              <w:rPr>
                <w:rFonts w:ascii="Calibri" w:hAnsi="Calibri" w:cs="Calibri"/>
                <w:color w:val="000000"/>
                <w:sz w:val="20"/>
                <w:szCs w:val="20"/>
              </w:rPr>
              <w:t>S&amp;C.9</w:t>
            </w:r>
          </w:p>
          <w:p w14:paraId="50B806B1" w14:textId="77777777" w:rsidR="0043649B" w:rsidRDefault="0043649B" w:rsidP="00FC2BF0">
            <w:pPr>
              <w:pStyle w:val="NormalWeb"/>
              <w:spacing w:before="0" w:beforeAutospacing="0" w:after="0" w:afterAutospacing="0"/>
            </w:pPr>
            <w:r>
              <w:rPr>
                <w:rFonts w:ascii="Calibri" w:hAnsi="Calibri" w:cs="Calibri"/>
                <w:color w:val="000000"/>
                <w:sz w:val="20"/>
                <w:szCs w:val="20"/>
              </w:rPr>
              <w:t>CP.7</w:t>
            </w:r>
          </w:p>
          <w:p w14:paraId="3EE59DA6" w14:textId="77777777" w:rsidR="0043649B" w:rsidRDefault="0043649B" w:rsidP="00FC2BF0">
            <w:pPr>
              <w:rPr>
                <w:sz w:val="20"/>
                <w:szCs w:val="20"/>
              </w:rPr>
            </w:pPr>
          </w:p>
        </w:tc>
        <w:tc>
          <w:tcPr>
            <w:tcW w:w="1365" w:type="dxa"/>
          </w:tcPr>
          <w:p w14:paraId="09DDD1FC" w14:textId="77777777" w:rsidR="0043649B" w:rsidRDefault="0043649B" w:rsidP="00FC2BF0">
            <w:pPr>
              <w:rPr>
                <w:sz w:val="20"/>
                <w:szCs w:val="20"/>
              </w:rPr>
            </w:pPr>
            <w:r>
              <w:rPr>
                <w:color w:val="000000"/>
                <w:sz w:val="20"/>
                <w:szCs w:val="20"/>
              </w:rPr>
              <w:t>WDS</w:t>
            </w:r>
          </w:p>
        </w:tc>
      </w:tr>
      <w:tr w:rsidR="0043649B" w14:paraId="0B834B3B" w14:textId="77777777" w:rsidTr="00FC2BF0">
        <w:trPr>
          <w:trHeight w:val="417"/>
        </w:trPr>
        <w:tc>
          <w:tcPr>
            <w:tcW w:w="1557" w:type="dxa"/>
            <w:shd w:val="clear" w:color="auto" w:fill="E2EFD9"/>
          </w:tcPr>
          <w:p w14:paraId="6A15FC46" w14:textId="77777777" w:rsidR="0043649B" w:rsidRDefault="0043649B" w:rsidP="00FC2BF0">
            <w:pPr>
              <w:rPr>
                <w:sz w:val="20"/>
                <w:szCs w:val="20"/>
              </w:rPr>
            </w:pPr>
            <w:r>
              <w:rPr>
                <w:sz w:val="20"/>
                <w:szCs w:val="20"/>
              </w:rPr>
              <w:t>CCF evidence base</w:t>
            </w:r>
          </w:p>
        </w:tc>
        <w:tc>
          <w:tcPr>
            <w:tcW w:w="14744" w:type="dxa"/>
            <w:gridSpan w:val="5"/>
            <w:shd w:val="clear" w:color="auto" w:fill="E2EFD9"/>
          </w:tcPr>
          <w:p w14:paraId="687BFB78"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Education Endowment Foundation (2018) Preparing for Literacy Guidance Report. [Online] Accessible from: </w:t>
            </w:r>
            <w:hyperlink r:id="rId20" w:history="1">
              <w:r>
                <w:rPr>
                  <w:rStyle w:val="Hyperlink"/>
                  <w:rFonts w:ascii="Calibri" w:hAnsi="Calibri" w:cs="Calibri"/>
                  <w:color w:val="000000"/>
                  <w:sz w:val="20"/>
                  <w:szCs w:val="20"/>
                </w:rPr>
                <w:t>https://educationendowmentfoundation.org.uk/public/files/Publications/Literacy/Preparing_Literacy_Guidance_2018.pdf</w:t>
              </w:r>
            </w:hyperlink>
          </w:p>
          <w:p w14:paraId="776B15F7" w14:textId="77777777" w:rsidR="0043649B" w:rsidRDefault="0043649B" w:rsidP="00FC2BF0">
            <w:pPr>
              <w:spacing w:after="240"/>
            </w:pPr>
          </w:p>
          <w:p w14:paraId="623689BB"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Kirschner, P., </w:t>
            </w:r>
            <w:proofErr w:type="spellStart"/>
            <w:r>
              <w:rPr>
                <w:rFonts w:ascii="Calibri" w:hAnsi="Calibri" w:cs="Calibri"/>
                <w:color w:val="000000"/>
                <w:sz w:val="20"/>
                <w:szCs w:val="20"/>
              </w:rPr>
              <w:t>Sweller</w:t>
            </w:r>
            <w:proofErr w:type="spellEnd"/>
            <w:r>
              <w:rPr>
                <w:rFonts w:ascii="Calibri" w:hAnsi="Calibri" w:cs="Calibri"/>
                <w:color w:val="000000"/>
                <w:sz w:val="20"/>
                <w:szCs w:val="20"/>
              </w:rPr>
              <w:t>, J., Kirschner, F. &amp; Zambrano, J. (2018) From cognitive load theory to collaborative cognitive load theory. In International Journal of Computer-Supported Collaborative Learning, 13(2), 213-233. </w:t>
            </w:r>
          </w:p>
          <w:p w14:paraId="614EC571" w14:textId="77777777" w:rsidR="0043649B" w:rsidRDefault="0043649B" w:rsidP="00FC2BF0"/>
          <w:p w14:paraId="25F95938"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Rosenshine</w:t>
            </w:r>
            <w:proofErr w:type="spellEnd"/>
            <w:r>
              <w:rPr>
                <w:rFonts w:ascii="Calibri" w:hAnsi="Calibri" w:cs="Calibri"/>
                <w:color w:val="000000"/>
                <w:sz w:val="20"/>
                <w:szCs w:val="20"/>
              </w:rPr>
              <w:t>, B. (2012) Principles of Instruction: Research-based strategies that all teachers should know. American Educator, 12–20. https://doi.org/10.1111/j.1467-8535.2005.00507.x</w:t>
            </w:r>
          </w:p>
          <w:p w14:paraId="69E072A9" w14:textId="77777777" w:rsidR="0043649B" w:rsidRDefault="0043649B" w:rsidP="00FC2BF0"/>
          <w:p w14:paraId="629BBBDF" w14:textId="77777777" w:rsidR="0043649B" w:rsidRDefault="0043649B" w:rsidP="00FC2BF0">
            <w:pPr>
              <w:rPr>
                <w:color w:val="000000"/>
                <w:sz w:val="20"/>
                <w:szCs w:val="20"/>
              </w:rPr>
            </w:pPr>
          </w:p>
        </w:tc>
      </w:tr>
      <w:tr w:rsidR="0043649B" w14:paraId="09EF4E20" w14:textId="77777777" w:rsidTr="00FC2BF0">
        <w:trPr>
          <w:trHeight w:val="417"/>
        </w:trPr>
        <w:tc>
          <w:tcPr>
            <w:tcW w:w="1557" w:type="dxa"/>
            <w:shd w:val="clear" w:color="auto" w:fill="EA9999"/>
          </w:tcPr>
          <w:p w14:paraId="46E9DB84" w14:textId="77777777" w:rsidR="0043649B" w:rsidRDefault="0043649B" w:rsidP="00FC2BF0">
            <w:pPr>
              <w:rPr>
                <w:sz w:val="20"/>
                <w:szCs w:val="20"/>
              </w:rPr>
            </w:pPr>
          </w:p>
        </w:tc>
        <w:tc>
          <w:tcPr>
            <w:tcW w:w="14744" w:type="dxa"/>
            <w:gridSpan w:val="5"/>
            <w:shd w:val="clear" w:color="auto" w:fill="EA9999"/>
          </w:tcPr>
          <w:p w14:paraId="149742EE" w14:textId="77777777" w:rsidR="0043649B" w:rsidRDefault="0043649B" w:rsidP="00FC2BF0">
            <w:pPr>
              <w:rPr>
                <w:b/>
                <w:sz w:val="20"/>
                <w:szCs w:val="20"/>
              </w:rPr>
            </w:pPr>
            <w:r>
              <w:rPr>
                <w:b/>
                <w:sz w:val="20"/>
                <w:szCs w:val="20"/>
              </w:rPr>
              <w:t>SEND Enhancement (Week 6)</w:t>
            </w:r>
          </w:p>
        </w:tc>
      </w:tr>
      <w:tr w:rsidR="0043649B" w14:paraId="4A37561F" w14:textId="77777777" w:rsidTr="00FC2BF0">
        <w:trPr>
          <w:trHeight w:val="446"/>
        </w:trPr>
        <w:tc>
          <w:tcPr>
            <w:tcW w:w="1557" w:type="dxa"/>
            <w:shd w:val="clear" w:color="auto" w:fill="FFFFD9"/>
          </w:tcPr>
          <w:p w14:paraId="3C94D4CD" w14:textId="77777777" w:rsidR="0043649B" w:rsidRDefault="0043649B" w:rsidP="00FC2BF0">
            <w:pPr>
              <w:rPr>
                <w:sz w:val="20"/>
                <w:szCs w:val="20"/>
              </w:rPr>
            </w:pPr>
            <w:r>
              <w:rPr>
                <w:sz w:val="20"/>
                <w:szCs w:val="20"/>
              </w:rPr>
              <w:t>6</w:t>
            </w:r>
          </w:p>
          <w:p w14:paraId="34B498A3" w14:textId="77777777" w:rsidR="0043649B" w:rsidRDefault="0043649B" w:rsidP="00FC2BF0">
            <w:pPr>
              <w:rPr>
                <w:sz w:val="20"/>
                <w:szCs w:val="20"/>
              </w:rPr>
            </w:pPr>
            <w:r>
              <w:rPr>
                <w:sz w:val="20"/>
                <w:szCs w:val="20"/>
              </w:rPr>
              <w:t>SEND Enhancement</w:t>
            </w:r>
          </w:p>
        </w:tc>
        <w:tc>
          <w:tcPr>
            <w:tcW w:w="4327" w:type="dxa"/>
            <w:shd w:val="clear" w:color="auto" w:fill="FFFFD9"/>
          </w:tcPr>
          <w:p w14:paraId="0F5068BB" w14:textId="77777777" w:rsidR="0043649B" w:rsidRDefault="0043649B" w:rsidP="0043649B">
            <w:pPr>
              <w:numPr>
                <w:ilvl w:val="0"/>
                <w:numId w:val="9"/>
              </w:numPr>
              <w:pBdr>
                <w:top w:val="nil"/>
                <w:left w:val="nil"/>
                <w:bottom w:val="nil"/>
                <w:right w:val="nil"/>
                <w:between w:val="nil"/>
              </w:pBdr>
              <w:spacing w:line="240" w:lineRule="auto"/>
              <w:rPr>
                <w:color w:val="000000"/>
                <w:sz w:val="20"/>
                <w:szCs w:val="20"/>
              </w:rPr>
            </w:pPr>
            <w:r>
              <w:rPr>
                <w:color w:val="000000"/>
                <w:sz w:val="20"/>
                <w:szCs w:val="20"/>
              </w:rPr>
              <w:t>Pupils have a range of needs and strengths and begin to gain knowledge of the reasons for this. Teaching should be adapted to respond this these needs with a view to increasing pupil success.</w:t>
            </w:r>
          </w:p>
          <w:p w14:paraId="1ACE744D" w14:textId="77777777" w:rsidR="0043649B" w:rsidRDefault="0043649B" w:rsidP="0043649B">
            <w:pPr>
              <w:numPr>
                <w:ilvl w:val="0"/>
                <w:numId w:val="9"/>
              </w:numPr>
              <w:pBdr>
                <w:top w:val="nil"/>
                <w:left w:val="nil"/>
                <w:bottom w:val="nil"/>
                <w:right w:val="nil"/>
                <w:between w:val="nil"/>
              </w:pBdr>
              <w:spacing w:line="240" w:lineRule="auto"/>
              <w:rPr>
                <w:color w:val="000000"/>
                <w:sz w:val="20"/>
                <w:szCs w:val="20"/>
              </w:rPr>
            </w:pPr>
            <w:r>
              <w:rPr>
                <w:color w:val="000000"/>
                <w:sz w:val="20"/>
                <w:szCs w:val="20"/>
              </w:rPr>
              <w:t>Seeking to understand pupils’ differences, including their different levels of prior knowledge and potential barriers to learning, is an essential part of teaching RE.</w:t>
            </w:r>
          </w:p>
          <w:p w14:paraId="7D506172" w14:textId="77777777" w:rsidR="0043649B" w:rsidRDefault="0043649B" w:rsidP="0043649B">
            <w:pPr>
              <w:numPr>
                <w:ilvl w:val="0"/>
                <w:numId w:val="9"/>
              </w:numPr>
              <w:pBdr>
                <w:top w:val="nil"/>
                <w:left w:val="nil"/>
                <w:bottom w:val="nil"/>
                <w:right w:val="nil"/>
                <w:between w:val="nil"/>
              </w:pBdr>
              <w:spacing w:line="240" w:lineRule="auto"/>
              <w:rPr>
                <w:color w:val="000000"/>
                <w:sz w:val="20"/>
                <w:szCs w:val="20"/>
              </w:rPr>
            </w:pPr>
            <w:r>
              <w:rPr>
                <w:color w:val="000000"/>
                <w:sz w:val="20"/>
                <w:szCs w:val="20"/>
              </w:rPr>
              <w:lastRenderedPageBreak/>
              <w:t>Teaching assistants (TAs) can support pupils more effectively when they are prepared for RE lessons by teachers, and when TAs supplement rather than replace support from teachers.</w:t>
            </w:r>
          </w:p>
          <w:p w14:paraId="0FB74A74" w14:textId="77777777" w:rsidR="0043649B" w:rsidRDefault="0043649B" w:rsidP="00FC2BF0">
            <w:pPr>
              <w:rPr>
                <w:sz w:val="20"/>
                <w:szCs w:val="20"/>
              </w:rPr>
            </w:pPr>
          </w:p>
        </w:tc>
        <w:tc>
          <w:tcPr>
            <w:tcW w:w="4229" w:type="dxa"/>
            <w:shd w:val="clear" w:color="auto" w:fill="FFFFD9"/>
          </w:tcPr>
          <w:p w14:paraId="05AFF752" w14:textId="77777777" w:rsidR="0043649B" w:rsidRDefault="0043649B" w:rsidP="0043649B">
            <w:pPr>
              <w:numPr>
                <w:ilvl w:val="0"/>
                <w:numId w:val="9"/>
              </w:numPr>
              <w:pBdr>
                <w:top w:val="nil"/>
                <w:left w:val="nil"/>
                <w:bottom w:val="nil"/>
                <w:right w:val="nil"/>
                <w:between w:val="nil"/>
              </w:pBdr>
              <w:spacing w:line="240" w:lineRule="auto"/>
              <w:rPr>
                <w:color w:val="000000"/>
                <w:sz w:val="20"/>
                <w:szCs w:val="20"/>
              </w:rPr>
            </w:pPr>
            <w:bookmarkStart w:id="0" w:name="_heading=h.30j0zll" w:colFirst="0" w:colLast="0"/>
            <w:bookmarkEnd w:id="0"/>
            <w:r w:rsidRPr="00973169">
              <w:rPr>
                <w:color w:val="000000"/>
                <w:sz w:val="20"/>
                <w:szCs w:val="20"/>
              </w:rPr>
              <w:lastRenderedPageBreak/>
              <w:t>Identify methods to adapt planning to respond to the needs and strengths of individuals, for example using effective modelling and scaffolding. This could include how teachers use data to inform planning</w:t>
            </w:r>
          </w:p>
          <w:p w14:paraId="4AAFBA96" w14:textId="77777777" w:rsidR="0043649B" w:rsidRDefault="0043649B" w:rsidP="0043649B">
            <w:pPr>
              <w:numPr>
                <w:ilvl w:val="0"/>
                <w:numId w:val="9"/>
              </w:numPr>
              <w:pBdr>
                <w:top w:val="nil"/>
                <w:left w:val="nil"/>
                <w:bottom w:val="nil"/>
                <w:right w:val="nil"/>
                <w:between w:val="nil"/>
              </w:pBdr>
              <w:spacing w:line="240" w:lineRule="auto"/>
              <w:rPr>
                <w:color w:val="000000"/>
                <w:sz w:val="20"/>
                <w:szCs w:val="20"/>
              </w:rPr>
            </w:pPr>
            <w:r>
              <w:rPr>
                <w:color w:val="000000"/>
                <w:sz w:val="20"/>
                <w:szCs w:val="20"/>
              </w:rPr>
              <w:t>Work with the SENDCO and other professionals supporting pupils with additional needs, including how to make explicit links between interventions delivered outside of lessons with classroom teaching.</w:t>
            </w:r>
          </w:p>
          <w:p w14:paraId="5295F65D" w14:textId="77777777" w:rsidR="0043649B" w:rsidRDefault="0043649B" w:rsidP="0043649B">
            <w:pPr>
              <w:numPr>
                <w:ilvl w:val="0"/>
                <w:numId w:val="9"/>
              </w:numPr>
              <w:pBdr>
                <w:top w:val="nil"/>
                <w:left w:val="nil"/>
                <w:bottom w:val="nil"/>
                <w:right w:val="nil"/>
                <w:between w:val="nil"/>
              </w:pBdr>
              <w:spacing w:line="240" w:lineRule="auto"/>
              <w:rPr>
                <w:color w:val="000000"/>
                <w:sz w:val="20"/>
                <w:szCs w:val="20"/>
              </w:rPr>
            </w:pPr>
            <w:r>
              <w:rPr>
                <w:color w:val="000000"/>
                <w:sz w:val="20"/>
                <w:szCs w:val="20"/>
              </w:rPr>
              <w:lastRenderedPageBreak/>
              <w:t>Discuss with expert colleagues how to share the intended lesson outcomes with teaching assistants ahead of lessons</w:t>
            </w:r>
          </w:p>
        </w:tc>
        <w:tc>
          <w:tcPr>
            <w:tcW w:w="3792" w:type="dxa"/>
            <w:shd w:val="clear" w:color="auto" w:fill="FFFFD9"/>
          </w:tcPr>
          <w:p w14:paraId="5E1940E0" w14:textId="77777777" w:rsidR="0043649B" w:rsidRDefault="0043649B" w:rsidP="0043649B">
            <w:pPr>
              <w:numPr>
                <w:ilvl w:val="0"/>
                <w:numId w:val="36"/>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Why is it important to talk about </w:t>
            </w:r>
            <w:r>
              <w:rPr>
                <w:i/>
                <w:color w:val="000000"/>
                <w:sz w:val="20"/>
                <w:szCs w:val="20"/>
              </w:rPr>
              <w:t>adaptive</w:t>
            </w:r>
            <w:r>
              <w:rPr>
                <w:color w:val="000000"/>
                <w:sz w:val="20"/>
                <w:szCs w:val="20"/>
              </w:rPr>
              <w:t xml:space="preserve"> teaching rather than </w:t>
            </w:r>
            <w:r>
              <w:rPr>
                <w:i/>
                <w:color w:val="000000"/>
                <w:sz w:val="20"/>
                <w:szCs w:val="20"/>
              </w:rPr>
              <w:t xml:space="preserve">differentiated </w:t>
            </w:r>
            <w:r>
              <w:rPr>
                <w:color w:val="000000"/>
                <w:sz w:val="20"/>
                <w:szCs w:val="20"/>
              </w:rPr>
              <w:t xml:space="preserve">teaching? Can you give an example of where you have seen pupils receiving different types of support within their learning? </w:t>
            </w:r>
          </w:p>
          <w:p w14:paraId="09DAAB38" w14:textId="77777777" w:rsidR="0043649B" w:rsidRDefault="0043649B" w:rsidP="0043649B">
            <w:pPr>
              <w:numPr>
                <w:ilvl w:val="0"/>
                <w:numId w:val="36"/>
              </w:numPr>
              <w:pBdr>
                <w:top w:val="nil"/>
                <w:left w:val="nil"/>
                <w:bottom w:val="nil"/>
                <w:right w:val="nil"/>
                <w:between w:val="nil"/>
              </w:pBdr>
              <w:spacing w:line="240" w:lineRule="auto"/>
              <w:rPr>
                <w:color w:val="000000"/>
                <w:sz w:val="20"/>
                <w:szCs w:val="20"/>
              </w:rPr>
            </w:pPr>
            <w:r>
              <w:rPr>
                <w:color w:val="000000"/>
                <w:sz w:val="20"/>
                <w:szCs w:val="20"/>
              </w:rPr>
              <w:t>Reflecting on your enhancement experience, how do expert colleagues adapt lessons whilst maintaining high expectations for all pupils?</w:t>
            </w:r>
          </w:p>
          <w:p w14:paraId="24E72EA7" w14:textId="77777777" w:rsidR="0043649B" w:rsidRDefault="0043649B" w:rsidP="0043649B">
            <w:pPr>
              <w:numPr>
                <w:ilvl w:val="0"/>
                <w:numId w:val="36"/>
              </w:numPr>
              <w:pBdr>
                <w:top w:val="nil"/>
                <w:left w:val="nil"/>
                <w:bottom w:val="nil"/>
                <w:right w:val="nil"/>
                <w:between w:val="nil"/>
              </w:pBdr>
              <w:spacing w:line="240" w:lineRule="auto"/>
              <w:rPr>
                <w:color w:val="000000"/>
                <w:sz w:val="20"/>
                <w:szCs w:val="20"/>
              </w:rPr>
            </w:pPr>
            <w:r>
              <w:rPr>
                <w:color w:val="000000"/>
                <w:sz w:val="20"/>
                <w:szCs w:val="20"/>
              </w:rPr>
              <w:lastRenderedPageBreak/>
              <w:t>Reflecting on your enhancement experience, how does the placement school group pupils and does this change regularly?</w:t>
            </w:r>
          </w:p>
        </w:tc>
        <w:tc>
          <w:tcPr>
            <w:tcW w:w="1031" w:type="dxa"/>
            <w:shd w:val="clear" w:color="auto" w:fill="FFFFD9"/>
          </w:tcPr>
          <w:p w14:paraId="53F5960E"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AT.1</w:t>
            </w:r>
          </w:p>
          <w:p w14:paraId="0F8A8BAD" w14:textId="77777777" w:rsidR="0043649B" w:rsidRDefault="0043649B" w:rsidP="00FC2BF0">
            <w:pPr>
              <w:pStyle w:val="NormalWeb"/>
              <w:spacing w:before="0" w:beforeAutospacing="0" w:after="0" w:afterAutospacing="0"/>
            </w:pPr>
            <w:r>
              <w:rPr>
                <w:rFonts w:ascii="Calibri" w:hAnsi="Calibri" w:cs="Calibri"/>
                <w:color w:val="000000"/>
                <w:sz w:val="20"/>
                <w:szCs w:val="20"/>
              </w:rPr>
              <w:t>AT.2</w:t>
            </w:r>
          </w:p>
          <w:p w14:paraId="511D3799" w14:textId="77777777" w:rsidR="0043649B" w:rsidRDefault="0043649B" w:rsidP="00FC2BF0">
            <w:pPr>
              <w:pStyle w:val="NormalWeb"/>
              <w:spacing w:before="0" w:beforeAutospacing="0" w:after="0" w:afterAutospacing="0"/>
            </w:pPr>
            <w:r>
              <w:rPr>
                <w:rFonts w:ascii="Calibri" w:hAnsi="Calibri" w:cs="Calibri"/>
                <w:color w:val="000000"/>
                <w:sz w:val="20"/>
                <w:szCs w:val="20"/>
              </w:rPr>
              <w:t>AT.3</w:t>
            </w:r>
          </w:p>
          <w:p w14:paraId="68EADAEC" w14:textId="77777777" w:rsidR="0043649B" w:rsidRDefault="0043649B" w:rsidP="00FC2BF0">
            <w:pPr>
              <w:pStyle w:val="NormalWeb"/>
              <w:spacing w:before="0" w:beforeAutospacing="0" w:after="0" w:afterAutospacing="0"/>
            </w:pPr>
            <w:r>
              <w:rPr>
                <w:rFonts w:ascii="Calibri" w:hAnsi="Calibri" w:cs="Calibri"/>
                <w:color w:val="000000"/>
                <w:sz w:val="20"/>
                <w:szCs w:val="20"/>
              </w:rPr>
              <w:t>AT.4</w:t>
            </w:r>
          </w:p>
          <w:p w14:paraId="14DD709F" w14:textId="77777777" w:rsidR="0043649B" w:rsidRDefault="0043649B" w:rsidP="00FC2BF0">
            <w:pPr>
              <w:pStyle w:val="NormalWeb"/>
              <w:spacing w:before="0" w:beforeAutospacing="0" w:after="0" w:afterAutospacing="0"/>
            </w:pPr>
            <w:r>
              <w:rPr>
                <w:rFonts w:ascii="Calibri" w:hAnsi="Calibri" w:cs="Calibri"/>
                <w:color w:val="000000"/>
                <w:sz w:val="20"/>
                <w:szCs w:val="20"/>
              </w:rPr>
              <w:t>AT.5</w:t>
            </w:r>
          </w:p>
          <w:p w14:paraId="0E3631EC" w14:textId="77777777" w:rsidR="0043649B" w:rsidRDefault="0043649B" w:rsidP="00FC2BF0">
            <w:pPr>
              <w:pStyle w:val="NormalWeb"/>
              <w:spacing w:before="0" w:beforeAutospacing="0" w:after="0" w:afterAutospacing="0"/>
            </w:pPr>
            <w:r>
              <w:rPr>
                <w:rFonts w:ascii="Calibri" w:hAnsi="Calibri" w:cs="Calibri"/>
                <w:color w:val="000000"/>
                <w:sz w:val="20"/>
                <w:szCs w:val="20"/>
              </w:rPr>
              <w:t>AT.6</w:t>
            </w:r>
          </w:p>
          <w:p w14:paraId="5025DA03" w14:textId="77777777" w:rsidR="0043649B" w:rsidRDefault="0043649B" w:rsidP="00FC2BF0">
            <w:pPr>
              <w:pStyle w:val="NormalWeb"/>
              <w:spacing w:before="0" w:beforeAutospacing="0" w:after="0" w:afterAutospacing="0"/>
            </w:pPr>
            <w:r>
              <w:rPr>
                <w:rFonts w:ascii="Calibri" w:hAnsi="Calibri" w:cs="Calibri"/>
                <w:color w:val="000000"/>
                <w:sz w:val="20"/>
                <w:szCs w:val="20"/>
              </w:rPr>
              <w:t>AT.7</w:t>
            </w:r>
          </w:p>
          <w:p w14:paraId="57299688" w14:textId="77777777" w:rsidR="0043649B" w:rsidRDefault="0043649B" w:rsidP="00FC2BF0">
            <w:pPr>
              <w:pStyle w:val="NormalWeb"/>
              <w:spacing w:before="0" w:beforeAutospacing="0" w:after="0" w:afterAutospacing="0"/>
            </w:pPr>
            <w:r>
              <w:rPr>
                <w:rFonts w:ascii="Calibri" w:hAnsi="Calibri" w:cs="Calibri"/>
                <w:color w:val="000000"/>
                <w:sz w:val="20"/>
                <w:szCs w:val="20"/>
              </w:rPr>
              <w:t>HE.3</w:t>
            </w:r>
          </w:p>
          <w:p w14:paraId="7180B964" w14:textId="77777777" w:rsidR="0043649B" w:rsidRDefault="0043649B" w:rsidP="00FC2BF0">
            <w:pPr>
              <w:rPr>
                <w:sz w:val="20"/>
                <w:szCs w:val="20"/>
              </w:rPr>
            </w:pPr>
            <w:r>
              <w:rPr>
                <w:color w:val="000000"/>
                <w:sz w:val="20"/>
                <w:szCs w:val="20"/>
              </w:rPr>
              <w:t>HE.6</w:t>
            </w:r>
          </w:p>
        </w:tc>
        <w:tc>
          <w:tcPr>
            <w:tcW w:w="1365" w:type="dxa"/>
            <w:shd w:val="clear" w:color="auto" w:fill="FFFFD9"/>
          </w:tcPr>
          <w:p w14:paraId="7255374C" w14:textId="77777777" w:rsidR="0043649B" w:rsidRDefault="0043649B" w:rsidP="00FC2BF0">
            <w:pPr>
              <w:rPr>
                <w:sz w:val="20"/>
                <w:szCs w:val="20"/>
              </w:rPr>
            </w:pPr>
            <w:r>
              <w:rPr>
                <w:color w:val="000000"/>
                <w:sz w:val="20"/>
                <w:szCs w:val="20"/>
              </w:rPr>
              <w:t>WDS</w:t>
            </w:r>
          </w:p>
        </w:tc>
      </w:tr>
      <w:tr w:rsidR="0043649B" w14:paraId="232A3EC3" w14:textId="77777777" w:rsidTr="00FC2BF0">
        <w:trPr>
          <w:trHeight w:val="446"/>
        </w:trPr>
        <w:tc>
          <w:tcPr>
            <w:tcW w:w="1557" w:type="dxa"/>
            <w:shd w:val="clear" w:color="auto" w:fill="FFFFD9"/>
          </w:tcPr>
          <w:p w14:paraId="47EFB250" w14:textId="77777777" w:rsidR="0043649B" w:rsidRDefault="0043649B" w:rsidP="00FC2BF0">
            <w:pPr>
              <w:rPr>
                <w:sz w:val="20"/>
                <w:szCs w:val="20"/>
              </w:rPr>
            </w:pPr>
            <w:r>
              <w:rPr>
                <w:sz w:val="20"/>
                <w:szCs w:val="20"/>
              </w:rPr>
              <w:t>CCF evidence base</w:t>
            </w:r>
          </w:p>
        </w:tc>
        <w:tc>
          <w:tcPr>
            <w:tcW w:w="14744" w:type="dxa"/>
            <w:gridSpan w:val="5"/>
            <w:shd w:val="clear" w:color="auto" w:fill="FFFFD9"/>
          </w:tcPr>
          <w:p w14:paraId="519872BD" w14:textId="77777777" w:rsidR="0043649B" w:rsidRDefault="0043649B" w:rsidP="00FC2BF0">
            <w:pPr>
              <w:pStyle w:val="NormalWeb"/>
              <w:spacing w:before="0" w:beforeAutospacing="0" w:after="0" w:afterAutospacing="0"/>
            </w:pPr>
            <w:r>
              <w:rPr>
                <w:rFonts w:ascii="Calibri" w:hAnsi="Calibri" w:cs="Calibri"/>
                <w:color w:val="000000"/>
                <w:sz w:val="20"/>
                <w:szCs w:val="20"/>
              </w:rPr>
              <w:t>Education Endowment Foundation (2015) Making Best Use of Teaching Assistants Guidance Report. [Online] Accessible from:</w:t>
            </w:r>
          </w:p>
          <w:p w14:paraId="6076A808" w14:textId="77777777" w:rsidR="0043649B" w:rsidRDefault="00E917DC" w:rsidP="00FC2BF0">
            <w:pPr>
              <w:pStyle w:val="NormalWeb"/>
              <w:spacing w:before="0" w:beforeAutospacing="0" w:after="0" w:afterAutospacing="0"/>
            </w:pPr>
            <w:hyperlink r:id="rId21" w:history="1">
              <w:r w:rsidR="0043649B">
                <w:rPr>
                  <w:rStyle w:val="Hyperlink"/>
                  <w:rFonts w:ascii="Calibri" w:hAnsi="Calibri" w:cs="Calibri"/>
                  <w:color w:val="000000"/>
                  <w:sz w:val="20"/>
                  <w:szCs w:val="20"/>
                </w:rPr>
                <w:t>https://educationendowmentfoundation.org.uk/education-evidence/guidance-reports/teaching-assistants</w:t>
              </w:r>
            </w:hyperlink>
          </w:p>
          <w:p w14:paraId="43191FE9" w14:textId="77777777" w:rsidR="0043649B" w:rsidRDefault="0043649B" w:rsidP="00FC2BF0">
            <w:pPr>
              <w:pStyle w:val="NormalWeb"/>
              <w:spacing w:before="0" w:beforeAutospacing="0" w:after="0" w:afterAutospacing="0"/>
            </w:pPr>
            <w:r>
              <w:rPr>
                <w:rFonts w:ascii="Calibri" w:hAnsi="Calibri" w:cs="Calibri"/>
                <w:color w:val="000000"/>
                <w:sz w:val="20"/>
                <w:szCs w:val="20"/>
              </w:rPr>
              <w:t> [retrieved 10 August 2022].</w:t>
            </w:r>
          </w:p>
          <w:p w14:paraId="35EA01CA" w14:textId="77777777" w:rsidR="0043649B" w:rsidRDefault="0043649B" w:rsidP="00FC2BF0"/>
          <w:p w14:paraId="6D537B8C"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Tereshchenko, A., Francis, B., Archer, L., </w:t>
            </w:r>
            <w:proofErr w:type="spellStart"/>
            <w:r>
              <w:rPr>
                <w:rFonts w:ascii="Calibri" w:hAnsi="Calibri" w:cs="Calibri"/>
                <w:color w:val="000000"/>
                <w:sz w:val="20"/>
                <w:szCs w:val="20"/>
              </w:rPr>
              <w:t>Hodgen</w:t>
            </w:r>
            <w:proofErr w:type="spellEnd"/>
            <w:r>
              <w:rPr>
                <w:rFonts w:ascii="Calibri" w:hAnsi="Calibri" w:cs="Calibri"/>
                <w:color w:val="000000"/>
                <w:sz w:val="20"/>
                <w:szCs w:val="20"/>
              </w:rPr>
              <w:t xml:space="preserve">, J., </w:t>
            </w:r>
            <w:proofErr w:type="spellStart"/>
            <w:r>
              <w:rPr>
                <w:rFonts w:ascii="Calibri" w:hAnsi="Calibri" w:cs="Calibri"/>
                <w:color w:val="000000"/>
                <w:sz w:val="20"/>
                <w:szCs w:val="20"/>
              </w:rPr>
              <w:t>Mazenod</w:t>
            </w:r>
            <w:proofErr w:type="spellEnd"/>
            <w:r>
              <w:rPr>
                <w:rFonts w:ascii="Calibri" w:hAnsi="Calibri" w:cs="Calibri"/>
                <w:color w:val="000000"/>
                <w:sz w:val="20"/>
                <w:szCs w:val="20"/>
              </w:rPr>
              <w:t>, A., Taylor, B., Travers, M. C. (2018) Learners’ attitudes to mixed-attainment grouping: examining the views of students of high, middle and low attainment. Research Papers in Education, 1522, 1–20. https://doi.org/10.1080/02671522.2018.1452962.</w:t>
            </w:r>
          </w:p>
          <w:p w14:paraId="36B7898B" w14:textId="77777777" w:rsidR="0043649B" w:rsidRDefault="0043649B" w:rsidP="00FC2BF0"/>
          <w:p w14:paraId="3A2471B0" w14:textId="77777777" w:rsidR="0043649B" w:rsidRDefault="0043649B" w:rsidP="00FC2BF0">
            <w:pPr>
              <w:rPr>
                <w:sz w:val="20"/>
                <w:szCs w:val="20"/>
              </w:rPr>
            </w:pPr>
          </w:p>
        </w:tc>
      </w:tr>
      <w:tr w:rsidR="0043649B" w14:paraId="566B8FCA" w14:textId="77777777" w:rsidTr="0043649B">
        <w:trPr>
          <w:trHeight w:val="446"/>
        </w:trPr>
        <w:tc>
          <w:tcPr>
            <w:tcW w:w="1557" w:type="dxa"/>
            <w:shd w:val="clear" w:color="auto" w:fill="F79646" w:themeFill="accent6"/>
          </w:tcPr>
          <w:p w14:paraId="26B67FCE" w14:textId="77777777" w:rsidR="0043649B" w:rsidRPr="0043649B" w:rsidRDefault="0043649B" w:rsidP="00FC2BF0">
            <w:pPr>
              <w:rPr>
                <w:b/>
                <w:sz w:val="20"/>
                <w:szCs w:val="20"/>
              </w:rPr>
            </w:pPr>
          </w:p>
        </w:tc>
        <w:tc>
          <w:tcPr>
            <w:tcW w:w="14744" w:type="dxa"/>
            <w:gridSpan w:val="5"/>
            <w:shd w:val="clear" w:color="auto" w:fill="F79646" w:themeFill="accent6"/>
          </w:tcPr>
          <w:p w14:paraId="4251C7D2" w14:textId="77777777" w:rsidR="0043649B" w:rsidRPr="0043649B" w:rsidRDefault="0043649B" w:rsidP="00FC2BF0">
            <w:pPr>
              <w:rPr>
                <w:b/>
                <w:sz w:val="20"/>
                <w:szCs w:val="20"/>
              </w:rPr>
            </w:pPr>
            <w:r w:rsidRPr="0043649B">
              <w:rPr>
                <w:b/>
                <w:sz w:val="20"/>
                <w:szCs w:val="20"/>
              </w:rPr>
              <w:t>Introductory Placement Starts (Week 7)</w:t>
            </w:r>
          </w:p>
        </w:tc>
      </w:tr>
      <w:tr w:rsidR="0043649B" w14:paraId="3AEFEAD6" w14:textId="77777777" w:rsidTr="0043649B">
        <w:trPr>
          <w:trHeight w:val="417"/>
        </w:trPr>
        <w:tc>
          <w:tcPr>
            <w:tcW w:w="1557" w:type="dxa"/>
            <w:shd w:val="clear" w:color="auto" w:fill="F79646" w:themeFill="accent6"/>
          </w:tcPr>
          <w:p w14:paraId="777823AD" w14:textId="77777777" w:rsidR="0043649B" w:rsidRPr="0043649B" w:rsidRDefault="0043649B" w:rsidP="00FC2BF0">
            <w:pPr>
              <w:rPr>
                <w:sz w:val="20"/>
                <w:szCs w:val="20"/>
              </w:rPr>
            </w:pPr>
            <w:r w:rsidRPr="0043649B">
              <w:rPr>
                <w:sz w:val="20"/>
                <w:szCs w:val="20"/>
              </w:rPr>
              <w:t>7</w:t>
            </w:r>
          </w:p>
          <w:p w14:paraId="56FDA83F" w14:textId="77777777" w:rsidR="0043649B" w:rsidRPr="0043649B" w:rsidRDefault="0043649B" w:rsidP="00FC2BF0">
            <w:pPr>
              <w:rPr>
                <w:sz w:val="20"/>
                <w:szCs w:val="20"/>
              </w:rPr>
            </w:pPr>
            <w:r w:rsidRPr="0043649B">
              <w:rPr>
                <w:sz w:val="20"/>
                <w:szCs w:val="20"/>
              </w:rPr>
              <w:t>Start of introductory phase on placement</w:t>
            </w:r>
          </w:p>
          <w:p w14:paraId="5C2C513A" w14:textId="77777777" w:rsidR="0043649B" w:rsidRPr="0043649B" w:rsidRDefault="0043649B" w:rsidP="00FC2BF0">
            <w:pPr>
              <w:rPr>
                <w:sz w:val="20"/>
                <w:szCs w:val="20"/>
              </w:rPr>
            </w:pPr>
          </w:p>
        </w:tc>
        <w:tc>
          <w:tcPr>
            <w:tcW w:w="4327" w:type="dxa"/>
            <w:shd w:val="clear" w:color="auto" w:fill="F79646" w:themeFill="accent6"/>
          </w:tcPr>
          <w:p w14:paraId="2B34FDD5" w14:textId="77777777" w:rsidR="0043649B" w:rsidRPr="0043649B" w:rsidRDefault="0043649B" w:rsidP="0043649B">
            <w:pPr>
              <w:numPr>
                <w:ilvl w:val="0"/>
                <w:numId w:val="22"/>
              </w:numPr>
              <w:pBdr>
                <w:top w:val="nil"/>
                <w:left w:val="nil"/>
                <w:bottom w:val="nil"/>
                <w:right w:val="nil"/>
                <w:between w:val="nil"/>
              </w:pBdr>
              <w:spacing w:line="240" w:lineRule="auto"/>
              <w:rPr>
                <w:color w:val="000000"/>
                <w:sz w:val="20"/>
                <w:szCs w:val="20"/>
              </w:rPr>
            </w:pPr>
            <w:r w:rsidRPr="0043649B">
              <w:rPr>
                <w:color w:val="000000"/>
                <w:sz w:val="20"/>
                <w:szCs w:val="20"/>
              </w:rPr>
              <w:t xml:space="preserve">Teachers are key role models, who can influence the attitudes, values, and </w:t>
            </w:r>
            <w:proofErr w:type="spellStart"/>
            <w:r w:rsidRPr="0043649B">
              <w:rPr>
                <w:color w:val="000000"/>
                <w:sz w:val="20"/>
                <w:szCs w:val="20"/>
              </w:rPr>
              <w:t>behaviours</w:t>
            </w:r>
            <w:proofErr w:type="spellEnd"/>
            <w:r w:rsidRPr="0043649B">
              <w:rPr>
                <w:color w:val="000000"/>
                <w:sz w:val="20"/>
                <w:szCs w:val="20"/>
              </w:rPr>
              <w:t xml:space="preserve"> of their pupils.</w:t>
            </w:r>
          </w:p>
          <w:p w14:paraId="2AFA8D1A" w14:textId="77777777" w:rsidR="0043649B" w:rsidRPr="0043649B" w:rsidRDefault="0043649B" w:rsidP="0043649B">
            <w:pPr>
              <w:numPr>
                <w:ilvl w:val="0"/>
                <w:numId w:val="22"/>
              </w:numPr>
              <w:pBdr>
                <w:top w:val="nil"/>
                <w:left w:val="nil"/>
                <w:bottom w:val="nil"/>
                <w:right w:val="nil"/>
                <w:between w:val="nil"/>
              </w:pBdr>
              <w:spacing w:line="240" w:lineRule="auto"/>
              <w:rPr>
                <w:color w:val="000000"/>
                <w:sz w:val="20"/>
                <w:szCs w:val="20"/>
              </w:rPr>
            </w:pPr>
            <w:r w:rsidRPr="0043649B">
              <w:rPr>
                <w:color w:val="000000"/>
                <w:sz w:val="20"/>
                <w:szCs w:val="20"/>
              </w:rPr>
              <w:t>A culture of mutual trust and respect supports effective relationships between RE teachers and their pupils using contact theory (Orchard et al. 2018), especially when teaching emotional and controversial topics</w:t>
            </w:r>
          </w:p>
          <w:p w14:paraId="6903E52D" w14:textId="77777777" w:rsidR="0043649B" w:rsidRPr="0043649B" w:rsidRDefault="0043649B" w:rsidP="0043649B">
            <w:pPr>
              <w:numPr>
                <w:ilvl w:val="0"/>
                <w:numId w:val="22"/>
              </w:numPr>
              <w:pBdr>
                <w:top w:val="nil"/>
                <w:left w:val="nil"/>
                <w:bottom w:val="nil"/>
                <w:right w:val="nil"/>
                <w:between w:val="nil"/>
              </w:pBdr>
              <w:spacing w:line="240" w:lineRule="auto"/>
              <w:rPr>
                <w:color w:val="000000"/>
                <w:sz w:val="20"/>
                <w:szCs w:val="20"/>
              </w:rPr>
            </w:pPr>
            <w:r w:rsidRPr="0043649B">
              <w:rPr>
                <w:color w:val="000000"/>
                <w:sz w:val="20"/>
                <w:szCs w:val="20"/>
              </w:rPr>
              <w:t>A positive and safe learning environment rooted in routines and the building of trusting relationships benefits all pupils but is particularly valuable for pupils with SEND.</w:t>
            </w:r>
          </w:p>
          <w:p w14:paraId="557BDB2B" w14:textId="77777777" w:rsidR="0043649B" w:rsidRPr="0043649B" w:rsidRDefault="0043649B" w:rsidP="0043649B">
            <w:pPr>
              <w:numPr>
                <w:ilvl w:val="0"/>
                <w:numId w:val="22"/>
              </w:numPr>
              <w:pBdr>
                <w:top w:val="nil"/>
                <w:left w:val="nil"/>
                <w:bottom w:val="nil"/>
                <w:right w:val="nil"/>
                <w:between w:val="nil"/>
              </w:pBdr>
              <w:spacing w:line="240" w:lineRule="auto"/>
              <w:rPr>
                <w:color w:val="000000"/>
                <w:sz w:val="20"/>
                <w:szCs w:val="20"/>
              </w:rPr>
            </w:pPr>
            <w:r w:rsidRPr="0043649B">
              <w:rPr>
                <w:color w:val="000000"/>
                <w:sz w:val="20"/>
                <w:szCs w:val="20"/>
              </w:rPr>
              <w:t>How to keep children and young people safe (KCSIE, DfE, 2022)</w:t>
            </w:r>
          </w:p>
          <w:p w14:paraId="0B93E913" w14:textId="77777777" w:rsidR="0043649B" w:rsidRPr="0043649B" w:rsidRDefault="0043649B" w:rsidP="0043649B">
            <w:pPr>
              <w:numPr>
                <w:ilvl w:val="0"/>
                <w:numId w:val="22"/>
              </w:numPr>
              <w:pBdr>
                <w:top w:val="nil"/>
                <w:left w:val="nil"/>
                <w:bottom w:val="nil"/>
                <w:right w:val="nil"/>
                <w:between w:val="nil"/>
              </w:pBdr>
              <w:spacing w:line="240" w:lineRule="auto"/>
              <w:rPr>
                <w:sz w:val="20"/>
                <w:szCs w:val="20"/>
              </w:rPr>
            </w:pPr>
            <w:r w:rsidRPr="0043649B">
              <w:rPr>
                <w:sz w:val="20"/>
                <w:szCs w:val="20"/>
              </w:rPr>
              <w:t xml:space="preserve">They identify a range of strategies to adapt teaching to meet the needs of their learners and can describe specific strategies such as flexible </w:t>
            </w:r>
            <w:r w:rsidRPr="0043649B">
              <w:rPr>
                <w:sz w:val="20"/>
                <w:szCs w:val="20"/>
              </w:rPr>
              <w:lastRenderedPageBreak/>
              <w:t>grouping, targeted support and graduated tasks to provide appropriate stretch and challenge. Trainees also consider how a framework of rights, responsibilities, rules and routines can create and maintain a positive learning environment.</w:t>
            </w:r>
          </w:p>
          <w:p w14:paraId="44613952" w14:textId="77777777" w:rsidR="0043649B" w:rsidRPr="0043649B" w:rsidRDefault="0043649B" w:rsidP="00FC2BF0">
            <w:pPr>
              <w:pBdr>
                <w:top w:val="nil"/>
                <w:left w:val="nil"/>
                <w:bottom w:val="nil"/>
                <w:right w:val="nil"/>
                <w:between w:val="nil"/>
              </w:pBdr>
              <w:ind w:left="720"/>
              <w:rPr>
                <w:color w:val="000000"/>
                <w:sz w:val="20"/>
                <w:szCs w:val="20"/>
              </w:rPr>
            </w:pPr>
          </w:p>
          <w:p w14:paraId="60E0DA33" w14:textId="77777777" w:rsidR="0043649B" w:rsidRPr="0043649B" w:rsidRDefault="0043649B" w:rsidP="00FC2BF0">
            <w:pPr>
              <w:rPr>
                <w:sz w:val="20"/>
                <w:szCs w:val="20"/>
              </w:rPr>
            </w:pPr>
          </w:p>
          <w:p w14:paraId="2D1FC772" w14:textId="77777777" w:rsidR="0043649B" w:rsidRPr="0043649B" w:rsidRDefault="0043649B" w:rsidP="00FC2BF0">
            <w:pPr>
              <w:rPr>
                <w:sz w:val="20"/>
                <w:szCs w:val="20"/>
              </w:rPr>
            </w:pPr>
          </w:p>
        </w:tc>
        <w:tc>
          <w:tcPr>
            <w:tcW w:w="4229" w:type="dxa"/>
            <w:shd w:val="clear" w:color="auto" w:fill="F79646" w:themeFill="accent6"/>
          </w:tcPr>
          <w:p w14:paraId="37332FFD" w14:textId="77777777" w:rsidR="0043649B" w:rsidRPr="0043649B" w:rsidRDefault="0043649B" w:rsidP="0043649B">
            <w:pPr>
              <w:numPr>
                <w:ilvl w:val="0"/>
                <w:numId w:val="22"/>
              </w:numPr>
              <w:pBdr>
                <w:top w:val="nil"/>
                <w:left w:val="nil"/>
                <w:bottom w:val="nil"/>
                <w:right w:val="nil"/>
                <w:between w:val="nil"/>
              </w:pBdr>
              <w:spacing w:line="240" w:lineRule="auto"/>
              <w:rPr>
                <w:color w:val="000000"/>
                <w:sz w:val="20"/>
                <w:szCs w:val="20"/>
              </w:rPr>
            </w:pPr>
            <w:r w:rsidRPr="0043649B">
              <w:rPr>
                <w:color w:val="000000"/>
                <w:sz w:val="20"/>
                <w:szCs w:val="20"/>
              </w:rPr>
              <w:lastRenderedPageBreak/>
              <w:t xml:space="preserve">Create a culture of respect and trust in the classroom that supports all pupils to succeed (e.g., by modelling the types of courteous </w:t>
            </w:r>
            <w:proofErr w:type="spellStart"/>
            <w:r w:rsidRPr="0043649B">
              <w:rPr>
                <w:color w:val="000000"/>
                <w:sz w:val="20"/>
                <w:szCs w:val="20"/>
              </w:rPr>
              <w:t>behaviour</w:t>
            </w:r>
            <w:proofErr w:type="spellEnd"/>
            <w:r w:rsidRPr="0043649B">
              <w:rPr>
                <w:color w:val="000000"/>
                <w:sz w:val="20"/>
                <w:szCs w:val="20"/>
              </w:rPr>
              <w:t xml:space="preserve"> expected of pupils) and respond quickly to any </w:t>
            </w:r>
            <w:proofErr w:type="spellStart"/>
            <w:r w:rsidRPr="0043649B">
              <w:rPr>
                <w:color w:val="000000"/>
                <w:sz w:val="20"/>
                <w:szCs w:val="20"/>
              </w:rPr>
              <w:t>behaviour</w:t>
            </w:r>
            <w:proofErr w:type="spellEnd"/>
            <w:r w:rsidRPr="0043649B">
              <w:rPr>
                <w:color w:val="000000"/>
                <w:sz w:val="20"/>
                <w:szCs w:val="20"/>
              </w:rPr>
              <w:t xml:space="preserve"> or bullying that threatens emotional safety. </w:t>
            </w:r>
          </w:p>
          <w:p w14:paraId="41C4D301" w14:textId="77777777" w:rsidR="0043649B" w:rsidRPr="0043649B" w:rsidRDefault="0043649B" w:rsidP="0043649B">
            <w:pPr>
              <w:numPr>
                <w:ilvl w:val="0"/>
                <w:numId w:val="22"/>
              </w:numPr>
              <w:pBdr>
                <w:top w:val="nil"/>
                <w:left w:val="nil"/>
                <w:bottom w:val="nil"/>
                <w:right w:val="nil"/>
                <w:between w:val="nil"/>
              </w:pBdr>
              <w:spacing w:line="240" w:lineRule="auto"/>
              <w:rPr>
                <w:color w:val="000000"/>
                <w:sz w:val="20"/>
                <w:szCs w:val="20"/>
              </w:rPr>
            </w:pPr>
            <w:r w:rsidRPr="0043649B">
              <w:rPr>
                <w:color w:val="000000"/>
                <w:sz w:val="20"/>
                <w:szCs w:val="20"/>
              </w:rPr>
              <w:t>Use inspirational and consistent language that promotes challenge, aspiration, resilience, and praises pupil effort. Set tasks which stretch pupils, but which are achievable.</w:t>
            </w:r>
          </w:p>
          <w:p w14:paraId="36DF9BE4" w14:textId="77777777" w:rsidR="0043649B" w:rsidRPr="0043649B" w:rsidRDefault="0043649B" w:rsidP="0043649B">
            <w:pPr>
              <w:numPr>
                <w:ilvl w:val="0"/>
                <w:numId w:val="22"/>
              </w:numPr>
              <w:pBdr>
                <w:top w:val="nil"/>
                <w:left w:val="nil"/>
                <w:bottom w:val="nil"/>
                <w:right w:val="nil"/>
                <w:between w:val="nil"/>
              </w:pBdr>
              <w:spacing w:line="240" w:lineRule="auto"/>
              <w:rPr>
                <w:color w:val="000000"/>
                <w:sz w:val="20"/>
                <w:szCs w:val="20"/>
              </w:rPr>
            </w:pPr>
            <w:r w:rsidRPr="0043649B">
              <w:rPr>
                <w:color w:val="000000"/>
                <w:sz w:val="20"/>
                <w:szCs w:val="20"/>
              </w:rPr>
              <w:t>Generate a positive and respectful learning environment in which making mistakes, resilience and perseverance are part of a daily routine using Maslow’s Hierarchy of Needs.</w:t>
            </w:r>
          </w:p>
          <w:p w14:paraId="3B6C3B17" w14:textId="77777777" w:rsidR="0043649B" w:rsidRPr="0043649B" w:rsidRDefault="0043649B" w:rsidP="0043649B">
            <w:pPr>
              <w:numPr>
                <w:ilvl w:val="0"/>
                <w:numId w:val="22"/>
              </w:numPr>
              <w:spacing w:line="240" w:lineRule="auto"/>
              <w:rPr>
                <w:sz w:val="20"/>
                <w:szCs w:val="20"/>
              </w:rPr>
            </w:pPr>
            <w:r w:rsidRPr="0043649B">
              <w:rPr>
                <w:sz w:val="20"/>
                <w:szCs w:val="20"/>
              </w:rPr>
              <w:t xml:space="preserve">Identify and </w:t>
            </w:r>
            <w:proofErr w:type="spellStart"/>
            <w:r w:rsidRPr="0043649B">
              <w:rPr>
                <w:sz w:val="20"/>
                <w:szCs w:val="20"/>
              </w:rPr>
              <w:t>familiarise</w:t>
            </w:r>
            <w:proofErr w:type="spellEnd"/>
            <w:r w:rsidRPr="0043649B">
              <w:rPr>
                <w:sz w:val="20"/>
                <w:szCs w:val="20"/>
              </w:rPr>
              <w:t xml:space="preserve"> themselves with placement setting safeguarding </w:t>
            </w:r>
            <w:r w:rsidRPr="0043649B">
              <w:rPr>
                <w:sz w:val="20"/>
                <w:szCs w:val="20"/>
              </w:rPr>
              <w:lastRenderedPageBreak/>
              <w:t>procedure, including the name of the Safeguarding Lead. They should know their role and responsibilities in this process to keeping children safe</w:t>
            </w:r>
          </w:p>
          <w:p w14:paraId="4223C336" w14:textId="77777777" w:rsidR="0043649B" w:rsidRPr="0043649B" w:rsidRDefault="0043649B" w:rsidP="00FC2BF0">
            <w:pPr>
              <w:ind w:left="720"/>
              <w:rPr>
                <w:sz w:val="20"/>
                <w:szCs w:val="20"/>
              </w:rPr>
            </w:pPr>
          </w:p>
        </w:tc>
        <w:tc>
          <w:tcPr>
            <w:tcW w:w="3792" w:type="dxa"/>
            <w:shd w:val="clear" w:color="auto" w:fill="F79646" w:themeFill="accent6"/>
          </w:tcPr>
          <w:p w14:paraId="7104D0FF" w14:textId="77777777" w:rsidR="0043649B" w:rsidRPr="0043649B" w:rsidRDefault="0043649B" w:rsidP="0043649B">
            <w:pPr>
              <w:numPr>
                <w:ilvl w:val="0"/>
                <w:numId w:val="23"/>
              </w:numPr>
              <w:pBdr>
                <w:top w:val="nil"/>
                <w:left w:val="nil"/>
                <w:bottom w:val="nil"/>
                <w:right w:val="nil"/>
                <w:between w:val="nil"/>
              </w:pBdr>
              <w:spacing w:line="240" w:lineRule="auto"/>
              <w:rPr>
                <w:color w:val="000000"/>
                <w:sz w:val="20"/>
                <w:szCs w:val="20"/>
              </w:rPr>
            </w:pPr>
            <w:r w:rsidRPr="0043649B">
              <w:rPr>
                <w:color w:val="000000"/>
                <w:sz w:val="20"/>
                <w:szCs w:val="20"/>
              </w:rPr>
              <w:lastRenderedPageBreak/>
              <w:t xml:space="preserve">What have you learnt about the importance of having high expectations? Discuss and </w:t>
            </w:r>
            <w:proofErr w:type="spellStart"/>
            <w:r w:rsidRPr="0043649B">
              <w:rPr>
                <w:color w:val="000000"/>
                <w:sz w:val="20"/>
                <w:szCs w:val="20"/>
              </w:rPr>
              <w:t>analyse</w:t>
            </w:r>
            <w:proofErr w:type="spellEnd"/>
            <w:r w:rsidRPr="0043649B">
              <w:rPr>
                <w:color w:val="000000"/>
                <w:sz w:val="20"/>
                <w:szCs w:val="20"/>
              </w:rPr>
              <w:t xml:space="preserve"> with expert colleagues’ effective strategies for liaising with parents, </w:t>
            </w:r>
            <w:proofErr w:type="spellStart"/>
            <w:r w:rsidRPr="0043649B">
              <w:rPr>
                <w:color w:val="000000"/>
                <w:sz w:val="20"/>
                <w:szCs w:val="20"/>
              </w:rPr>
              <w:t>carers</w:t>
            </w:r>
            <w:proofErr w:type="spellEnd"/>
            <w:r w:rsidRPr="0043649B">
              <w:rPr>
                <w:color w:val="000000"/>
                <w:sz w:val="20"/>
                <w:szCs w:val="20"/>
              </w:rPr>
              <w:t xml:space="preserve">, and colleagues to better understand pupils’ individual circumstances and how they can be supported to meet high academic and </w:t>
            </w:r>
            <w:proofErr w:type="spellStart"/>
            <w:r w:rsidRPr="0043649B">
              <w:rPr>
                <w:color w:val="000000"/>
                <w:sz w:val="20"/>
                <w:szCs w:val="20"/>
              </w:rPr>
              <w:t>behavioural</w:t>
            </w:r>
            <w:proofErr w:type="spellEnd"/>
            <w:r w:rsidRPr="0043649B">
              <w:rPr>
                <w:color w:val="000000"/>
                <w:sz w:val="20"/>
                <w:szCs w:val="20"/>
              </w:rPr>
              <w:t xml:space="preserve"> expectations. </w:t>
            </w:r>
          </w:p>
          <w:p w14:paraId="60D2B36E" w14:textId="77777777" w:rsidR="0043649B" w:rsidRPr="0043649B" w:rsidRDefault="0043649B" w:rsidP="0043649B">
            <w:pPr>
              <w:numPr>
                <w:ilvl w:val="0"/>
                <w:numId w:val="23"/>
              </w:numPr>
              <w:pBdr>
                <w:top w:val="nil"/>
                <w:left w:val="nil"/>
                <w:bottom w:val="nil"/>
                <w:right w:val="nil"/>
                <w:between w:val="nil"/>
              </w:pBdr>
              <w:spacing w:line="240" w:lineRule="auto"/>
              <w:rPr>
                <w:color w:val="000000"/>
                <w:sz w:val="20"/>
                <w:szCs w:val="20"/>
              </w:rPr>
            </w:pPr>
            <w:r w:rsidRPr="0043649B">
              <w:rPr>
                <w:color w:val="000000"/>
                <w:sz w:val="20"/>
                <w:szCs w:val="20"/>
              </w:rPr>
              <w:t xml:space="preserve">How do staff in your school ensure there is a culture of respect and trust? Have you seen any effective/ineffective examples of this? </w:t>
            </w:r>
          </w:p>
          <w:p w14:paraId="0E3A7947" w14:textId="77777777" w:rsidR="0043649B" w:rsidRPr="0043649B" w:rsidRDefault="0043649B" w:rsidP="0043649B">
            <w:pPr>
              <w:numPr>
                <w:ilvl w:val="0"/>
                <w:numId w:val="23"/>
              </w:numPr>
              <w:pBdr>
                <w:top w:val="nil"/>
                <w:left w:val="nil"/>
                <w:bottom w:val="nil"/>
                <w:right w:val="nil"/>
                <w:between w:val="nil"/>
              </w:pBdr>
              <w:spacing w:line="240" w:lineRule="auto"/>
              <w:rPr>
                <w:color w:val="000000"/>
                <w:sz w:val="20"/>
                <w:szCs w:val="20"/>
              </w:rPr>
            </w:pPr>
            <w:r w:rsidRPr="0043649B">
              <w:rPr>
                <w:color w:val="000000"/>
                <w:sz w:val="20"/>
                <w:szCs w:val="20"/>
              </w:rPr>
              <w:t xml:space="preserve">What do you think a positive learning environment looks like in your subject? How would you </w:t>
            </w:r>
            <w:r w:rsidRPr="0043649B">
              <w:rPr>
                <w:color w:val="000000"/>
                <w:sz w:val="20"/>
                <w:szCs w:val="20"/>
              </w:rPr>
              <w:lastRenderedPageBreak/>
              <w:t xml:space="preserve">plan for teaching controversial issues in </w:t>
            </w:r>
            <w:proofErr w:type="gramStart"/>
            <w:r w:rsidRPr="0043649B">
              <w:rPr>
                <w:color w:val="000000"/>
                <w:sz w:val="20"/>
                <w:szCs w:val="20"/>
              </w:rPr>
              <w:t>RE.</w:t>
            </w:r>
            <w:proofErr w:type="gramEnd"/>
          </w:p>
          <w:p w14:paraId="744B44FF" w14:textId="77777777" w:rsidR="0043649B" w:rsidRPr="0043649B" w:rsidRDefault="0043649B" w:rsidP="00FC2BF0">
            <w:pPr>
              <w:rPr>
                <w:sz w:val="20"/>
                <w:szCs w:val="20"/>
              </w:rPr>
            </w:pPr>
          </w:p>
        </w:tc>
        <w:tc>
          <w:tcPr>
            <w:tcW w:w="1031" w:type="dxa"/>
            <w:shd w:val="clear" w:color="auto" w:fill="F79646" w:themeFill="accent6"/>
          </w:tcPr>
          <w:p w14:paraId="06A2F149"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lastRenderedPageBreak/>
              <w:t>HE.1</w:t>
            </w:r>
          </w:p>
          <w:p w14:paraId="340F40BB"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t>MB.2</w:t>
            </w:r>
          </w:p>
          <w:p w14:paraId="48331D26"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t>MB.4</w:t>
            </w:r>
          </w:p>
          <w:p w14:paraId="6BF22520"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t>MB.5</w:t>
            </w:r>
          </w:p>
          <w:p w14:paraId="43873329"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t>MB.7</w:t>
            </w:r>
          </w:p>
          <w:p w14:paraId="34C29385"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t>MB.1</w:t>
            </w:r>
          </w:p>
          <w:p w14:paraId="27A2372D"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t>MB.3</w:t>
            </w:r>
          </w:p>
          <w:p w14:paraId="152B755E" w14:textId="77777777" w:rsidR="0043649B" w:rsidRPr="0043649B" w:rsidRDefault="0043649B" w:rsidP="00FC2BF0">
            <w:pPr>
              <w:rPr>
                <w:sz w:val="20"/>
                <w:szCs w:val="20"/>
              </w:rPr>
            </w:pPr>
            <w:r w:rsidRPr="0043649B">
              <w:rPr>
                <w:color w:val="000000"/>
                <w:sz w:val="20"/>
                <w:szCs w:val="20"/>
              </w:rPr>
              <w:t>HE.5</w:t>
            </w:r>
          </w:p>
        </w:tc>
        <w:tc>
          <w:tcPr>
            <w:tcW w:w="1365" w:type="dxa"/>
            <w:shd w:val="clear" w:color="auto" w:fill="F79646" w:themeFill="accent6"/>
          </w:tcPr>
          <w:p w14:paraId="3F425D95" w14:textId="77777777" w:rsidR="0043649B" w:rsidRPr="0043649B" w:rsidRDefault="0043649B" w:rsidP="00FC2BF0">
            <w:pPr>
              <w:pStyle w:val="NormalWeb"/>
              <w:spacing w:before="0" w:beforeAutospacing="0" w:after="0" w:afterAutospacing="0"/>
              <w:rPr>
                <w:rFonts w:ascii="Arial" w:hAnsi="Arial" w:cs="Arial"/>
              </w:rPr>
            </w:pPr>
            <w:r w:rsidRPr="0043649B">
              <w:rPr>
                <w:rFonts w:ascii="Arial" w:hAnsi="Arial" w:cs="Arial"/>
                <w:color w:val="000000"/>
                <w:sz w:val="20"/>
                <w:szCs w:val="20"/>
              </w:rPr>
              <w:t>WDS</w:t>
            </w:r>
          </w:p>
          <w:p w14:paraId="700CED13" w14:textId="77777777" w:rsidR="0043649B" w:rsidRPr="0043649B" w:rsidRDefault="0043649B" w:rsidP="00FC2BF0">
            <w:pPr>
              <w:rPr>
                <w:sz w:val="20"/>
                <w:szCs w:val="20"/>
              </w:rPr>
            </w:pPr>
            <w:r w:rsidRPr="0043649B">
              <w:br/>
            </w:r>
            <w:r w:rsidRPr="0043649B">
              <w:br/>
            </w:r>
            <w:r w:rsidRPr="0043649B">
              <w:br/>
            </w:r>
          </w:p>
        </w:tc>
      </w:tr>
      <w:tr w:rsidR="0043649B" w14:paraId="2528D95B" w14:textId="77777777" w:rsidTr="00FC2BF0">
        <w:trPr>
          <w:trHeight w:val="417"/>
        </w:trPr>
        <w:tc>
          <w:tcPr>
            <w:tcW w:w="1557" w:type="dxa"/>
            <w:shd w:val="clear" w:color="auto" w:fill="E2EFD9"/>
          </w:tcPr>
          <w:p w14:paraId="2110F42D" w14:textId="77777777" w:rsidR="0043649B" w:rsidRDefault="0043649B" w:rsidP="00FC2BF0">
            <w:pPr>
              <w:rPr>
                <w:sz w:val="20"/>
                <w:szCs w:val="20"/>
              </w:rPr>
            </w:pPr>
            <w:r>
              <w:rPr>
                <w:sz w:val="20"/>
                <w:szCs w:val="20"/>
              </w:rPr>
              <w:t>CCF evidence base</w:t>
            </w:r>
          </w:p>
        </w:tc>
        <w:tc>
          <w:tcPr>
            <w:tcW w:w="14744" w:type="dxa"/>
            <w:gridSpan w:val="5"/>
            <w:shd w:val="clear" w:color="auto" w:fill="E2EFD9"/>
          </w:tcPr>
          <w:p w14:paraId="2274336C" w14:textId="77777777" w:rsidR="0043649B" w:rsidRDefault="0043649B" w:rsidP="00FC2BF0">
            <w:pPr>
              <w:rPr>
                <w:sz w:val="20"/>
                <w:szCs w:val="20"/>
              </w:rPr>
            </w:pPr>
            <w:r>
              <w:rPr>
                <w:sz w:val="20"/>
                <w:szCs w:val="20"/>
              </w:rPr>
              <w:t xml:space="preserve">*PISA (2015) PISA in Focus: Do teacher-student relations affect students’ well-being at school? Accessible from: </w:t>
            </w:r>
            <w:hyperlink r:id="rId22">
              <w:r>
                <w:rPr>
                  <w:color w:val="0563C1"/>
                  <w:sz w:val="20"/>
                  <w:szCs w:val="20"/>
                  <w:u w:val="single"/>
                </w:rPr>
                <w:t>https://doi.org/10.1787/22260919</w:t>
              </w:r>
            </w:hyperlink>
            <w:r>
              <w:rPr>
                <w:sz w:val="20"/>
                <w:szCs w:val="20"/>
              </w:rPr>
              <w:t>.</w:t>
            </w:r>
          </w:p>
          <w:p w14:paraId="5EE57E3D" w14:textId="77777777" w:rsidR="0043649B" w:rsidRDefault="0043649B" w:rsidP="00FC2BF0">
            <w:pPr>
              <w:rPr>
                <w:sz w:val="20"/>
                <w:szCs w:val="20"/>
              </w:rPr>
            </w:pPr>
          </w:p>
        </w:tc>
      </w:tr>
      <w:tr w:rsidR="0043649B" w14:paraId="63EDC501" w14:textId="77777777" w:rsidTr="0043649B">
        <w:trPr>
          <w:trHeight w:val="386"/>
        </w:trPr>
        <w:tc>
          <w:tcPr>
            <w:tcW w:w="1557" w:type="dxa"/>
            <w:shd w:val="clear" w:color="auto" w:fill="F79646" w:themeFill="accent6"/>
          </w:tcPr>
          <w:p w14:paraId="2B2740D1" w14:textId="77777777" w:rsidR="0043649B" w:rsidRDefault="0043649B" w:rsidP="00FC2BF0">
            <w:pPr>
              <w:rPr>
                <w:sz w:val="20"/>
                <w:szCs w:val="20"/>
              </w:rPr>
            </w:pPr>
            <w:r>
              <w:rPr>
                <w:sz w:val="20"/>
                <w:szCs w:val="20"/>
              </w:rPr>
              <w:t>8</w:t>
            </w:r>
          </w:p>
        </w:tc>
        <w:tc>
          <w:tcPr>
            <w:tcW w:w="4327" w:type="dxa"/>
            <w:shd w:val="clear" w:color="auto" w:fill="F79646" w:themeFill="accent6"/>
          </w:tcPr>
          <w:p w14:paraId="1BEE53B7" w14:textId="77777777" w:rsidR="0043649B" w:rsidRDefault="0043649B" w:rsidP="0043649B">
            <w:pPr>
              <w:numPr>
                <w:ilvl w:val="0"/>
                <w:numId w:val="54"/>
              </w:numPr>
              <w:pBdr>
                <w:top w:val="nil"/>
                <w:left w:val="nil"/>
                <w:bottom w:val="nil"/>
                <w:right w:val="nil"/>
                <w:between w:val="nil"/>
              </w:pBdr>
              <w:spacing w:line="240" w:lineRule="auto"/>
              <w:rPr>
                <w:color w:val="000000"/>
                <w:sz w:val="20"/>
                <w:szCs w:val="20"/>
              </w:rPr>
            </w:pPr>
            <w:r>
              <w:rPr>
                <w:color w:val="000000"/>
                <w:sz w:val="20"/>
                <w:szCs w:val="20"/>
              </w:rPr>
              <w:t xml:space="preserve">There are common </w:t>
            </w:r>
            <w:proofErr w:type="spellStart"/>
            <w:r>
              <w:rPr>
                <w:color w:val="000000"/>
                <w:sz w:val="20"/>
                <w:szCs w:val="20"/>
              </w:rPr>
              <w:t>behavioural</w:t>
            </w:r>
            <w:proofErr w:type="spellEnd"/>
            <w:r>
              <w:rPr>
                <w:color w:val="000000"/>
                <w:sz w:val="20"/>
                <w:szCs w:val="20"/>
              </w:rPr>
              <w:t xml:space="preserve"> issues found in the classroom. Setting clear expectations can help communicate shared values that improve classroom and school culture.</w:t>
            </w:r>
          </w:p>
          <w:p w14:paraId="210E5964" w14:textId="77777777" w:rsidR="0043649B" w:rsidRDefault="0043649B" w:rsidP="0043649B">
            <w:pPr>
              <w:numPr>
                <w:ilvl w:val="0"/>
                <w:numId w:val="25"/>
              </w:numPr>
              <w:pBdr>
                <w:top w:val="nil"/>
                <w:left w:val="nil"/>
                <w:bottom w:val="nil"/>
                <w:right w:val="nil"/>
                <w:between w:val="nil"/>
              </w:pBdr>
              <w:spacing w:line="240" w:lineRule="auto"/>
              <w:rPr>
                <w:color w:val="000000"/>
                <w:sz w:val="20"/>
                <w:szCs w:val="20"/>
              </w:rPr>
            </w:pPr>
            <w:r>
              <w:rPr>
                <w:color w:val="000000"/>
                <w:sz w:val="20"/>
                <w:szCs w:val="20"/>
              </w:rPr>
              <w:t xml:space="preserve">Teachers can affect and improve the wellbeing, </w:t>
            </w:r>
            <w:proofErr w:type="spellStart"/>
            <w:r>
              <w:rPr>
                <w:color w:val="000000"/>
                <w:sz w:val="20"/>
                <w:szCs w:val="20"/>
              </w:rPr>
              <w:t>behaviour</w:t>
            </w:r>
            <w:proofErr w:type="spellEnd"/>
            <w:r>
              <w:rPr>
                <w:color w:val="000000"/>
                <w:sz w:val="20"/>
                <w:szCs w:val="20"/>
              </w:rPr>
              <w:t>, motivation and learning of their pupils with high quality teaching and emotional intelligence through self-regulation</w:t>
            </w:r>
          </w:p>
          <w:p w14:paraId="3E8816DD" w14:textId="77777777" w:rsidR="0043649B" w:rsidRDefault="0043649B" w:rsidP="0043649B">
            <w:pPr>
              <w:numPr>
                <w:ilvl w:val="0"/>
                <w:numId w:val="25"/>
              </w:numPr>
              <w:pBdr>
                <w:top w:val="nil"/>
                <w:left w:val="nil"/>
                <w:bottom w:val="nil"/>
                <w:right w:val="nil"/>
                <w:between w:val="nil"/>
              </w:pBdr>
              <w:spacing w:line="240" w:lineRule="auto"/>
              <w:rPr>
                <w:color w:val="000000"/>
                <w:sz w:val="20"/>
                <w:szCs w:val="20"/>
              </w:rPr>
            </w:pPr>
            <w:r>
              <w:rPr>
                <w:color w:val="000000"/>
                <w:sz w:val="20"/>
                <w:szCs w:val="20"/>
              </w:rPr>
              <w:t>That Dweck’s’ (2006) Growth Mindset alongside a positive mental attitude is important in the classroom. Teachers can influence pupils’ resilience, motivation, and beliefs about their ability to succeed, by ensuring all pupils can experience meaningful success and that pupils’ feelings are considered.</w:t>
            </w:r>
          </w:p>
          <w:p w14:paraId="05E1E558" w14:textId="77777777" w:rsidR="0043649B" w:rsidRDefault="0043649B" w:rsidP="0043649B">
            <w:pPr>
              <w:numPr>
                <w:ilvl w:val="0"/>
                <w:numId w:val="25"/>
              </w:numPr>
              <w:pBdr>
                <w:top w:val="nil"/>
                <w:left w:val="nil"/>
                <w:bottom w:val="nil"/>
                <w:right w:val="nil"/>
                <w:between w:val="nil"/>
              </w:pBdr>
              <w:spacing w:line="240" w:lineRule="auto"/>
              <w:rPr>
                <w:color w:val="000000"/>
                <w:sz w:val="20"/>
                <w:szCs w:val="20"/>
              </w:rPr>
            </w:pPr>
            <w:r>
              <w:rPr>
                <w:sz w:val="20"/>
                <w:szCs w:val="20"/>
              </w:rPr>
              <w:t xml:space="preserve">Can </w:t>
            </w:r>
            <w:proofErr w:type="spellStart"/>
            <w:r>
              <w:rPr>
                <w:sz w:val="20"/>
                <w:szCs w:val="20"/>
              </w:rPr>
              <w:t>recognise</w:t>
            </w:r>
            <w:proofErr w:type="spellEnd"/>
            <w:r>
              <w:rPr>
                <w:sz w:val="20"/>
                <w:szCs w:val="20"/>
              </w:rPr>
              <w:t xml:space="preserve"> and apply the 4 R’s framework. Developing classroom routines to reduce cognitive load and make expectations clear. Trainees </w:t>
            </w:r>
            <w:r>
              <w:rPr>
                <w:sz w:val="20"/>
                <w:szCs w:val="20"/>
              </w:rPr>
              <w:lastRenderedPageBreak/>
              <w:t xml:space="preserve">have explored the importance of deliberate positive language to modify </w:t>
            </w:r>
            <w:proofErr w:type="spellStart"/>
            <w:r>
              <w:rPr>
                <w:sz w:val="20"/>
                <w:szCs w:val="20"/>
              </w:rPr>
              <w:t>behaviour</w:t>
            </w:r>
            <w:proofErr w:type="spellEnd"/>
          </w:p>
          <w:p w14:paraId="46281844" w14:textId="77777777" w:rsidR="0043649B" w:rsidRDefault="0043649B" w:rsidP="00FC2BF0">
            <w:pPr>
              <w:rPr>
                <w:sz w:val="20"/>
                <w:szCs w:val="20"/>
              </w:rPr>
            </w:pPr>
          </w:p>
        </w:tc>
        <w:tc>
          <w:tcPr>
            <w:tcW w:w="4229" w:type="dxa"/>
            <w:shd w:val="clear" w:color="auto" w:fill="F79646" w:themeFill="accent6"/>
          </w:tcPr>
          <w:p w14:paraId="0B37C47E" w14:textId="77777777" w:rsidR="0043649B" w:rsidRDefault="0043649B" w:rsidP="0043649B">
            <w:pPr>
              <w:numPr>
                <w:ilvl w:val="0"/>
                <w:numId w:val="25"/>
              </w:numPr>
              <w:pBdr>
                <w:top w:val="nil"/>
                <w:left w:val="nil"/>
                <w:bottom w:val="nil"/>
                <w:right w:val="nil"/>
                <w:between w:val="nil"/>
              </w:pBdr>
              <w:rPr>
                <w:color w:val="000000"/>
                <w:sz w:val="20"/>
                <w:szCs w:val="20"/>
              </w:rPr>
            </w:pPr>
            <w:r>
              <w:rPr>
                <w:color w:val="000000"/>
                <w:sz w:val="20"/>
                <w:szCs w:val="20"/>
              </w:rPr>
              <w:lastRenderedPageBreak/>
              <w:t xml:space="preserve">Begin to know how to foster relationships with pupils (e.g., learning pupil names and by discussing and </w:t>
            </w:r>
            <w:proofErr w:type="spellStart"/>
            <w:r>
              <w:rPr>
                <w:color w:val="000000"/>
                <w:sz w:val="20"/>
                <w:szCs w:val="20"/>
              </w:rPr>
              <w:t>analysing</w:t>
            </w:r>
            <w:proofErr w:type="spellEnd"/>
            <w:r>
              <w:rPr>
                <w:color w:val="000000"/>
                <w:sz w:val="20"/>
                <w:szCs w:val="20"/>
              </w:rPr>
              <w:t xml:space="preserve"> with expert colleagues’ effective strategies for liaising with parents, </w:t>
            </w:r>
            <w:proofErr w:type="spellStart"/>
            <w:r>
              <w:rPr>
                <w:color w:val="000000"/>
                <w:sz w:val="20"/>
                <w:szCs w:val="20"/>
              </w:rPr>
              <w:t>carers</w:t>
            </w:r>
            <w:proofErr w:type="spellEnd"/>
            <w:r>
              <w:rPr>
                <w:color w:val="000000"/>
                <w:sz w:val="20"/>
                <w:szCs w:val="20"/>
              </w:rPr>
              <w:t xml:space="preserve">, and colleagues to better understand pupils’ individual circumstances and how they can be supported to meet high academic and </w:t>
            </w:r>
            <w:proofErr w:type="spellStart"/>
            <w:r>
              <w:rPr>
                <w:color w:val="000000"/>
                <w:sz w:val="20"/>
                <w:szCs w:val="20"/>
              </w:rPr>
              <w:t>behavioural</w:t>
            </w:r>
            <w:proofErr w:type="spellEnd"/>
            <w:r>
              <w:rPr>
                <w:color w:val="000000"/>
                <w:sz w:val="20"/>
                <w:szCs w:val="20"/>
              </w:rPr>
              <w:t xml:space="preserve"> expectations.</w:t>
            </w:r>
          </w:p>
          <w:p w14:paraId="7579DCCD" w14:textId="77777777" w:rsidR="0043649B" w:rsidRDefault="0043649B" w:rsidP="0043649B">
            <w:pPr>
              <w:numPr>
                <w:ilvl w:val="0"/>
                <w:numId w:val="25"/>
              </w:numPr>
              <w:pBdr>
                <w:top w:val="nil"/>
                <w:left w:val="nil"/>
                <w:bottom w:val="nil"/>
                <w:right w:val="nil"/>
                <w:between w:val="nil"/>
              </w:pBdr>
              <w:rPr>
                <w:color w:val="000000"/>
                <w:sz w:val="20"/>
                <w:szCs w:val="20"/>
              </w:rPr>
            </w:pPr>
            <w:r>
              <w:rPr>
                <w:color w:val="000000"/>
                <w:sz w:val="20"/>
                <w:szCs w:val="20"/>
              </w:rPr>
              <w:t xml:space="preserve">Apply rules, sanctions, rewards, and praise in line with the school policy. Respond to any </w:t>
            </w:r>
            <w:proofErr w:type="spellStart"/>
            <w:r>
              <w:rPr>
                <w:color w:val="000000"/>
                <w:sz w:val="20"/>
                <w:szCs w:val="20"/>
              </w:rPr>
              <w:t>behaviour</w:t>
            </w:r>
            <w:proofErr w:type="spellEnd"/>
            <w:r>
              <w:rPr>
                <w:color w:val="000000"/>
                <w:sz w:val="20"/>
                <w:szCs w:val="20"/>
              </w:rPr>
              <w:t xml:space="preserve"> or bullying which threatens pupil’s emotional safety</w:t>
            </w:r>
          </w:p>
          <w:p w14:paraId="5F18AC2B" w14:textId="77777777" w:rsidR="0043649B" w:rsidRDefault="0043649B" w:rsidP="0043649B">
            <w:pPr>
              <w:numPr>
                <w:ilvl w:val="0"/>
                <w:numId w:val="25"/>
              </w:numPr>
              <w:pBdr>
                <w:top w:val="nil"/>
                <w:left w:val="nil"/>
                <w:bottom w:val="nil"/>
                <w:right w:val="nil"/>
                <w:between w:val="nil"/>
              </w:pBdr>
              <w:rPr>
                <w:color w:val="000000"/>
                <w:sz w:val="20"/>
                <w:szCs w:val="20"/>
              </w:rPr>
            </w:pPr>
            <w:r>
              <w:rPr>
                <w:color w:val="000000"/>
                <w:sz w:val="20"/>
                <w:szCs w:val="20"/>
              </w:rPr>
              <w:t xml:space="preserve">Set clear </w:t>
            </w:r>
            <w:proofErr w:type="spellStart"/>
            <w:r>
              <w:rPr>
                <w:color w:val="000000"/>
                <w:sz w:val="20"/>
                <w:szCs w:val="20"/>
              </w:rPr>
              <w:t>behavioural</w:t>
            </w:r>
            <w:proofErr w:type="spellEnd"/>
            <w:r>
              <w:rPr>
                <w:color w:val="000000"/>
                <w:sz w:val="20"/>
                <w:szCs w:val="20"/>
              </w:rPr>
              <w:t xml:space="preserve"> expectations and routines which establish a consistent and inclusive learning environment.</w:t>
            </w:r>
          </w:p>
        </w:tc>
        <w:tc>
          <w:tcPr>
            <w:tcW w:w="3792" w:type="dxa"/>
            <w:shd w:val="clear" w:color="auto" w:fill="F79646" w:themeFill="accent6"/>
          </w:tcPr>
          <w:p w14:paraId="5091C5A9" w14:textId="77777777" w:rsidR="0043649B" w:rsidRDefault="0043649B" w:rsidP="0043649B">
            <w:pPr>
              <w:numPr>
                <w:ilvl w:val="0"/>
                <w:numId w:val="50"/>
              </w:numPr>
              <w:pBdr>
                <w:top w:val="nil"/>
                <w:left w:val="nil"/>
                <w:bottom w:val="nil"/>
                <w:right w:val="nil"/>
                <w:between w:val="nil"/>
              </w:pBdr>
              <w:spacing w:line="240" w:lineRule="auto"/>
              <w:rPr>
                <w:color w:val="000000"/>
                <w:sz w:val="20"/>
                <w:szCs w:val="20"/>
              </w:rPr>
            </w:pPr>
            <w:r>
              <w:rPr>
                <w:color w:val="000000"/>
                <w:sz w:val="20"/>
                <w:szCs w:val="20"/>
              </w:rPr>
              <w:t>Have you been able to identify any inspirational or challenging language? What impact did this have on the learning in that classroom?</w:t>
            </w:r>
          </w:p>
          <w:p w14:paraId="0358CEA6" w14:textId="77777777" w:rsidR="0043649B" w:rsidRDefault="0043649B" w:rsidP="0043649B">
            <w:pPr>
              <w:numPr>
                <w:ilvl w:val="0"/>
                <w:numId w:val="50"/>
              </w:numPr>
              <w:pBdr>
                <w:top w:val="nil"/>
                <w:left w:val="nil"/>
                <w:bottom w:val="nil"/>
                <w:right w:val="nil"/>
                <w:between w:val="nil"/>
              </w:pBdr>
              <w:spacing w:line="240" w:lineRule="auto"/>
              <w:rPr>
                <w:color w:val="000000"/>
                <w:sz w:val="20"/>
                <w:szCs w:val="20"/>
              </w:rPr>
            </w:pPr>
            <w:r>
              <w:rPr>
                <w:color w:val="000000"/>
                <w:sz w:val="20"/>
                <w:szCs w:val="20"/>
              </w:rPr>
              <w:t xml:space="preserve">How can intrinsic and extrinsic rewards be used to support </w:t>
            </w:r>
            <w:proofErr w:type="spellStart"/>
            <w:r>
              <w:rPr>
                <w:color w:val="000000"/>
                <w:sz w:val="20"/>
                <w:szCs w:val="20"/>
              </w:rPr>
              <w:t>behaviour</w:t>
            </w:r>
            <w:proofErr w:type="spellEnd"/>
            <w:r>
              <w:rPr>
                <w:color w:val="000000"/>
                <w:sz w:val="20"/>
                <w:szCs w:val="20"/>
              </w:rPr>
              <w:t xml:space="preserve"> management in RE?</w:t>
            </w:r>
          </w:p>
          <w:p w14:paraId="00FC5927" w14:textId="77777777" w:rsidR="0043649B" w:rsidRDefault="0043649B" w:rsidP="0043649B">
            <w:pPr>
              <w:numPr>
                <w:ilvl w:val="0"/>
                <w:numId w:val="50"/>
              </w:numPr>
              <w:pBdr>
                <w:top w:val="nil"/>
                <w:left w:val="nil"/>
                <w:bottom w:val="nil"/>
                <w:right w:val="nil"/>
                <w:between w:val="nil"/>
              </w:pBdr>
              <w:spacing w:line="240" w:lineRule="auto"/>
              <w:rPr>
                <w:color w:val="000000"/>
                <w:sz w:val="20"/>
                <w:szCs w:val="20"/>
              </w:rPr>
            </w:pPr>
            <w:r>
              <w:rPr>
                <w:color w:val="000000"/>
                <w:sz w:val="20"/>
                <w:szCs w:val="20"/>
              </w:rPr>
              <w:t xml:space="preserve">Discuss and </w:t>
            </w:r>
            <w:proofErr w:type="spellStart"/>
            <w:r>
              <w:rPr>
                <w:color w:val="000000"/>
                <w:sz w:val="20"/>
                <w:szCs w:val="20"/>
              </w:rPr>
              <w:t>analyse</w:t>
            </w:r>
            <w:proofErr w:type="spellEnd"/>
            <w:r>
              <w:rPr>
                <w:color w:val="000000"/>
                <w:sz w:val="20"/>
                <w:szCs w:val="20"/>
              </w:rPr>
              <w:t xml:space="preserve"> with expert colleagues how routines are established at the beginning of the school year and maintained throughout, both in classrooms and around the school.</w:t>
            </w:r>
          </w:p>
          <w:p w14:paraId="6BF4CC09" w14:textId="77777777" w:rsidR="0043649B" w:rsidRDefault="0043649B" w:rsidP="00FC2BF0">
            <w:pPr>
              <w:rPr>
                <w:sz w:val="20"/>
                <w:szCs w:val="20"/>
              </w:rPr>
            </w:pPr>
          </w:p>
        </w:tc>
        <w:tc>
          <w:tcPr>
            <w:tcW w:w="1031" w:type="dxa"/>
            <w:shd w:val="clear" w:color="auto" w:fill="F79646" w:themeFill="accent6"/>
          </w:tcPr>
          <w:p w14:paraId="29446F2E" w14:textId="77777777" w:rsidR="0043649B" w:rsidRDefault="0043649B" w:rsidP="00FC2BF0">
            <w:pPr>
              <w:pStyle w:val="NormalWeb"/>
              <w:spacing w:before="0" w:beforeAutospacing="0" w:after="0" w:afterAutospacing="0"/>
            </w:pPr>
            <w:r>
              <w:rPr>
                <w:rFonts w:ascii="Calibri" w:hAnsi="Calibri" w:cs="Calibri"/>
                <w:color w:val="000000"/>
                <w:sz w:val="20"/>
                <w:szCs w:val="20"/>
              </w:rPr>
              <w:t>HE.1</w:t>
            </w:r>
          </w:p>
          <w:p w14:paraId="416A0B1B" w14:textId="77777777" w:rsidR="0043649B" w:rsidRDefault="0043649B" w:rsidP="00FC2BF0">
            <w:pPr>
              <w:pStyle w:val="NormalWeb"/>
              <w:spacing w:before="0" w:beforeAutospacing="0" w:after="0" w:afterAutospacing="0"/>
            </w:pPr>
            <w:r>
              <w:rPr>
                <w:rFonts w:ascii="Calibri" w:hAnsi="Calibri" w:cs="Calibri"/>
                <w:color w:val="000000"/>
                <w:sz w:val="20"/>
                <w:szCs w:val="20"/>
              </w:rPr>
              <w:t>HE.2</w:t>
            </w:r>
          </w:p>
          <w:p w14:paraId="1C38EB05" w14:textId="77777777" w:rsidR="0043649B" w:rsidRDefault="0043649B" w:rsidP="00FC2BF0">
            <w:pPr>
              <w:pStyle w:val="NormalWeb"/>
              <w:spacing w:before="0" w:beforeAutospacing="0" w:after="0" w:afterAutospacing="0"/>
            </w:pPr>
            <w:r>
              <w:rPr>
                <w:rFonts w:ascii="Calibri" w:hAnsi="Calibri" w:cs="Calibri"/>
                <w:color w:val="000000"/>
                <w:sz w:val="20"/>
                <w:szCs w:val="20"/>
              </w:rPr>
              <w:t>HE.4</w:t>
            </w:r>
          </w:p>
          <w:p w14:paraId="4E9CDAFC" w14:textId="77777777" w:rsidR="0043649B" w:rsidRDefault="0043649B" w:rsidP="00FC2BF0">
            <w:pPr>
              <w:pStyle w:val="NormalWeb"/>
              <w:spacing w:before="0" w:beforeAutospacing="0" w:after="0" w:afterAutospacing="0"/>
            </w:pPr>
            <w:r>
              <w:rPr>
                <w:rFonts w:ascii="Calibri" w:hAnsi="Calibri" w:cs="Calibri"/>
                <w:color w:val="000000"/>
                <w:sz w:val="20"/>
                <w:szCs w:val="20"/>
              </w:rPr>
              <w:t>HE.6</w:t>
            </w:r>
          </w:p>
          <w:p w14:paraId="7289C9EA" w14:textId="77777777" w:rsidR="0043649B" w:rsidRDefault="0043649B" w:rsidP="00FC2BF0">
            <w:pPr>
              <w:pStyle w:val="NormalWeb"/>
              <w:spacing w:before="0" w:beforeAutospacing="0" w:after="0" w:afterAutospacing="0"/>
            </w:pPr>
            <w:r>
              <w:rPr>
                <w:rFonts w:ascii="Calibri" w:hAnsi="Calibri" w:cs="Calibri"/>
                <w:color w:val="000000"/>
                <w:sz w:val="20"/>
                <w:szCs w:val="20"/>
              </w:rPr>
              <w:t>MB.1</w:t>
            </w:r>
          </w:p>
          <w:p w14:paraId="2B140414" w14:textId="77777777" w:rsidR="0043649B" w:rsidRDefault="0043649B" w:rsidP="00FC2BF0">
            <w:pPr>
              <w:pStyle w:val="NormalWeb"/>
              <w:spacing w:before="0" w:beforeAutospacing="0" w:after="0" w:afterAutospacing="0"/>
            </w:pPr>
            <w:r>
              <w:rPr>
                <w:rFonts w:ascii="Calibri" w:hAnsi="Calibri" w:cs="Calibri"/>
                <w:color w:val="000000"/>
                <w:sz w:val="20"/>
                <w:szCs w:val="20"/>
              </w:rPr>
              <w:t>MB.2</w:t>
            </w:r>
          </w:p>
          <w:p w14:paraId="39ED46A9" w14:textId="77777777" w:rsidR="0043649B" w:rsidRDefault="0043649B" w:rsidP="00FC2BF0">
            <w:pPr>
              <w:pStyle w:val="NormalWeb"/>
              <w:spacing w:before="0" w:beforeAutospacing="0" w:after="0" w:afterAutospacing="0"/>
            </w:pPr>
            <w:r>
              <w:rPr>
                <w:rFonts w:ascii="Calibri" w:hAnsi="Calibri" w:cs="Calibri"/>
                <w:color w:val="000000"/>
                <w:sz w:val="20"/>
                <w:szCs w:val="20"/>
              </w:rPr>
              <w:t>MB.3</w:t>
            </w:r>
          </w:p>
          <w:p w14:paraId="5EBCA19A" w14:textId="77777777" w:rsidR="0043649B" w:rsidRDefault="0043649B" w:rsidP="00FC2BF0">
            <w:pPr>
              <w:pStyle w:val="NormalWeb"/>
              <w:spacing w:before="0" w:beforeAutospacing="0" w:after="0" w:afterAutospacing="0"/>
            </w:pPr>
            <w:r>
              <w:rPr>
                <w:rFonts w:ascii="Calibri" w:hAnsi="Calibri" w:cs="Calibri"/>
                <w:color w:val="000000"/>
                <w:sz w:val="20"/>
                <w:szCs w:val="20"/>
              </w:rPr>
              <w:t>MB.4</w:t>
            </w:r>
          </w:p>
          <w:p w14:paraId="0590737B" w14:textId="77777777" w:rsidR="0043649B" w:rsidRDefault="0043649B" w:rsidP="00FC2BF0">
            <w:pPr>
              <w:rPr>
                <w:sz w:val="20"/>
                <w:szCs w:val="20"/>
              </w:rPr>
            </w:pPr>
            <w:r>
              <w:rPr>
                <w:color w:val="000000"/>
                <w:sz w:val="20"/>
                <w:szCs w:val="20"/>
              </w:rPr>
              <w:t>MB.5</w:t>
            </w:r>
          </w:p>
        </w:tc>
        <w:tc>
          <w:tcPr>
            <w:tcW w:w="1365" w:type="dxa"/>
            <w:shd w:val="clear" w:color="auto" w:fill="F79646" w:themeFill="accent6"/>
          </w:tcPr>
          <w:p w14:paraId="11AAE3B1" w14:textId="77777777" w:rsidR="0043649B" w:rsidRDefault="0043649B" w:rsidP="00FC2BF0">
            <w:pPr>
              <w:rPr>
                <w:sz w:val="20"/>
                <w:szCs w:val="20"/>
              </w:rPr>
            </w:pPr>
            <w:r>
              <w:rPr>
                <w:color w:val="000000"/>
                <w:sz w:val="20"/>
                <w:szCs w:val="20"/>
              </w:rPr>
              <w:t>WDS</w:t>
            </w:r>
          </w:p>
        </w:tc>
      </w:tr>
      <w:tr w:rsidR="0043649B" w14:paraId="056DD0F5" w14:textId="77777777" w:rsidTr="00FC2BF0">
        <w:trPr>
          <w:trHeight w:val="386"/>
        </w:trPr>
        <w:tc>
          <w:tcPr>
            <w:tcW w:w="1557" w:type="dxa"/>
            <w:shd w:val="clear" w:color="auto" w:fill="E2EFD9"/>
          </w:tcPr>
          <w:p w14:paraId="33ABB10C" w14:textId="77777777" w:rsidR="0043649B" w:rsidRDefault="0043649B" w:rsidP="00FC2BF0">
            <w:pPr>
              <w:rPr>
                <w:sz w:val="20"/>
                <w:szCs w:val="20"/>
              </w:rPr>
            </w:pPr>
            <w:r>
              <w:rPr>
                <w:sz w:val="20"/>
                <w:szCs w:val="20"/>
              </w:rPr>
              <w:t>CCF evidence base</w:t>
            </w:r>
          </w:p>
        </w:tc>
        <w:tc>
          <w:tcPr>
            <w:tcW w:w="14744" w:type="dxa"/>
            <w:gridSpan w:val="5"/>
            <w:shd w:val="clear" w:color="auto" w:fill="E2EFD9"/>
          </w:tcPr>
          <w:p w14:paraId="5CB3F299"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Chapman, R. L., Buckley, L., &amp; Sheehan, M. (2013) School-Based Programs for Increasing Connectedness and Reducing Risk </w:t>
            </w:r>
            <w:proofErr w:type="spellStart"/>
            <w:r>
              <w:rPr>
                <w:rFonts w:ascii="Calibri" w:hAnsi="Calibri" w:cs="Calibri"/>
                <w:color w:val="000000"/>
                <w:sz w:val="20"/>
                <w:szCs w:val="20"/>
              </w:rPr>
              <w:t>Behavior</w:t>
            </w:r>
            <w:proofErr w:type="spellEnd"/>
            <w:r>
              <w:rPr>
                <w:rFonts w:ascii="Calibri" w:hAnsi="Calibri" w:cs="Calibri"/>
                <w:color w:val="000000"/>
                <w:sz w:val="20"/>
                <w:szCs w:val="20"/>
              </w:rPr>
              <w:t>: A Systematic Review, 25(1), 95–114</w:t>
            </w:r>
            <w:r>
              <w:rPr>
                <w:rFonts w:ascii="Calibri" w:hAnsi="Calibri" w:cs="Calibri"/>
                <w:color w:val="000000"/>
                <w:sz w:val="20"/>
                <w:szCs w:val="20"/>
              </w:rPr>
              <w:br/>
            </w:r>
            <w:r>
              <w:rPr>
                <w:rFonts w:ascii="Calibri" w:hAnsi="Calibri" w:cs="Calibri"/>
                <w:color w:val="000000"/>
                <w:sz w:val="20"/>
                <w:szCs w:val="20"/>
              </w:rPr>
              <w:br/>
            </w:r>
          </w:p>
          <w:p w14:paraId="7E6EBE3B"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Institute of Education Sciences (2008) Reducing </w:t>
            </w:r>
            <w:proofErr w:type="spellStart"/>
            <w:r>
              <w:rPr>
                <w:rFonts w:ascii="Calibri" w:hAnsi="Calibri" w:cs="Calibri"/>
                <w:color w:val="000000"/>
                <w:sz w:val="20"/>
                <w:szCs w:val="20"/>
              </w:rPr>
              <w:t>Behavior</w:t>
            </w:r>
            <w:proofErr w:type="spellEnd"/>
            <w:r>
              <w:rPr>
                <w:rFonts w:ascii="Calibri" w:hAnsi="Calibri" w:cs="Calibri"/>
                <w:color w:val="000000"/>
                <w:sz w:val="20"/>
                <w:szCs w:val="20"/>
              </w:rPr>
              <w:t xml:space="preserve"> Problems in the Elementary School Classroom. Accessible from https://ies.ed.gov/ncee/wwc/Docs/PracticeGuide/behavior_pg_092308.pdf</w:t>
            </w:r>
          </w:p>
          <w:p w14:paraId="7984D7CA" w14:textId="77777777" w:rsidR="0043649B" w:rsidRDefault="0043649B" w:rsidP="00FC2BF0"/>
          <w:p w14:paraId="7857520C"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Sibieta</w:t>
            </w:r>
            <w:proofErr w:type="spellEnd"/>
            <w:r>
              <w:rPr>
                <w:rFonts w:ascii="Calibri" w:hAnsi="Calibri" w:cs="Calibri"/>
                <w:color w:val="000000"/>
                <w:sz w:val="20"/>
                <w:szCs w:val="20"/>
              </w:rPr>
              <w:t xml:space="preserve">, L., Greaves, E. &amp; </w:t>
            </w:r>
            <w:proofErr w:type="spellStart"/>
            <w:r>
              <w:rPr>
                <w:rFonts w:ascii="Calibri" w:hAnsi="Calibri" w:cs="Calibri"/>
                <w:color w:val="000000"/>
                <w:sz w:val="20"/>
                <w:szCs w:val="20"/>
              </w:rPr>
              <w:t>Sianesi</w:t>
            </w:r>
            <w:proofErr w:type="spellEnd"/>
            <w:r>
              <w:rPr>
                <w:rFonts w:ascii="Calibri" w:hAnsi="Calibri" w:cs="Calibri"/>
                <w:color w:val="000000"/>
                <w:sz w:val="20"/>
                <w:szCs w:val="20"/>
              </w:rPr>
              <w:t>, B. (2014) Increasing Pupil Motivation: Evaluation Report. [Online] Accessible from: https://educationendowmentfoundation.org.uk/projects-and-evaluation/projects/increasing-pupil-motivation/</w:t>
            </w:r>
          </w:p>
          <w:p w14:paraId="48F38554" w14:textId="77777777" w:rsidR="0043649B" w:rsidRDefault="0043649B" w:rsidP="00FC2BF0"/>
          <w:p w14:paraId="414EC1CE" w14:textId="77777777" w:rsidR="0043649B" w:rsidRDefault="0043649B" w:rsidP="00FC2BF0">
            <w:pPr>
              <w:pBdr>
                <w:top w:val="nil"/>
                <w:left w:val="nil"/>
                <w:bottom w:val="nil"/>
                <w:right w:val="nil"/>
                <w:between w:val="nil"/>
              </w:pBdr>
              <w:rPr>
                <w:color w:val="000000"/>
                <w:sz w:val="20"/>
                <w:szCs w:val="20"/>
              </w:rPr>
            </w:pPr>
          </w:p>
        </w:tc>
      </w:tr>
      <w:tr w:rsidR="0043649B" w14:paraId="2A10D335" w14:textId="77777777" w:rsidTr="00FC2BF0">
        <w:trPr>
          <w:trHeight w:val="386"/>
        </w:trPr>
        <w:tc>
          <w:tcPr>
            <w:tcW w:w="1557" w:type="dxa"/>
            <w:shd w:val="clear" w:color="auto" w:fill="F2F2F2"/>
          </w:tcPr>
          <w:p w14:paraId="60F607AA" w14:textId="77777777" w:rsidR="0043649B" w:rsidRDefault="0043649B" w:rsidP="00FC2BF0">
            <w:pPr>
              <w:rPr>
                <w:sz w:val="20"/>
                <w:szCs w:val="20"/>
              </w:rPr>
            </w:pPr>
            <w:r>
              <w:rPr>
                <w:sz w:val="20"/>
                <w:szCs w:val="20"/>
              </w:rPr>
              <w:t>9</w:t>
            </w:r>
          </w:p>
        </w:tc>
        <w:tc>
          <w:tcPr>
            <w:tcW w:w="14744" w:type="dxa"/>
            <w:gridSpan w:val="5"/>
            <w:shd w:val="clear" w:color="auto" w:fill="F2F2F2"/>
          </w:tcPr>
          <w:p w14:paraId="5990FB98" w14:textId="77777777" w:rsidR="0043649B" w:rsidRDefault="0043649B" w:rsidP="00FC2BF0">
            <w:pPr>
              <w:jc w:val="center"/>
              <w:rPr>
                <w:sz w:val="20"/>
                <w:szCs w:val="20"/>
              </w:rPr>
            </w:pPr>
            <w:r>
              <w:rPr>
                <w:sz w:val="20"/>
                <w:szCs w:val="20"/>
              </w:rPr>
              <w:t>HALF TERM</w:t>
            </w:r>
          </w:p>
        </w:tc>
      </w:tr>
      <w:tr w:rsidR="0043649B" w14:paraId="40D4DEB6" w14:textId="77777777" w:rsidTr="0043649B">
        <w:trPr>
          <w:trHeight w:val="386"/>
        </w:trPr>
        <w:tc>
          <w:tcPr>
            <w:tcW w:w="1557" w:type="dxa"/>
            <w:shd w:val="clear" w:color="auto" w:fill="F79646" w:themeFill="accent6"/>
          </w:tcPr>
          <w:p w14:paraId="62835BB0" w14:textId="77777777" w:rsidR="0043649B" w:rsidRDefault="0043649B" w:rsidP="00FC2BF0">
            <w:pPr>
              <w:rPr>
                <w:sz w:val="20"/>
                <w:szCs w:val="20"/>
              </w:rPr>
            </w:pPr>
            <w:r>
              <w:rPr>
                <w:sz w:val="20"/>
                <w:szCs w:val="20"/>
              </w:rPr>
              <w:t>10</w:t>
            </w:r>
          </w:p>
        </w:tc>
        <w:tc>
          <w:tcPr>
            <w:tcW w:w="4327" w:type="dxa"/>
            <w:shd w:val="clear" w:color="auto" w:fill="F79646" w:themeFill="accent6"/>
          </w:tcPr>
          <w:p w14:paraId="64615B0F" w14:textId="77777777" w:rsidR="0043649B" w:rsidRDefault="0043649B" w:rsidP="0043649B">
            <w:pPr>
              <w:numPr>
                <w:ilvl w:val="0"/>
                <w:numId w:val="56"/>
              </w:numPr>
              <w:pBdr>
                <w:top w:val="nil"/>
                <w:left w:val="nil"/>
                <w:bottom w:val="nil"/>
                <w:right w:val="nil"/>
                <w:between w:val="nil"/>
              </w:pBdr>
              <w:spacing w:line="240" w:lineRule="auto"/>
              <w:rPr>
                <w:color w:val="000000"/>
                <w:sz w:val="20"/>
                <w:szCs w:val="20"/>
              </w:rPr>
            </w:pPr>
            <w:r>
              <w:rPr>
                <w:color w:val="000000"/>
                <w:sz w:val="20"/>
                <w:szCs w:val="20"/>
              </w:rPr>
              <w:t xml:space="preserve">Guides, scaffolds and worked examples can help pupils apply new ideas, but should be gradually removed as pupil expertise increases </w:t>
            </w:r>
          </w:p>
          <w:p w14:paraId="05EF2C6A" w14:textId="77777777" w:rsidR="0043649B" w:rsidRDefault="0043649B" w:rsidP="0043649B">
            <w:pPr>
              <w:numPr>
                <w:ilvl w:val="0"/>
                <w:numId w:val="56"/>
              </w:numPr>
              <w:pBdr>
                <w:top w:val="nil"/>
                <w:left w:val="nil"/>
                <w:bottom w:val="nil"/>
                <w:right w:val="nil"/>
                <w:between w:val="nil"/>
              </w:pBdr>
              <w:spacing w:line="240" w:lineRule="auto"/>
              <w:rPr>
                <w:color w:val="000000"/>
                <w:sz w:val="20"/>
                <w:szCs w:val="20"/>
              </w:rPr>
            </w:pPr>
            <w:r>
              <w:rPr>
                <w:color w:val="000000"/>
                <w:sz w:val="20"/>
                <w:szCs w:val="20"/>
              </w:rPr>
              <w:t>Modelling helps pupils understand new processes and ideas; good models make abstract ideas accessible, for example sense of period.</w:t>
            </w:r>
          </w:p>
          <w:p w14:paraId="43878971" w14:textId="77777777" w:rsidR="0043649B" w:rsidRDefault="0043649B" w:rsidP="0043649B">
            <w:pPr>
              <w:numPr>
                <w:ilvl w:val="0"/>
                <w:numId w:val="56"/>
              </w:numPr>
              <w:pBdr>
                <w:top w:val="nil"/>
                <w:left w:val="nil"/>
                <w:bottom w:val="nil"/>
                <w:right w:val="nil"/>
                <w:between w:val="nil"/>
              </w:pBdr>
              <w:spacing w:line="240" w:lineRule="auto"/>
              <w:rPr>
                <w:color w:val="000000"/>
                <w:sz w:val="20"/>
                <w:szCs w:val="20"/>
              </w:rPr>
            </w:pPr>
            <w:r>
              <w:rPr>
                <w:color w:val="000000"/>
                <w:sz w:val="20"/>
                <w:szCs w:val="20"/>
              </w:rPr>
              <w:t>Identify essential concepts, knowledge, and skills within a carefully sequenced and coherent curriculum. Provide opportunity for all pupils to learn and master essential concepts, knowledge, and skills in that subject</w:t>
            </w:r>
          </w:p>
        </w:tc>
        <w:tc>
          <w:tcPr>
            <w:tcW w:w="4229" w:type="dxa"/>
            <w:shd w:val="clear" w:color="auto" w:fill="F79646" w:themeFill="accent6"/>
          </w:tcPr>
          <w:p w14:paraId="41B090F6" w14:textId="77777777" w:rsidR="0043649B" w:rsidRDefault="0043649B" w:rsidP="0043649B">
            <w:pPr>
              <w:numPr>
                <w:ilvl w:val="0"/>
                <w:numId w:val="56"/>
              </w:numPr>
              <w:pBdr>
                <w:top w:val="nil"/>
                <w:left w:val="nil"/>
                <w:bottom w:val="nil"/>
                <w:right w:val="nil"/>
                <w:between w:val="nil"/>
              </w:pBdr>
              <w:spacing w:line="240" w:lineRule="auto"/>
              <w:rPr>
                <w:color w:val="000000"/>
                <w:sz w:val="20"/>
                <w:szCs w:val="20"/>
              </w:rPr>
            </w:pPr>
            <w:r>
              <w:rPr>
                <w:color w:val="000000"/>
                <w:sz w:val="20"/>
                <w:szCs w:val="20"/>
              </w:rPr>
              <w:t xml:space="preserve">Use modelling, explanations, and scaffolds, acknowledging that novices need more structure early in a domain. </w:t>
            </w:r>
          </w:p>
          <w:p w14:paraId="2DB61033" w14:textId="77777777" w:rsidR="0043649B" w:rsidRDefault="0043649B" w:rsidP="0043649B">
            <w:pPr>
              <w:numPr>
                <w:ilvl w:val="0"/>
                <w:numId w:val="56"/>
              </w:numPr>
              <w:pBdr>
                <w:top w:val="nil"/>
                <w:left w:val="nil"/>
                <w:bottom w:val="nil"/>
                <w:right w:val="nil"/>
                <w:between w:val="nil"/>
              </w:pBdr>
              <w:spacing w:line="240" w:lineRule="auto"/>
              <w:rPr>
                <w:color w:val="000000"/>
                <w:sz w:val="20"/>
                <w:szCs w:val="20"/>
              </w:rPr>
            </w:pPr>
            <w:r>
              <w:rPr>
                <w:color w:val="000000"/>
                <w:sz w:val="20"/>
                <w:szCs w:val="20"/>
              </w:rPr>
              <w:t>Enable critical thinking and problem solving by first teaching the necessary foundational content knowledge.</w:t>
            </w:r>
          </w:p>
          <w:p w14:paraId="3C983E68" w14:textId="77777777" w:rsidR="0043649B" w:rsidRDefault="0043649B" w:rsidP="0043649B">
            <w:pPr>
              <w:numPr>
                <w:ilvl w:val="0"/>
                <w:numId w:val="56"/>
              </w:numPr>
              <w:pBdr>
                <w:top w:val="nil"/>
                <w:left w:val="nil"/>
                <w:bottom w:val="nil"/>
                <w:right w:val="nil"/>
                <w:between w:val="nil"/>
              </w:pBdr>
              <w:spacing w:line="240" w:lineRule="auto"/>
              <w:rPr>
                <w:color w:val="000000"/>
                <w:sz w:val="20"/>
                <w:szCs w:val="20"/>
              </w:rPr>
            </w:pPr>
            <w:r>
              <w:rPr>
                <w:color w:val="000000"/>
                <w:sz w:val="20"/>
                <w:szCs w:val="20"/>
              </w:rPr>
              <w:t xml:space="preserve">Remove scaffolding only when pupils are achieving a high degree of success in applying previously taught material. Provide sufficient opportunity for pupils to consolidate and </w:t>
            </w:r>
            <w:proofErr w:type="spellStart"/>
            <w:r>
              <w:rPr>
                <w:color w:val="000000"/>
                <w:sz w:val="20"/>
                <w:szCs w:val="20"/>
              </w:rPr>
              <w:t>practise</w:t>
            </w:r>
            <w:proofErr w:type="spellEnd"/>
            <w:r>
              <w:rPr>
                <w:color w:val="000000"/>
                <w:sz w:val="20"/>
                <w:szCs w:val="20"/>
              </w:rPr>
              <w:t xml:space="preserve"> applying new knowledge and skills.</w:t>
            </w:r>
          </w:p>
        </w:tc>
        <w:tc>
          <w:tcPr>
            <w:tcW w:w="3792" w:type="dxa"/>
            <w:shd w:val="clear" w:color="auto" w:fill="F79646" w:themeFill="accent6"/>
          </w:tcPr>
          <w:p w14:paraId="379EF95E" w14:textId="77777777" w:rsidR="0043649B" w:rsidRDefault="0043649B" w:rsidP="0043649B">
            <w:pPr>
              <w:numPr>
                <w:ilvl w:val="0"/>
                <w:numId w:val="58"/>
              </w:numPr>
              <w:pBdr>
                <w:top w:val="nil"/>
                <w:left w:val="nil"/>
                <w:bottom w:val="nil"/>
                <w:right w:val="nil"/>
                <w:between w:val="nil"/>
              </w:pBdr>
              <w:spacing w:line="240" w:lineRule="auto"/>
              <w:rPr>
                <w:color w:val="000000"/>
                <w:sz w:val="20"/>
                <w:szCs w:val="20"/>
              </w:rPr>
            </w:pPr>
            <w:r>
              <w:rPr>
                <w:color w:val="000000"/>
                <w:sz w:val="20"/>
                <w:szCs w:val="20"/>
              </w:rPr>
              <w:t xml:space="preserve">What do you understand by modelling and how have you seen modelling used by other teachers? </w:t>
            </w:r>
          </w:p>
          <w:p w14:paraId="68D15FF7" w14:textId="77777777" w:rsidR="0043649B" w:rsidRDefault="0043649B" w:rsidP="0043649B">
            <w:pPr>
              <w:numPr>
                <w:ilvl w:val="0"/>
                <w:numId w:val="58"/>
              </w:numPr>
              <w:pBdr>
                <w:top w:val="nil"/>
                <w:left w:val="nil"/>
                <w:bottom w:val="nil"/>
                <w:right w:val="nil"/>
                <w:between w:val="nil"/>
              </w:pBdr>
              <w:spacing w:line="240" w:lineRule="auto"/>
              <w:rPr>
                <w:color w:val="000000"/>
                <w:sz w:val="20"/>
                <w:szCs w:val="20"/>
              </w:rPr>
            </w:pPr>
            <w:r>
              <w:rPr>
                <w:color w:val="000000"/>
                <w:sz w:val="20"/>
                <w:szCs w:val="20"/>
              </w:rPr>
              <w:t>Have you been able to identify how students are supported in mastering important concepts in RE? What made this effective? Can you identify this in the department’s approach to T&amp;L?</w:t>
            </w:r>
          </w:p>
          <w:p w14:paraId="435B783F" w14:textId="77777777" w:rsidR="0043649B" w:rsidRDefault="0043649B" w:rsidP="00FC2BF0">
            <w:pPr>
              <w:pBdr>
                <w:top w:val="nil"/>
                <w:left w:val="nil"/>
                <w:bottom w:val="nil"/>
                <w:right w:val="nil"/>
                <w:between w:val="nil"/>
              </w:pBdr>
              <w:ind w:left="720"/>
              <w:rPr>
                <w:color w:val="000000"/>
                <w:sz w:val="20"/>
                <w:szCs w:val="20"/>
              </w:rPr>
            </w:pPr>
          </w:p>
        </w:tc>
        <w:tc>
          <w:tcPr>
            <w:tcW w:w="1031" w:type="dxa"/>
            <w:shd w:val="clear" w:color="auto" w:fill="F79646" w:themeFill="accent6"/>
          </w:tcPr>
          <w:p w14:paraId="2720E9D9" w14:textId="77777777" w:rsidR="0043649B" w:rsidRDefault="0043649B" w:rsidP="00FC2BF0">
            <w:pPr>
              <w:pStyle w:val="NormalWeb"/>
              <w:spacing w:before="0" w:beforeAutospacing="0" w:after="0" w:afterAutospacing="0"/>
            </w:pPr>
            <w:r>
              <w:rPr>
                <w:rFonts w:ascii="Calibri" w:hAnsi="Calibri" w:cs="Calibri"/>
                <w:color w:val="000000"/>
                <w:sz w:val="20"/>
                <w:szCs w:val="20"/>
              </w:rPr>
              <w:t>CP.3</w:t>
            </w:r>
          </w:p>
          <w:p w14:paraId="34B7DEF5" w14:textId="77777777" w:rsidR="0043649B" w:rsidRDefault="0043649B" w:rsidP="00FC2BF0">
            <w:pPr>
              <w:pStyle w:val="NormalWeb"/>
              <w:spacing w:before="0" w:beforeAutospacing="0" w:after="0" w:afterAutospacing="0"/>
            </w:pPr>
            <w:r>
              <w:rPr>
                <w:rFonts w:ascii="Calibri" w:hAnsi="Calibri" w:cs="Calibri"/>
                <w:color w:val="000000"/>
                <w:sz w:val="20"/>
                <w:szCs w:val="20"/>
              </w:rPr>
              <w:t>CP.4</w:t>
            </w:r>
          </w:p>
          <w:p w14:paraId="0CF12E88" w14:textId="77777777" w:rsidR="0043649B" w:rsidRDefault="0043649B" w:rsidP="00FC2BF0">
            <w:pPr>
              <w:pStyle w:val="NormalWeb"/>
              <w:spacing w:before="0" w:beforeAutospacing="0" w:after="0" w:afterAutospacing="0"/>
            </w:pPr>
            <w:r>
              <w:rPr>
                <w:rFonts w:ascii="Calibri" w:hAnsi="Calibri" w:cs="Calibri"/>
                <w:color w:val="000000"/>
                <w:sz w:val="20"/>
                <w:szCs w:val="20"/>
              </w:rPr>
              <w:t>HPL.9</w:t>
            </w:r>
          </w:p>
          <w:p w14:paraId="1B92BC80" w14:textId="77777777" w:rsidR="0043649B" w:rsidRDefault="0043649B" w:rsidP="00FC2BF0">
            <w:pPr>
              <w:pStyle w:val="NormalWeb"/>
              <w:spacing w:before="0" w:beforeAutospacing="0" w:after="0" w:afterAutospacing="0"/>
            </w:pPr>
            <w:r>
              <w:rPr>
                <w:rFonts w:ascii="Calibri" w:hAnsi="Calibri" w:cs="Calibri"/>
                <w:color w:val="000000"/>
                <w:sz w:val="20"/>
                <w:szCs w:val="20"/>
              </w:rPr>
              <w:t>S&amp;C.1</w:t>
            </w:r>
          </w:p>
          <w:p w14:paraId="67562A9A" w14:textId="77777777" w:rsidR="0043649B" w:rsidRDefault="0043649B" w:rsidP="00FC2BF0">
            <w:pPr>
              <w:pStyle w:val="NormalWeb"/>
              <w:spacing w:before="0" w:beforeAutospacing="0" w:after="0" w:afterAutospacing="0"/>
            </w:pPr>
            <w:r>
              <w:rPr>
                <w:rFonts w:ascii="Calibri" w:hAnsi="Calibri" w:cs="Calibri"/>
                <w:color w:val="000000"/>
                <w:sz w:val="20"/>
                <w:szCs w:val="20"/>
              </w:rPr>
              <w:t>S&amp;C.2</w:t>
            </w:r>
          </w:p>
          <w:p w14:paraId="6FAD474F" w14:textId="77777777" w:rsidR="0043649B" w:rsidRDefault="0043649B" w:rsidP="00FC2BF0">
            <w:pPr>
              <w:pStyle w:val="NormalWeb"/>
              <w:spacing w:before="0" w:beforeAutospacing="0" w:after="0" w:afterAutospacing="0"/>
            </w:pPr>
            <w:r>
              <w:rPr>
                <w:rFonts w:ascii="Calibri" w:hAnsi="Calibri" w:cs="Calibri"/>
                <w:color w:val="000000"/>
                <w:sz w:val="20"/>
                <w:szCs w:val="20"/>
              </w:rPr>
              <w:t>S&amp;C.4</w:t>
            </w:r>
          </w:p>
          <w:p w14:paraId="65959B15" w14:textId="77777777" w:rsidR="0043649B" w:rsidRDefault="0043649B" w:rsidP="00FC2BF0">
            <w:pPr>
              <w:pStyle w:val="NormalWeb"/>
              <w:spacing w:before="0" w:beforeAutospacing="0" w:after="0" w:afterAutospacing="0"/>
            </w:pPr>
            <w:r>
              <w:rPr>
                <w:rFonts w:ascii="Calibri" w:hAnsi="Calibri" w:cs="Calibri"/>
                <w:color w:val="000000"/>
                <w:sz w:val="20"/>
                <w:szCs w:val="20"/>
              </w:rPr>
              <w:t>S&amp;C.3</w:t>
            </w:r>
          </w:p>
          <w:p w14:paraId="376B585C" w14:textId="77777777" w:rsidR="0043649B" w:rsidRDefault="0043649B" w:rsidP="00FC2BF0">
            <w:pPr>
              <w:pStyle w:val="NormalWeb"/>
              <w:spacing w:before="0" w:beforeAutospacing="0" w:after="0" w:afterAutospacing="0"/>
            </w:pPr>
            <w:r>
              <w:rPr>
                <w:rFonts w:ascii="Calibri" w:hAnsi="Calibri" w:cs="Calibri"/>
                <w:color w:val="000000"/>
                <w:sz w:val="20"/>
                <w:szCs w:val="20"/>
              </w:rPr>
              <w:t>CP.4</w:t>
            </w:r>
          </w:p>
          <w:p w14:paraId="2C299232" w14:textId="77777777" w:rsidR="0043649B" w:rsidRDefault="0043649B" w:rsidP="00FC2BF0">
            <w:pPr>
              <w:rPr>
                <w:sz w:val="20"/>
                <w:szCs w:val="20"/>
              </w:rPr>
            </w:pPr>
            <w:r>
              <w:rPr>
                <w:color w:val="000000"/>
                <w:sz w:val="20"/>
                <w:szCs w:val="20"/>
              </w:rPr>
              <w:t>CP.5</w:t>
            </w:r>
          </w:p>
        </w:tc>
        <w:tc>
          <w:tcPr>
            <w:tcW w:w="1365" w:type="dxa"/>
            <w:shd w:val="clear" w:color="auto" w:fill="F79646" w:themeFill="accent6"/>
          </w:tcPr>
          <w:p w14:paraId="51DA5AA9" w14:textId="77777777" w:rsidR="0043649B" w:rsidRDefault="0043649B" w:rsidP="00FC2BF0">
            <w:pPr>
              <w:rPr>
                <w:sz w:val="20"/>
                <w:szCs w:val="20"/>
              </w:rPr>
            </w:pPr>
            <w:r>
              <w:rPr>
                <w:color w:val="000000"/>
                <w:sz w:val="20"/>
                <w:szCs w:val="20"/>
              </w:rPr>
              <w:t>WDS</w:t>
            </w:r>
          </w:p>
        </w:tc>
      </w:tr>
      <w:tr w:rsidR="0043649B" w14:paraId="05978094" w14:textId="77777777" w:rsidTr="00FC2BF0">
        <w:trPr>
          <w:trHeight w:val="386"/>
        </w:trPr>
        <w:tc>
          <w:tcPr>
            <w:tcW w:w="1557" w:type="dxa"/>
            <w:shd w:val="clear" w:color="auto" w:fill="E2EFD9"/>
          </w:tcPr>
          <w:p w14:paraId="4170B360" w14:textId="77777777" w:rsidR="0043649B" w:rsidRDefault="0043649B" w:rsidP="00FC2BF0">
            <w:pPr>
              <w:rPr>
                <w:sz w:val="20"/>
                <w:szCs w:val="20"/>
              </w:rPr>
            </w:pPr>
            <w:r>
              <w:rPr>
                <w:sz w:val="20"/>
                <w:szCs w:val="20"/>
              </w:rPr>
              <w:t>CCF evidence base</w:t>
            </w:r>
          </w:p>
        </w:tc>
        <w:tc>
          <w:tcPr>
            <w:tcW w:w="14744" w:type="dxa"/>
            <w:gridSpan w:val="5"/>
            <w:shd w:val="clear" w:color="auto" w:fill="E2EFD9"/>
          </w:tcPr>
          <w:p w14:paraId="1B9E39C0"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Coe, R., </w:t>
            </w:r>
            <w:proofErr w:type="spellStart"/>
            <w:r>
              <w:rPr>
                <w:rFonts w:ascii="Calibri" w:hAnsi="Calibri" w:cs="Calibri"/>
                <w:color w:val="000000"/>
                <w:sz w:val="20"/>
                <w:szCs w:val="20"/>
              </w:rPr>
              <w:t>Aloisi</w:t>
            </w:r>
            <w:proofErr w:type="spellEnd"/>
            <w:r>
              <w:rPr>
                <w:rFonts w:ascii="Calibri" w:hAnsi="Calibri" w:cs="Calibri"/>
                <w:color w:val="000000"/>
                <w:sz w:val="20"/>
                <w:szCs w:val="20"/>
              </w:rPr>
              <w:t xml:space="preserve">, C., Higgins, S., &amp; Major, L. E. (2014) What makes great teaching. Review of the underpinning research. Durham University: UK. Available at: </w:t>
            </w:r>
            <w:hyperlink r:id="rId23" w:history="1">
              <w:r>
                <w:rPr>
                  <w:rStyle w:val="Hyperlink"/>
                  <w:rFonts w:ascii="Calibri" w:hAnsi="Calibri" w:cs="Calibri"/>
                  <w:color w:val="000000"/>
                  <w:sz w:val="20"/>
                  <w:szCs w:val="20"/>
                </w:rPr>
                <w:t>http://bit.ly/2OvmvKO</w:t>
              </w:r>
            </w:hyperlink>
          </w:p>
          <w:p w14:paraId="201A465B" w14:textId="77777777" w:rsidR="0043649B" w:rsidRDefault="0043649B" w:rsidP="00FC2BF0"/>
          <w:p w14:paraId="2B09CF1A" w14:textId="77777777" w:rsidR="0043649B" w:rsidRDefault="0043649B" w:rsidP="00FC2BF0">
            <w:pPr>
              <w:pStyle w:val="NormalWeb"/>
              <w:spacing w:before="0" w:beforeAutospacing="0" w:after="0" w:afterAutospacing="0"/>
            </w:pPr>
            <w:r>
              <w:rPr>
                <w:rFonts w:ascii="Calibri" w:hAnsi="Calibri" w:cs="Calibri"/>
                <w:color w:val="000000"/>
                <w:sz w:val="20"/>
                <w:szCs w:val="20"/>
              </w:rPr>
              <w:t>Education Endowment Foundation (2017) Metacognition and Self-regulated learning Guidance Report. [Online] Accessible from: https://educationendowmentfoundation.org.uk/tools/guidance-reports/ </w:t>
            </w:r>
          </w:p>
          <w:p w14:paraId="325ADB35" w14:textId="77777777" w:rsidR="0043649B" w:rsidRDefault="0043649B" w:rsidP="00FC2BF0">
            <w:r>
              <w:lastRenderedPageBreak/>
              <w:br/>
            </w:r>
            <w:proofErr w:type="spellStart"/>
            <w:r>
              <w:rPr>
                <w:color w:val="000000"/>
                <w:sz w:val="20"/>
                <w:szCs w:val="20"/>
              </w:rPr>
              <w:t>Rosenshine</w:t>
            </w:r>
            <w:proofErr w:type="spellEnd"/>
            <w:r>
              <w:rPr>
                <w:color w:val="000000"/>
                <w:sz w:val="20"/>
                <w:szCs w:val="20"/>
              </w:rPr>
              <w:t xml:space="preserve">, B. (2012) Principles of Instruction: Research-based strategies that all teachers should know. American Educator, 12–20. </w:t>
            </w:r>
            <w:hyperlink r:id="rId24" w:history="1">
              <w:r>
                <w:rPr>
                  <w:rStyle w:val="Hyperlink"/>
                  <w:color w:val="000000"/>
                  <w:sz w:val="20"/>
                  <w:szCs w:val="20"/>
                </w:rPr>
                <w:t>https://doi.org/10.1111/j.1467-8535.2005.00507.x</w:t>
              </w:r>
            </w:hyperlink>
            <w:r>
              <w:rPr>
                <w:color w:val="000000"/>
                <w:sz w:val="20"/>
                <w:szCs w:val="20"/>
              </w:rPr>
              <w:t xml:space="preserve"> </w:t>
            </w:r>
          </w:p>
          <w:p w14:paraId="62985406" w14:textId="77777777" w:rsidR="0043649B" w:rsidRDefault="0043649B" w:rsidP="00FC2BF0">
            <w:pPr>
              <w:rPr>
                <w:sz w:val="20"/>
                <w:szCs w:val="20"/>
              </w:rPr>
            </w:pPr>
          </w:p>
          <w:p w14:paraId="08DC46DF" w14:textId="77777777" w:rsidR="0043649B" w:rsidRDefault="0043649B" w:rsidP="00FC2BF0">
            <w:pPr>
              <w:rPr>
                <w:sz w:val="20"/>
                <w:szCs w:val="20"/>
              </w:rPr>
            </w:pPr>
          </w:p>
        </w:tc>
      </w:tr>
      <w:tr w:rsidR="0043649B" w14:paraId="3158E8C0" w14:textId="77777777" w:rsidTr="0043649B">
        <w:trPr>
          <w:trHeight w:val="4791"/>
        </w:trPr>
        <w:tc>
          <w:tcPr>
            <w:tcW w:w="1557" w:type="dxa"/>
            <w:shd w:val="clear" w:color="auto" w:fill="F79646" w:themeFill="accent6"/>
          </w:tcPr>
          <w:p w14:paraId="202C5DA6" w14:textId="77777777" w:rsidR="0043649B" w:rsidRDefault="0043649B" w:rsidP="00FC2BF0">
            <w:pPr>
              <w:rPr>
                <w:sz w:val="20"/>
                <w:szCs w:val="20"/>
              </w:rPr>
            </w:pPr>
            <w:r>
              <w:rPr>
                <w:sz w:val="20"/>
                <w:szCs w:val="20"/>
              </w:rPr>
              <w:lastRenderedPageBreak/>
              <w:t>11</w:t>
            </w:r>
          </w:p>
        </w:tc>
        <w:tc>
          <w:tcPr>
            <w:tcW w:w="4327" w:type="dxa"/>
            <w:shd w:val="clear" w:color="auto" w:fill="F79646" w:themeFill="accent6"/>
          </w:tcPr>
          <w:p w14:paraId="61115F67" w14:textId="77777777" w:rsidR="0043649B" w:rsidRDefault="0043649B" w:rsidP="0043649B">
            <w:pPr>
              <w:numPr>
                <w:ilvl w:val="0"/>
                <w:numId w:val="14"/>
              </w:numPr>
              <w:pBdr>
                <w:top w:val="nil"/>
                <w:left w:val="nil"/>
                <w:bottom w:val="nil"/>
                <w:right w:val="nil"/>
                <w:between w:val="nil"/>
              </w:pBdr>
              <w:spacing w:line="240" w:lineRule="auto"/>
              <w:rPr>
                <w:color w:val="000000"/>
                <w:sz w:val="20"/>
                <w:szCs w:val="20"/>
              </w:rPr>
            </w:pPr>
            <w:r>
              <w:rPr>
                <w:color w:val="000000"/>
                <w:sz w:val="20"/>
                <w:szCs w:val="20"/>
              </w:rPr>
              <w:t>Prior knowledge plays an important role in how pupils learn; committing some key facts to their long-term memory is likely to help pupils learn more complex ideas. RE specific examples and analogies are important to reinforce learning, for example key terminology.</w:t>
            </w:r>
          </w:p>
          <w:p w14:paraId="7285D1CD" w14:textId="77777777" w:rsidR="0043649B" w:rsidRDefault="0043649B" w:rsidP="0043649B">
            <w:pPr>
              <w:numPr>
                <w:ilvl w:val="0"/>
                <w:numId w:val="14"/>
              </w:numPr>
              <w:pBdr>
                <w:top w:val="nil"/>
                <w:left w:val="nil"/>
                <w:bottom w:val="nil"/>
                <w:right w:val="nil"/>
                <w:between w:val="nil"/>
              </w:pBdr>
              <w:spacing w:line="240" w:lineRule="auto"/>
              <w:rPr>
                <w:color w:val="000000"/>
                <w:sz w:val="20"/>
                <w:szCs w:val="20"/>
              </w:rPr>
            </w:pPr>
            <w:r>
              <w:rPr>
                <w:color w:val="000000"/>
                <w:sz w:val="20"/>
                <w:szCs w:val="20"/>
              </w:rPr>
              <w:t>Where prior knowledge is weak, pupils are more likely to develop misconceptions, particularly if new ideas are introduced too quickly without clear exposition.</w:t>
            </w:r>
          </w:p>
          <w:p w14:paraId="12CE8815" w14:textId="77777777" w:rsidR="0043649B" w:rsidRDefault="0043649B" w:rsidP="0043649B">
            <w:pPr>
              <w:numPr>
                <w:ilvl w:val="0"/>
                <w:numId w:val="14"/>
              </w:numPr>
              <w:pBdr>
                <w:top w:val="nil"/>
                <w:left w:val="nil"/>
                <w:bottom w:val="nil"/>
                <w:right w:val="nil"/>
                <w:between w:val="nil"/>
              </w:pBdr>
              <w:spacing w:line="240" w:lineRule="auto"/>
              <w:rPr>
                <w:color w:val="000000"/>
                <w:sz w:val="20"/>
                <w:szCs w:val="20"/>
              </w:rPr>
            </w:pPr>
            <w:r>
              <w:rPr>
                <w:color w:val="000000"/>
                <w:sz w:val="20"/>
                <w:szCs w:val="20"/>
              </w:rPr>
              <w:t xml:space="preserve">The value of retrieval and spaced practice and interleaving to strengthen recall over time- through exploring </w:t>
            </w:r>
            <w:proofErr w:type="spellStart"/>
            <w:r>
              <w:rPr>
                <w:color w:val="000000"/>
                <w:sz w:val="20"/>
                <w:szCs w:val="20"/>
              </w:rPr>
              <w:t>Rosenshine’s</w:t>
            </w:r>
            <w:proofErr w:type="spellEnd"/>
            <w:r>
              <w:rPr>
                <w:color w:val="000000"/>
                <w:sz w:val="20"/>
                <w:szCs w:val="20"/>
              </w:rPr>
              <w:t xml:space="preserve"> (2012) Principles of Instruction and retrieval-based strategies such as spaced practice especially for substantive concepts.</w:t>
            </w:r>
          </w:p>
        </w:tc>
        <w:tc>
          <w:tcPr>
            <w:tcW w:w="4229" w:type="dxa"/>
            <w:shd w:val="clear" w:color="auto" w:fill="F79646" w:themeFill="accent6"/>
          </w:tcPr>
          <w:p w14:paraId="1847429B" w14:textId="77777777" w:rsidR="0043649B" w:rsidRDefault="0043649B" w:rsidP="0043649B">
            <w:pPr>
              <w:numPr>
                <w:ilvl w:val="0"/>
                <w:numId w:val="14"/>
              </w:numPr>
              <w:pBdr>
                <w:top w:val="nil"/>
                <w:left w:val="nil"/>
                <w:bottom w:val="nil"/>
                <w:right w:val="nil"/>
                <w:between w:val="nil"/>
              </w:pBdr>
              <w:spacing w:line="240" w:lineRule="auto"/>
              <w:rPr>
                <w:color w:val="000000"/>
                <w:sz w:val="20"/>
                <w:szCs w:val="20"/>
              </w:rPr>
            </w:pPr>
            <w:r>
              <w:rPr>
                <w:color w:val="000000"/>
                <w:sz w:val="20"/>
                <w:szCs w:val="20"/>
              </w:rPr>
              <w:t>Start expositions at the point of pupil understanding. Avoid overloading working memory by taking prior learning into account when introducing new content and breaking such content into smaller steps/the constituent parts.</w:t>
            </w:r>
          </w:p>
          <w:p w14:paraId="00D2F7E6" w14:textId="77777777" w:rsidR="0043649B" w:rsidRDefault="0043649B" w:rsidP="0043649B">
            <w:pPr>
              <w:numPr>
                <w:ilvl w:val="0"/>
                <w:numId w:val="14"/>
              </w:numPr>
              <w:pBdr>
                <w:top w:val="nil"/>
                <w:left w:val="nil"/>
                <w:bottom w:val="nil"/>
                <w:right w:val="nil"/>
                <w:between w:val="nil"/>
              </w:pBdr>
              <w:spacing w:line="240" w:lineRule="auto"/>
              <w:rPr>
                <w:color w:val="000000"/>
                <w:sz w:val="20"/>
                <w:szCs w:val="20"/>
              </w:rPr>
            </w:pPr>
            <w:r>
              <w:rPr>
                <w:color w:val="000000"/>
                <w:sz w:val="20"/>
                <w:szCs w:val="20"/>
              </w:rPr>
              <w:t>Sequence learning so pupils are secure in foundational knowledge before introducing more complex material</w:t>
            </w:r>
          </w:p>
          <w:p w14:paraId="387CDFE3" w14:textId="77777777" w:rsidR="0043649B" w:rsidRDefault="0043649B" w:rsidP="0043649B">
            <w:pPr>
              <w:numPr>
                <w:ilvl w:val="0"/>
                <w:numId w:val="14"/>
              </w:numPr>
              <w:pBdr>
                <w:top w:val="nil"/>
                <w:left w:val="nil"/>
                <w:bottom w:val="nil"/>
                <w:right w:val="nil"/>
                <w:between w:val="nil"/>
              </w:pBdr>
              <w:spacing w:line="240" w:lineRule="auto"/>
              <w:rPr>
                <w:color w:val="000000"/>
                <w:sz w:val="20"/>
                <w:szCs w:val="20"/>
              </w:rPr>
            </w:pPr>
            <w:r>
              <w:rPr>
                <w:color w:val="000000"/>
                <w:sz w:val="20"/>
                <w:szCs w:val="20"/>
              </w:rPr>
              <w:t xml:space="preserve">Use modelling, scaffolding and explanations to assist with structuring learning, and </w:t>
            </w:r>
            <w:proofErr w:type="spellStart"/>
            <w:r>
              <w:rPr>
                <w:color w:val="000000"/>
                <w:sz w:val="20"/>
                <w:szCs w:val="20"/>
              </w:rPr>
              <w:t>recognise</w:t>
            </w:r>
            <w:proofErr w:type="spellEnd"/>
            <w:r>
              <w:rPr>
                <w:color w:val="000000"/>
                <w:sz w:val="20"/>
                <w:szCs w:val="20"/>
              </w:rPr>
              <w:t xml:space="preserve"> the need to remove this when pupils can apply such structures to prior learning</w:t>
            </w:r>
          </w:p>
          <w:p w14:paraId="29A5DD30" w14:textId="77777777" w:rsidR="0043649B" w:rsidRDefault="0043649B" w:rsidP="00FC2BF0">
            <w:pPr>
              <w:rPr>
                <w:sz w:val="20"/>
                <w:szCs w:val="20"/>
              </w:rPr>
            </w:pPr>
          </w:p>
        </w:tc>
        <w:tc>
          <w:tcPr>
            <w:tcW w:w="3792" w:type="dxa"/>
            <w:shd w:val="clear" w:color="auto" w:fill="F79646" w:themeFill="accent6"/>
          </w:tcPr>
          <w:p w14:paraId="5B233195" w14:textId="77777777" w:rsidR="0043649B" w:rsidRDefault="0043649B" w:rsidP="0043649B">
            <w:pPr>
              <w:numPr>
                <w:ilvl w:val="0"/>
                <w:numId w:val="32"/>
              </w:numPr>
              <w:pBdr>
                <w:top w:val="nil"/>
                <w:left w:val="nil"/>
                <w:bottom w:val="nil"/>
                <w:right w:val="nil"/>
                <w:between w:val="nil"/>
              </w:pBdr>
              <w:spacing w:line="240" w:lineRule="auto"/>
              <w:rPr>
                <w:color w:val="000000"/>
                <w:sz w:val="20"/>
                <w:szCs w:val="20"/>
              </w:rPr>
            </w:pPr>
            <w:r>
              <w:rPr>
                <w:color w:val="000000"/>
                <w:sz w:val="20"/>
                <w:szCs w:val="20"/>
              </w:rPr>
              <w:t>What have you learned about how children learn and how have you applied this in practice? [Prompts – cognitive load, retrieval practice, spacing and interleaving].</w:t>
            </w:r>
          </w:p>
          <w:p w14:paraId="70321557" w14:textId="77777777" w:rsidR="0043649B" w:rsidRDefault="0043649B" w:rsidP="0043649B">
            <w:pPr>
              <w:numPr>
                <w:ilvl w:val="0"/>
                <w:numId w:val="32"/>
              </w:numPr>
              <w:pBdr>
                <w:top w:val="nil"/>
                <w:left w:val="nil"/>
                <w:bottom w:val="nil"/>
                <w:right w:val="nil"/>
                <w:between w:val="nil"/>
              </w:pBdr>
              <w:spacing w:line="240" w:lineRule="auto"/>
              <w:rPr>
                <w:color w:val="000000"/>
                <w:sz w:val="20"/>
                <w:szCs w:val="20"/>
              </w:rPr>
            </w:pPr>
            <w:r>
              <w:rPr>
                <w:color w:val="000000"/>
                <w:sz w:val="20"/>
                <w:szCs w:val="20"/>
              </w:rPr>
              <w:t>In what ways have aspects of learning been broken down into manageable chunks for the pupils – when have things needed to be broken down and why?</w:t>
            </w:r>
          </w:p>
          <w:p w14:paraId="4C69A03E" w14:textId="77777777" w:rsidR="0043649B" w:rsidRDefault="0043649B" w:rsidP="0043649B">
            <w:pPr>
              <w:numPr>
                <w:ilvl w:val="0"/>
                <w:numId w:val="32"/>
              </w:numPr>
              <w:pBdr>
                <w:top w:val="nil"/>
                <w:left w:val="nil"/>
                <w:bottom w:val="nil"/>
                <w:right w:val="nil"/>
                <w:between w:val="nil"/>
              </w:pBdr>
              <w:spacing w:line="240" w:lineRule="auto"/>
              <w:rPr>
                <w:color w:val="000000"/>
                <w:sz w:val="20"/>
                <w:szCs w:val="20"/>
              </w:rPr>
            </w:pPr>
            <w:r>
              <w:rPr>
                <w:color w:val="000000"/>
                <w:sz w:val="20"/>
                <w:szCs w:val="20"/>
              </w:rPr>
              <w:t xml:space="preserve">Explain the essential concepts, knowledge, and skills which are to be developed in the school’s RE curriculum. Explain the rationale behind the curriculum sequence so that pupils secure foundational knowledge before encountering more complex content. </w:t>
            </w:r>
          </w:p>
        </w:tc>
        <w:tc>
          <w:tcPr>
            <w:tcW w:w="1031" w:type="dxa"/>
            <w:shd w:val="clear" w:color="auto" w:fill="F79646" w:themeFill="accent6"/>
          </w:tcPr>
          <w:p w14:paraId="0B354B42" w14:textId="77777777" w:rsidR="0043649B" w:rsidRDefault="0043649B" w:rsidP="00FC2BF0">
            <w:pPr>
              <w:pStyle w:val="NormalWeb"/>
              <w:spacing w:before="0" w:beforeAutospacing="0" w:after="0" w:afterAutospacing="0"/>
            </w:pPr>
            <w:r>
              <w:rPr>
                <w:rFonts w:ascii="Calibri" w:hAnsi="Calibri" w:cs="Calibri"/>
                <w:color w:val="000000"/>
                <w:sz w:val="20"/>
                <w:szCs w:val="20"/>
              </w:rPr>
              <w:t>HPL.1</w:t>
            </w:r>
          </w:p>
          <w:p w14:paraId="1694E990" w14:textId="77777777" w:rsidR="0043649B" w:rsidRDefault="0043649B" w:rsidP="00FC2BF0">
            <w:pPr>
              <w:pStyle w:val="NormalWeb"/>
              <w:spacing w:before="0" w:beforeAutospacing="0" w:after="0" w:afterAutospacing="0"/>
            </w:pPr>
            <w:r>
              <w:rPr>
                <w:rFonts w:ascii="Calibri" w:hAnsi="Calibri" w:cs="Calibri"/>
                <w:color w:val="000000"/>
                <w:sz w:val="20"/>
                <w:szCs w:val="20"/>
              </w:rPr>
              <w:t>HPL.2</w:t>
            </w:r>
          </w:p>
          <w:p w14:paraId="69D0F0D5" w14:textId="77777777" w:rsidR="0043649B" w:rsidRDefault="0043649B" w:rsidP="00FC2BF0">
            <w:pPr>
              <w:pStyle w:val="NormalWeb"/>
              <w:spacing w:before="0" w:beforeAutospacing="0" w:after="0" w:afterAutospacing="0"/>
            </w:pPr>
            <w:r>
              <w:rPr>
                <w:rFonts w:ascii="Calibri" w:hAnsi="Calibri" w:cs="Calibri"/>
                <w:color w:val="000000"/>
                <w:sz w:val="20"/>
                <w:szCs w:val="20"/>
              </w:rPr>
              <w:t>HPL.3</w:t>
            </w:r>
          </w:p>
          <w:p w14:paraId="0FB40C13" w14:textId="77777777" w:rsidR="0043649B" w:rsidRDefault="0043649B" w:rsidP="00FC2BF0">
            <w:pPr>
              <w:pStyle w:val="NormalWeb"/>
              <w:spacing w:before="0" w:beforeAutospacing="0" w:after="0" w:afterAutospacing="0"/>
            </w:pPr>
            <w:r>
              <w:rPr>
                <w:rFonts w:ascii="Calibri" w:hAnsi="Calibri" w:cs="Calibri"/>
                <w:color w:val="000000"/>
                <w:sz w:val="20"/>
                <w:szCs w:val="20"/>
              </w:rPr>
              <w:t>HPL.4</w:t>
            </w:r>
          </w:p>
          <w:p w14:paraId="093FEF93" w14:textId="77777777" w:rsidR="0043649B" w:rsidRDefault="0043649B" w:rsidP="00FC2BF0">
            <w:pPr>
              <w:pStyle w:val="NormalWeb"/>
              <w:spacing w:before="0" w:beforeAutospacing="0" w:after="0" w:afterAutospacing="0"/>
            </w:pPr>
            <w:r>
              <w:rPr>
                <w:rFonts w:ascii="Calibri" w:hAnsi="Calibri" w:cs="Calibri"/>
                <w:color w:val="000000"/>
                <w:sz w:val="20"/>
                <w:szCs w:val="20"/>
              </w:rPr>
              <w:t>HPL.5</w:t>
            </w:r>
          </w:p>
          <w:p w14:paraId="74D6967E" w14:textId="77777777" w:rsidR="0043649B" w:rsidRDefault="0043649B" w:rsidP="00FC2BF0">
            <w:pPr>
              <w:pStyle w:val="NormalWeb"/>
              <w:spacing w:before="0" w:beforeAutospacing="0" w:after="0" w:afterAutospacing="0"/>
            </w:pPr>
            <w:r>
              <w:rPr>
                <w:rFonts w:ascii="Calibri" w:hAnsi="Calibri" w:cs="Calibri"/>
                <w:color w:val="000000"/>
                <w:sz w:val="20"/>
                <w:szCs w:val="20"/>
              </w:rPr>
              <w:t>HPL.6</w:t>
            </w:r>
          </w:p>
          <w:p w14:paraId="67585389" w14:textId="77777777" w:rsidR="0043649B" w:rsidRDefault="0043649B" w:rsidP="00FC2BF0">
            <w:pPr>
              <w:pStyle w:val="NormalWeb"/>
              <w:spacing w:before="0" w:beforeAutospacing="0" w:after="0" w:afterAutospacing="0"/>
            </w:pPr>
            <w:r>
              <w:rPr>
                <w:rFonts w:ascii="Calibri" w:hAnsi="Calibri" w:cs="Calibri"/>
                <w:color w:val="000000"/>
                <w:sz w:val="20"/>
                <w:szCs w:val="20"/>
              </w:rPr>
              <w:t>HPL.7</w:t>
            </w:r>
          </w:p>
          <w:p w14:paraId="4289A109" w14:textId="77777777" w:rsidR="0043649B" w:rsidRDefault="0043649B" w:rsidP="00FC2BF0">
            <w:pPr>
              <w:pStyle w:val="NormalWeb"/>
              <w:spacing w:before="0" w:beforeAutospacing="0" w:after="0" w:afterAutospacing="0"/>
            </w:pPr>
            <w:r>
              <w:rPr>
                <w:rFonts w:ascii="Calibri" w:hAnsi="Calibri" w:cs="Calibri"/>
                <w:color w:val="000000"/>
                <w:sz w:val="20"/>
                <w:szCs w:val="20"/>
              </w:rPr>
              <w:t>HPL.8</w:t>
            </w:r>
          </w:p>
          <w:p w14:paraId="34F3B02F" w14:textId="77777777" w:rsidR="0043649B" w:rsidRDefault="0043649B" w:rsidP="00FC2BF0">
            <w:pPr>
              <w:rPr>
                <w:sz w:val="20"/>
                <w:szCs w:val="20"/>
              </w:rPr>
            </w:pPr>
            <w:r>
              <w:rPr>
                <w:color w:val="000000"/>
                <w:sz w:val="20"/>
                <w:szCs w:val="20"/>
              </w:rPr>
              <w:t>CP.5</w:t>
            </w:r>
          </w:p>
        </w:tc>
        <w:tc>
          <w:tcPr>
            <w:tcW w:w="1365" w:type="dxa"/>
            <w:shd w:val="clear" w:color="auto" w:fill="F79646" w:themeFill="accent6"/>
          </w:tcPr>
          <w:p w14:paraId="03BAD3B8" w14:textId="77777777" w:rsidR="0043649B" w:rsidRDefault="0043649B" w:rsidP="00FC2BF0">
            <w:pPr>
              <w:rPr>
                <w:sz w:val="20"/>
                <w:szCs w:val="20"/>
              </w:rPr>
            </w:pPr>
            <w:r>
              <w:rPr>
                <w:color w:val="000000"/>
                <w:sz w:val="20"/>
                <w:szCs w:val="20"/>
              </w:rPr>
              <w:t>WDS</w:t>
            </w:r>
          </w:p>
        </w:tc>
      </w:tr>
      <w:tr w:rsidR="0043649B" w14:paraId="272D13BC" w14:textId="77777777" w:rsidTr="00FC2BF0">
        <w:trPr>
          <w:trHeight w:val="837"/>
        </w:trPr>
        <w:tc>
          <w:tcPr>
            <w:tcW w:w="1557" w:type="dxa"/>
            <w:shd w:val="clear" w:color="auto" w:fill="E2EFD9"/>
          </w:tcPr>
          <w:p w14:paraId="3AE5DC5A" w14:textId="77777777" w:rsidR="0043649B" w:rsidRDefault="0043649B" w:rsidP="00FC2BF0">
            <w:pPr>
              <w:rPr>
                <w:sz w:val="20"/>
                <w:szCs w:val="20"/>
              </w:rPr>
            </w:pPr>
            <w:r>
              <w:rPr>
                <w:sz w:val="20"/>
                <w:szCs w:val="20"/>
              </w:rPr>
              <w:t>CCF evidence base</w:t>
            </w:r>
          </w:p>
          <w:p w14:paraId="1F4330EE" w14:textId="77777777" w:rsidR="0043649B" w:rsidRDefault="0043649B" w:rsidP="00FC2BF0">
            <w:pPr>
              <w:rPr>
                <w:sz w:val="20"/>
                <w:szCs w:val="20"/>
              </w:rPr>
            </w:pPr>
          </w:p>
        </w:tc>
        <w:tc>
          <w:tcPr>
            <w:tcW w:w="14744" w:type="dxa"/>
            <w:gridSpan w:val="5"/>
            <w:shd w:val="clear" w:color="auto" w:fill="E2EFD9"/>
          </w:tcPr>
          <w:p w14:paraId="6FB8D1D5" w14:textId="77777777" w:rsidR="0043649B" w:rsidRPr="0043649B" w:rsidRDefault="0043649B" w:rsidP="00FC2BF0">
            <w:pPr>
              <w:pStyle w:val="NormalWeb"/>
              <w:spacing w:before="0" w:beforeAutospacing="0" w:after="0" w:afterAutospacing="0"/>
              <w:rPr>
                <w:rFonts w:ascii="Arial" w:hAnsi="Arial" w:cs="Arial"/>
                <w:sz w:val="22"/>
                <w:szCs w:val="22"/>
              </w:rPr>
            </w:pPr>
            <w:r w:rsidRPr="0043649B">
              <w:rPr>
                <w:rFonts w:ascii="Arial" w:hAnsi="Arial" w:cs="Arial"/>
                <w:color w:val="000000"/>
                <w:sz w:val="22"/>
                <w:szCs w:val="22"/>
              </w:rPr>
              <w:t xml:space="preserve">Deans for Impact (2015) The Science of Learning [Online] Accessible from: </w:t>
            </w:r>
            <w:hyperlink r:id="rId25" w:history="1">
              <w:r w:rsidRPr="0043649B">
                <w:rPr>
                  <w:rStyle w:val="Hyperlink"/>
                  <w:rFonts w:ascii="Arial" w:hAnsi="Arial" w:cs="Arial"/>
                  <w:color w:val="000000"/>
                  <w:sz w:val="22"/>
                  <w:szCs w:val="22"/>
                </w:rPr>
                <w:t>https://deansforimpact.org/resources/the-science-of-learning/</w:t>
              </w:r>
            </w:hyperlink>
            <w:r w:rsidRPr="0043649B">
              <w:rPr>
                <w:rFonts w:ascii="Arial" w:hAnsi="Arial" w:cs="Arial"/>
                <w:color w:val="000000"/>
                <w:sz w:val="22"/>
                <w:szCs w:val="22"/>
              </w:rPr>
              <w:t>.</w:t>
            </w:r>
          </w:p>
          <w:p w14:paraId="2056BB23" w14:textId="77777777" w:rsidR="0043649B" w:rsidRPr="0043649B" w:rsidRDefault="0043649B" w:rsidP="00FC2BF0"/>
          <w:p w14:paraId="3A55F0C7" w14:textId="77777777" w:rsidR="0043649B" w:rsidRPr="0043649B" w:rsidRDefault="0043649B" w:rsidP="00FC2BF0">
            <w:r w:rsidRPr="0043649B">
              <w:t>Gathercole, S., Lamont, E., &amp; Alloway, T. (2006) Working memory in the classroom. Working memory and education, 219-240.</w:t>
            </w:r>
          </w:p>
          <w:p w14:paraId="0E02CB94" w14:textId="77777777" w:rsidR="0043649B" w:rsidRDefault="0043649B" w:rsidP="00FC2BF0"/>
          <w:p w14:paraId="1C48929B" w14:textId="77777777" w:rsidR="0043649B" w:rsidRDefault="0043649B" w:rsidP="00FC2BF0">
            <w:pPr>
              <w:rPr>
                <w:sz w:val="20"/>
                <w:szCs w:val="20"/>
              </w:rPr>
            </w:pPr>
          </w:p>
        </w:tc>
      </w:tr>
      <w:tr w:rsidR="0043649B" w14:paraId="6968CFFD" w14:textId="77777777" w:rsidTr="0043649B">
        <w:trPr>
          <w:trHeight w:val="386"/>
        </w:trPr>
        <w:tc>
          <w:tcPr>
            <w:tcW w:w="1557" w:type="dxa"/>
            <w:shd w:val="clear" w:color="auto" w:fill="F79646" w:themeFill="accent6"/>
          </w:tcPr>
          <w:p w14:paraId="075ADB75" w14:textId="77777777" w:rsidR="0043649B" w:rsidRDefault="0043649B" w:rsidP="00FC2BF0">
            <w:pPr>
              <w:rPr>
                <w:sz w:val="20"/>
                <w:szCs w:val="20"/>
              </w:rPr>
            </w:pPr>
            <w:bookmarkStart w:id="1" w:name="_heading=h.1fob9te" w:colFirst="0" w:colLast="0"/>
            <w:bookmarkEnd w:id="1"/>
            <w:r>
              <w:rPr>
                <w:sz w:val="20"/>
                <w:szCs w:val="20"/>
              </w:rPr>
              <w:t>12</w:t>
            </w:r>
          </w:p>
          <w:p w14:paraId="43A1C7E8" w14:textId="77777777" w:rsidR="0043649B" w:rsidRDefault="0043649B" w:rsidP="00FC2BF0">
            <w:pPr>
              <w:rPr>
                <w:sz w:val="20"/>
                <w:szCs w:val="20"/>
              </w:rPr>
            </w:pPr>
          </w:p>
          <w:p w14:paraId="307EF629" w14:textId="77777777" w:rsidR="0043649B" w:rsidRDefault="0043649B" w:rsidP="00FC2BF0">
            <w:pPr>
              <w:rPr>
                <w:sz w:val="20"/>
                <w:szCs w:val="20"/>
              </w:rPr>
            </w:pPr>
          </w:p>
        </w:tc>
        <w:tc>
          <w:tcPr>
            <w:tcW w:w="4327" w:type="dxa"/>
            <w:shd w:val="clear" w:color="auto" w:fill="F79646" w:themeFill="accent6"/>
          </w:tcPr>
          <w:p w14:paraId="11B6456F" w14:textId="77777777" w:rsidR="0043649B" w:rsidRDefault="0043649B" w:rsidP="0043649B">
            <w:pPr>
              <w:numPr>
                <w:ilvl w:val="0"/>
                <w:numId w:val="34"/>
              </w:numPr>
              <w:pBdr>
                <w:top w:val="nil"/>
                <w:left w:val="nil"/>
                <w:bottom w:val="nil"/>
                <w:right w:val="nil"/>
                <w:between w:val="nil"/>
              </w:pBdr>
              <w:spacing w:line="240" w:lineRule="auto"/>
              <w:rPr>
                <w:color w:val="000000"/>
                <w:sz w:val="20"/>
                <w:szCs w:val="20"/>
              </w:rPr>
            </w:pPr>
            <w:r>
              <w:rPr>
                <w:color w:val="000000"/>
                <w:sz w:val="20"/>
                <w:szCs w:val="20"/>
              </w:rPr>
              <w:t>Effective assessment is critical to teaching because it provides teachers with information about pupils’ understanding and needs (assessment data to inform planning).</w:t>
            </w:r>
          </w:p>
          <w:p w14:paraId="18927231" w14:textId="77777777" w:rsidR="0043649B" w:rsidRDefault="0043649B" w:rsidP="0043649B">
            <w:pPr>
              <w:numPr>
                <w:ilvl w:val="0"/>
                <w:numId w:val="34"/>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There are differences between Assessment of learning and Assessment For learning- including purpose and type. Black and William’s approach to ‘Inside the Black box’- raising classroom standards by assessment.  </w:t>
            </w:r>
          </w:p>
          <w:p w14:paraId="4533847D" w14:textId="77777777" w:rsidR="0043649B" w:rsidRDefault="0043649B" w:rsidP="0043649B">
            <w:pPr>
              <w:numPr>
                <w:ilvl w:val="0"/>
                <w:numId w:val="34"/>
              </w:numPr>
              <w:pBdr>
                <w:top w:val="nil"/>
                <w:left w:val="nil"/>
                <w:bottom w:val="nil"/>
                <w:right w:val="nil"/>
                <w:between w:val="nil"/>
              </w:pBdr>
              <w:spacing w:line="240" w:lineRule="auto"/>
              <w:rPr>
                <w:color w:val="000000"/>
                <w:sz w:val="20"/>
                <w:szCs w:val="20"/>
              </w:rPr>
            </w:pPr>
            <w:r>
              <w:rPr>
                <w:color w:val="000000"/>
                <w:sz w:val="20"/>
                <w:szCs w:val="20"/>
              </w:rPr>
              <w:t>RE enquiries across sequences shape assessment, these will be school specific.</w:t>
            </w:r>
          </w:p>
          <w:p w14:paraId="646E7C36" w14:textId="77777777" w:rsidR="0043649B" w:rsidRDefault="0043649B" w:rsidP="0043649B">
            <w:pPr>
              <w:numPr>
                <w:ilvl w:val="0"/>
                <w:numId w:val="34"/>
              </w:numPr>
              <w:pBdr>
                <w:top w:val="nil"/>
                <w:left w:val="nil"/>
                <w:bottom w:val="nil"/>
                <w:right w:val="nil"/>
                <w:between w:val="nil"/>
              </w:pBdr>
              <w:spacing w:line="240" w:lineRule="auto"/>
              <w:rPr>
                <w:color w:val="000000"/>
                <w:sz w:val="20"/>
                <w:szCs w:val="20"/>
              </w:rPr>
            </w:pPr>
            <w:r>
              <w:rPr>
                <w:sz w:val="20"/>
                <w:szCs w:val="20"/>
              </w:rPr>
              <w:t xml:space="preserve">Baseline data and ongoing assessment informs adaptive teaching.  </w:t>
            </w:r>
          </w:p>
          <w:p w14:paraId="7DA0046C" w14:textId="77777777" w:rsidR="0043649B" w:rsidRDefault="0043649B" w:rsidP="00FC2BF0">
            <w:pPr>
              <w:rPr>
                <w:sz w:val="20"/>
                <w:szCs w:val="20"/>
              </w:rPr>
            </w:pPr>
          </w:p>
        </w:tc>
        <w:tc>
          <w:tcPr>
            <w:tcW w:w="4229" w:type="dxa"/>
            <w:shd w:val="clear" w:color="auto" w:fill="F79646" w:themeFill="accent6"/>
          </w:tcPr>
          <w:p w14:paraId="7ED69725" w14:textId="77777777" w:rsidR="0043649B" w:rsidRDefault="0043649B" w:rsidP="0043649B">
            <w:pPr>
              <w:numPr>
                <w:ilvl w:val="0"/>
                <w:numId w:val="34"/>
              </w:numPr>
              <w:pBdr>
                <w:top w:val="nil"/>
                <w:left w:val="nil"/>
                <w:bottom w:val="nil"/>
                <w:right w:val="nil"/>
                <w:between w:val="nil"/>
              </w:pBdr>
              <w:spacing w:line="240" w:lineRule="auto"/>
              <w:rPr>
                <w:color w:val="000000"/>
                <w:sz w:val="20"/>
                <w:szCs w:val="20"/>
              </w:rPr>
            </w:pPr>
            <w:r>
              <w:rPr>
                <w:color w:val="000000"/>
                <w:sz w:val="20"/>
                <w:szCs w:val="20"/>
              </w:rPr>
              <w:lastRenderedPageBreak/>
              <w:t>Use spaced repetition, through planning retrieval practice and structured tasks to demonstrate assessment of prior knowledge, knowledge gaps and misconceptions</w:t>
            </w:r>
          </w:p>
          <w:p w14:paraId="097166A6" w14:textId="77777777" w:rsidR="0043649B" w:rsidRDefault="0043649B" w:rsidP="0043649B">
            <w:pPr>
              <w:numPr>
                <w:ilvl w:val="0"/>
                <w:numId w:val="34"/>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Use Holt (2022) to assess pupils </w:t>
            </w:r>
            <w:proofErr w:type="spellStart"/>
            <w:r>
              <w:rPr>
                <w:color w:val="000000"/>
                <w:sz w:val="20"/>
                <w:szCs w:val="20"/>
              </w:rPr>
              <w:t>summatively</w:t>
            </w:r>
            <w:proofErr w:type="spellEnd"/>
            <w:r>
              <w:rPr>
                <w:color w:val="000000"/>
                <w:sz w:val="20"/>
                <w:szCs w:val="20"/>
              </w:rPr>
              <w:t xml:space="preserve"> and formatively.</w:t>
            </w:r>
          </w:p>
          <w:p w14:paraId="5E7B99B0" w14:textId="77777777" w:rsidR="0043649B" w:rsidRDefault="0043649B" w:rsidP="0043649B">
            <w:pPr>
              <w:numPr>
                <w:ilvl w:val="0"/>
                <w:numId w:val="34"/>
              </w:numPr>
              <w:pBdr>
                <w:top w:val="nil"/>
                <w:left w:val="nil"/>
                <w:bottom w:val="nil"/>
                <w:right w:val="nil"/>
                <w:between w:val="nil"/>
              </w:pBdr>
              <w:spacing w:line="240" w:lineRule="auto"/>
              <w:rPr>
                <w:color w:val="000000"/>
                <w:sz w:val="20"/>
                <w:szCs w:val="20"/>
              </w:rPr>
            </w:pPr>
            <w:r>
              <w:rPr>
                <w:color w:val="000000"/>
                <w:sz w:val="20"/>
                <w:szCs w:val="20"/>
              </w:rPr>
              <w:t>Plan formative assessment tasks linked to lesson objectives and think ahead about what would indicate understanding (e.g., by using hinge questions to pinpoint knowledge gaps)</w:t>
            </w:r>
          </w:p>
        </w:tc>
        <w:tc>
          <w:tcPr>
            <w:tcW w:w="3792" w:type="dxa"/>
            <w:shd w:val="clear" w:color="auto" w:fill="F79646" w:themeFill="accent6"/>
          </w:tcPr>
          <w:p w14:paraId="46C3D54C" w14:textId="77777777" w:rsidR="0043649B" w:rsidRDefault="0043649B" w:rsidP="0043649B">
            <w:pPr>
              <w:numPr>
                <w:ilvl w:val="0"/>
                <w:numId w:val="38"/>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Where have you been able to </w:t>
            </w:r>
            <w:proofErr w:type="spellStart"/>
            <w:r>
              <w:rPr>
                <w:color w:val="000000"/>
                <w:sz w:val="20"/>
                <w:szCs w:val="20"/>
              </w:rPr>
              <w:t>utilise</w:t>
            </w:r>
            <w:proofErr w:type="spellEnd"/>
            <w:r>
              <w:rPr>
                <w:color w:val="000000"/>
                <w:sz w:val="20"/>
                <w:szCs w:val="20"/>
              </w:rPr>
              <w:t xml:space="preserve"> summative and formative assessment? How effectively do you </w:t>
            </w:r>
            <w:proofErr w:type="spellStart"/>
            <w:r>
              <w:rPr>
                <w:color w:val="000000"/>
                <w:sz w:val="20"/>
                <w:szCs w:val="20"/>
              </w:rPr>
              <w:t>utilise</w:t>
            </w:r>
            <w:proofErr w:type="spellEnd"/>
            <w:r>
              <w:rPr>
                <w:color w:val="000000"/>
                <w:sz w:val="20"/>
                <w:szCs w:val="20"/>
              </w:rPr>
              <w:t xml:space="preserve"> your formative </w:t>
            </w:r>
            <w:r>
              <w:rPr>
                <w:color w:val="000000"/>
                <w:sz w:val="20"/>
                <w:szCs w:val="20"/>
              </w:rPr>
              <w:lastRenderedPageBreak/>
              <w:t>feedback to help pupils progress?</w:t>
            </w:r>
          </w:p>
          <w:p w14:paraId="61DA8EB6" w14:textId="77777777" w:rsidR="0043649B" w:rsidRDefault="0043649B" w:rsidP="0043649B">
            <w:pPr>
              <w:numPr>
                <w:ilvl w:val="0"/>
                <w:numId w:val="38"/>
              </w:numPr>
              <w:pBdr>
                <w:top w:val="nil"/>
                <w:left w:val="nil"/>
                <w:bottom w:val="nil"/>
                <w:right w:val="nil"/>
                <w:between w:val="nil"/>
              </w:pBdr>
              <w:spacing w:line="240" w:lineRule="auto"/>
              <w:rPr>
                <w:color w:val="000000"/>
                <w:sz w:val="20"/>
                <w:szCs w:val="20"/>
              </w:rPr>
            </w:pPr>
            <w:r>
              <w:rPr>
                <w:color w:val="000000"/>
                <w:sz w:val="20"/>
                <w:szCs w:val="20"/>
              </w:rPr>
              <w:t>How does your department assess pupils? How is this reflected in your planning and teaching?</w:t>
            </w:r>
          </w:p>
          <w:p w14:paraId="18A1CE9C" w14:textId="77777777" w:rsidR="0043649B" w:rsidRDefault="0043649B" w:rsidP="0043649B">
            <w:pPr>
              <w:numPr>
                <w:ilvl w:val="0"/>
                <w:numId w:val="38"/>
              </w:numPr>
              <w:pBdr>
                <w:top w:val="nil"/>
                <w:left w:val="nil"/>
                <w:bottom w:val="nil"/>
                <w:right w:val="nil"/>
                <w:between w:val="nil"/>
              </w:pBdr>
              <w:spacing w:line="240" w:lineRule="auto"/>
              <w:rPr>
                <w:color w:val="000000"/>
                <w:sz w:val="20"/>
                <w:szCs w:val="20"/>
              </w:rPr>
            </w:pPr>
            <w:r>
              <w:rPr>
                <w:color w:val="000000"/>
                <w:sz w:val="20"/>
                <w:szCs w:val="20"/>
              </w:rPr>
              <w:t>How do you plan for formative assessment tasks linked to lesson objectives? How could you develop this area of your practice?</w:t>
            </w:r>
          </w:p>
        </w:tc>
        <w:tc>
          <w:tcPr>
            <w:tcW w:w="1031" w:type="dxa"/>
            <w:shd w:val="clear" w:color="auto" w:fill="F79646" w:themeFill="accent6"/>
          </w:tcPr>
          <w:p w14:paraId="127FFF21" w14:textId="77777777" w:rsidR="0043649B" w:rsidRDefault="0043649B" w:rsidP="00FC2BF0">
            <w:pPr>
              <w:rPr>
                <w:sz w:val="20"/>
                <w:szCs w:val="20"/>
              </w:rPr>
            </w:pPr>
            <w:r>
              <w:rPr>
                <w:sz w:val="20"/>
                <w:szCs w:val="20"/>
              </w:rPr>
              <w:lastRenderedPageBreak/>
              <w:t>AS.1</w:t>
            </w:r>
          </w:p>
          <w:p w14:paraId="536B6144" w14:textId="77777777" w:rsidR="0043649B" w:rsidRDefault="0043649B" w:rsidP="00FC2BF0">
            <w:pPr>
              <w:rPr>
                <w:sz w:val="20"/>
                <w:szCs w:val="20"/>
              </w:rPr>
            </w:pPr>
            <w:r>
              <w:rPr>
                <w:sz w:val="20"/>
                <w:szCs w:val="20"/>
              </w:rPr>
              <w:t>AS.2</w:t>
            </w:r>
          </w:p>
          <w:p w14:paraId="597F4418" w14:textId="77777777" w:rsidR="0043649B" w:rsidRDefault="0043649B" w:rsidP="00FC2BF0">
            <w:pPr>
              <w:rPr>
                <w:sz w:val="20"/>
                <w:szCs w:val="20"/>
              </w:rPr>
            </w:pPr>
            <w:r>
              <w:rPr>
                <w:sz w:val="20"/>
                <w:szCs w:val="20"/>
              </w:rPr>
              <w:t>AS.3</w:t>
            </w:r>
          </w:p>
          <w:p w14:paraId="0264371F" w14:textId="77777777" w:rsidR="0043649B" w:rsidRDefault="0043649B" w:rsidP="00FC2BF0">
            <w:pPr>
              <w:rPr>
                <w:sz w:val="20"/>
                <w:szCs w:val="20"/>
              </w:rPr>
            </w:pPr>
            <w:r>
              <w:rPr>
                <w:sz w:val="20"/>
                <w:szCs w:val="20"/>
              </w:rPr>
              <w:t>AS.4</w:t>
            </w:r>
          </w:p>
        </w:tc>
        <w:tc>
          <w:tcPr>
            <w:tcW w:w="1365" w:type="dxa"/>
            <w:shd w:val="clear" w:color="auto" w:fill="F79646" w:themeFill="accent6"/>
          </w:tcPr>
          <w:p w14:paraId="59A3510A" w14:textId="77777777" w:rsidR="0043649B" w:rsidRDefault="0043649B" w:rsidP="00FC2BF0">
            <w:pPr>
              <w:rPr>
                <w:sz w:val="20"/>
                <w:szCs w:val="20"/>
              </w:rPr>
            </w:pPr>
            <w:r>
              <w:rPr>
                <w:sz w:val="20"/>
                <w:szCs w:val="20"/>
              </w:rPr>
              <w:t>WDS</w:t>
            </w:r>
          </w:p>
        </w:tc>
      </w:tr>
      <w:tr w:rsidR="0043649B" w14:paraId="2EE52A6D" w14:textId="77777777" w:rsidTr="00FC2BF0">
        <w:trPr>
          <w:trHeight w:val="773"/>
        </w:trPr>
        <w:tc>
          <w:tcPr>
            <w:tcW w:w="1557" w:type="dxa"/>
            <w:shd w:val="clear" w:color="auto" w:fill="E2EFD9"/>
          </w:tcPr>
          <w:p w14:paraId="75000834" w14:textId="77777777" w:rsidR="0043649B" w:rsidRDefault="0043649B" w:rsidP="00FC2BF0">
            <w:pPr>
              <w:rPr>
                <w:sz w:val="20"/>
                <w:szCs w:val="20"/>
              </w:rPr>
            </w:pPr>
            <w:r>
              <w:rPr>
                <w:sz w:val="20"/>
                <w:szCs w:val="20"/>
              </w:rPr>
              <w:t>CCF evidence base</w:t>
            </w:r>
            <w:r>
              <w:rPr>
                <w:sz w:val="20"/>
                <w:szCs w:val="20"/>
              </w:rPr>
              <w:tab/>
            </w:r>
          </w:p>
        </w:tc>
        <w:tc>
          <w:tcPr>
            <w:tcW w:w="14744" w:type="dxa"/>
            <w:gridSpan w:val="5"/>
            <w:shd w:val="clear" w:color="auto" w:fill="E2EFD9"/>
          </w:tcPr>
          <w:p w14:paraId="1D47B74B"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*Black, P., Harrison, C., Lee, C., Marshall, B., &amp; </w:t>
            </w:r>
            <w:proofErr w:type="spellStart"/>
            <w:r>
              <w:rPr>
                <w:rFonts w:ascii="Calibri" w:hAnsi="Calibri" w:cs="Calibri"/>
                <w:color w:val="000000"/>
                <w:sz w:val="20"/>
                <w:szCs w:val="20"/>
              </w:rPr>
              <w:t>Wiliam</w:t>
            </w:r>
            <w:proofErr w:type="spellEnd"/>
            <w:r>
              <w:rPr>
                <w:rFonts w:ascii="Calibri" w:hAnsi="Calibri" w:cs="Calibri"/>
                <w:color w:val="000000"/>
                <w:sz w:val="20"/>
                <w:szCs w:val="20"/>
              </w:rPr>
              <w:t xml:space="preserve">, D. (2004). Working inside the Black Box: Assessment for Learning in the Classroom. Phi Delta </w:t>
            </w:r>
            <w:proofErr w:type="spellStart"/>
            <w:r>
              <w:rPr>
                <w:rFonts w:ascii="Calibri" w:hAnsi="Calibri" w:cs="Calibri"/>
                <w:color w:val="000000"/>
                <w:sz w:val="20"/>
                <w:szCs w:val="20"/>
              </w:rPr>
              <w:t>Kappan</w:t>
            </w:r>
            <w:proofErr w:type="spellEnd"/>
            <w:r>
              <w:rPr>
                <w:rFonts w:ascii="Calibri" w:hAnsi="Calibri" w:cs="Calibri"/>
                <w:color w:val="000000"/>
                <w:sz w:val="20"/>
                <w:szCs w:val="20"/>
              </w:rPr>
              <w:t xml:space="preserve">, 86(1), 8–21. Accessible from: </w:t>
            </w:r>
            <w:hyperlink r:id="rId26" w:history="1">
              <w:r>
                <w:rPr>
                  <w:rStyle w:val="Hyperlink"/>
                  <w:rFonts w:ascii="Calibri" w:hAnsi="Calibri" w:cs="Calibri"/>
                  <w:color w:val="000000"/>
                  <w:sz w:val="20"/>
                  <w:szCs w:val="20"/>
                </w:rPr>
                <w:t>https://eric.ed.gov/?id=EJ705962</w:t>
              </w:r>
            </w:hyperlink>
            <w:r>
              <w:rPr>
                <w:rFonts w:ascii="Calibri" w:hAnsi="Calibri" w:cs="Calibri"/>
                <w:color w:val="000000"/>
                <w:sz w:val="20"/>
                <w:szCs w:val="20"/>
              </w:rPr>
              <w:t> </w:t>
            </w:r>
          </w:p>
          <w:p w14:paraId="634F6A39" w14:textId="77777777" w:rsidR="0043649B" w:rsidRDefault="0043649B" w:rsidP="00FC2BF0"/>
          <w:p w14:paraId="78AAEC76"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Speckesser</w:t>
            </w:r>
            <w:proofErr w:type="spellEnd"/>
            <w:r>
              <w:rPr>
                <w:rFonts w:ascii="Calibri" w:hAnsi="Calibri" w:cs="Calibri"/>
                <w:color w:val="000000"/>
                <w:sz w:val="20"/>
                <w:szCs w:val="20"/>
              </w:rPr>
              <w:t xml:space="preserve">, S., Runge, J., </w:t>
            </w:r>
            <w:proofErr w:type="spellStart"/>
            <w:r>
              <w:rPr>
                <w:rFonts w:ascii="Calibri" w:hAnsi="Calibri" w:cs="Calibri"/>
                <w:color w:val="000000"/>
                <w:sz w:val="20"/>
                <w:szCs w:val="20"/>
              </w:rPr>
              <w:t>Foliano</w:t>
            </w:r>
            <w:proofErr w:type="spellEnd"/>
            <w:r>
              <w:rPr>
                <w:rFonts w:ascii="Calibri" w:hAnsi="Calibri" w:cs="Calibri"/>
                <w:color w:val="000000"/>
                <w:sz w:val="20"/>
                <w:szCs w:val="20"/>
              </w:rPr>
              <w:t xml:space="preserve">, F., </w:t>
            </w:r>
            <w:proofErr w:type="spellStart"/>
            <w:r>
              <w:rPr>
                <w:rFonts w:ascii="Calibri" w:hAnsi="Calibri" w:cs="Calibri"/>
                <w:color w:val="000000"/>
                <w:sz w:val="20"/>
                <w:szCs w:val="20"/>
              </w:rPr>
              <w:t>Bursnall</w:t>
            </w:r>
            <w:proofErr w:type="spellEnd"/>
            <w:r>
              <w:rPr>
                <w:rFonts w:ascii="Calibri" w:hAnsi="Calibri" w:cs="Calibri"/>
                <w:color w:val="000000"/>
                <w:sz w:val="20"/>
                <w:szCs w:val="20"/>
              </w:rPr>
              <w:t>, M., Hudson-Sharp, N., Rolfe, H. &amp; Anders, J. (2018) Embedding Formative Assessment: Evaluation Report. [Online] Accessible from: https://educationendowmentfoundation.org.uk/public/files/EFA_evaluation_report.pdf [retrieved 10 August 2022].</w:t>
            </w:r>
          </w:p>
          <w:p w14:paraId="503E7050" w14:textId="77777777" w:rsidR="0043649B" w:rsidRDefault="0043649B" w:rsidP="00FC2BF0"/>
          <w:p w14:paraId="06679A3D"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Wiliam</w:t>
            </w:r>
            <w:proofErr w:type="spellEnd"/>
            <w:r>
              <w:rPr>
                <w:rFonts w:ascii="Calibri" w:hAnsi="Calibri" w:cs="Calibri"/>
                <w:color w:val="000000"/>
                <w:sz w:val="20"/>
                <w:szCs w:val="20"/>
              </w:rPr>
              <w:t>, D. (2017) Assessment, marking and feedback. In Hendrick, C. and McPherson, R. (Eds.) What Does This Look Like in the Classroom? Bridging the gap between research and practice. Woodbridge: John Catt</w:t>
            </w:r>
          </w:p>
          <w:p w14:paraId="4F94BC39" w14:textId="77777777" w:rsidR="0043649B" w:rsidRDefault="0043649B" w:rsidP="00FC2BF0"/>
          <w:p w14:paraId="1805BB0A" w14:textId="77777777" w:rsidR="0043649B" w:rsidRDefault="0043649B" w:rsidP="00FC2BF0">
            <w:pPr>
              <w:pBdr>
                <w:top w:val="nil"/>
                <w:left w:val="nil"/>
                <w:bottom w:val="nil"/>
                <w:right w:val="nil"/>
                <w:between w:val="nil"/>
              </w:pBdr>
              <w:rPr>
                <w:color w:val="0000FF"/>
                <w:sz w:val="20"/>
                <w:szCs w:val="20"/>
              </w:rPr>
            </w:pPr>
          </w:p>
        </w:tc>
      </w:tr>
      <w:tr w:rsidR="0043649B" w14:paraId="6468A6A0" w14:textId="77777777" w:rsidTr="0043649B">
        <w:trPr>
          <w:trHeight w:val="386"/>
        </w:trPr>
        <w:tc>
          <w:tcPr>
            <w:tcW w:w="1557" w:type="dxa"/>
            <w:shd w:val="clear" w:color="auto" w:fill="F79646" w:themeFill="accent6"/>
          </w:tcPr>
          <w:p w14:paraId="28996F7E" w14:textId="77777777" w:rsidR="0043649B" w:rsidRDefault="0043649B" w:rsidP="00FC2BF0">
            <w:pPr>
              <w:rPr>
                <w:sz w:val="20"/>
                <w:szCs w:val="20"/>
              </w:rPr>
            </w:pPr>
            <w:r>
              <w:rPr>
                <w:sz w:val="20"/>
                <w:szCs w:val="20"/>
              </w:rPr>
              <w:t>13</w:t>
            </w:r>
          </w:p>
        </w:tc>
        <w:tc>
          <w:tcPr>
            <w:tcW w:w="4327" w:type="dxa"/>
            <w:shd w:val="clear" w:color="auto" w:fill="F79646" w:themeFill="accent6"/>
          </w:tcPr>
          <w:p w14:paraId="2156EAB9" w14:textId="77777777" w:rsidR="0043649B" w:rsidRDefault="0043649B" w:rsidP="0043649B">
            <w:pPr>
              <w:numPr>
                <w:ilvl w:val="0"/>
                <w:numId w:val="51"/>
              </w:numPr>
              <w:pBdr>
                <w:top w:val="nil"/>
                <w:left w:val="nil"/>
                <w:bottom w:val="nil"/>
                <w:right w:val="nil"/>
                <w:between w:val="nil"/>
              </w:pBdr>
              <w:spacing w:line="240" w:lineRule="auto"/>
              <w:rPr>
                <w:color w:val="000000"/>
                <w:sz w:val="20"/>
                <w:szCs w:val="20"/>
              </w:rPr>
            </w:pPr>
            <w:r>
              <w:rPr>
                <w:color w:val="000000"/>
                <w:sz w:val="20"/>
                <w:szCs w:val="20"/>
              </w:rPr>
              <w:t>High-quality classroom talk can support pupils to articulate key ideas, consolidate understanding and extend their vocabulary</w:t>
            </w:r>
          </w:p>
          <w:p w14:paraId="1E778CA8" w14:textId="77777777" w:rsidR="0043649B" w:rsidRDefault="0043649B" w:rsidP="0043649B">
            <w:pPr>
              <w:numPr>
                <w:ilvl w:val="0"/>
                <w:numId w:val="51"/>
              </w:numPr>
              <w:pBdr>
                <w:top w:val="nil"/>
                <w:left w:val="nil"/>
                <w:bottom w:val="nil"/>
                <w:right w:val="nil"/>
                <w:between w:val="nil"/>
              </w:pBdr>
              <w:spacing w:line="240" w:lineRule="auto"/>
              <w:rPr>
                <w:color w:val="000000"/>
                <w:sz w:val="20"/>
                <w:szCs w:val="20"/>
              </w:rPr>
            </w:pPr>
            <w:r>
              <w:rPr>
                <w:color w:val="000000"/>
                <w:sz w:val="20"/>
                <w:szCs w:val="20"/>
              </w:rPr>
              <w:t>Questioning is an essential tool for teachers; questions can be used for many purposes, including to check pupils’ prior knowledge, assess understanding and break down problems</w:t>
            </w:r>
          </w:p>
          <w:p w14:paraId="6B5BCD83" w14:textId="77777777" w:rsidR="0043649B" w:rsidRDefault="0043649B" w:rsidP="0043649B">
            <w:pPr>
              <w:numPr>
                <w:ilvl w:val="0"/>
                <w:numId w:val="51"/>
              </w:numPr>
              <w:pBdr>
                <w:top w:val="nil"/>
                <w:left w:val="nil"/>
                <w:bottom w:val="nil"/>
                <w:right w:val="nil"/>
                <w:between w:val="nil"/>
              </w:pBdr>
              <w:spacing w:line="240" w:lineRule="auto"/>
              <w:rPr>
                <w:color w:val="000000"/>
                <w:sz w:val="20"/>
                <w:szCs w:val="20"/>
              </w:rPr>
            </w:pPr>
            <w:r>
              <w:rPr>
                <w:color w:val="000000"/>
                <w:sz w:val="20"/>
                <w:szCs w:val="20"/>
              </w:rPr>
              <w:t xml:space="preserve">Paired and group activities can increase pupil success, but to work </w:t>
            </w:r>
            <w:r>
              <w:rPr>
                <w:color w:val="000000"/>
                <w:sz w:val="20"/>
                <w:szCs w:val="20"/>
              </w:rPr>
              <w:lastRenderedPageBreak/>
              <w:t>together effectively pupils need guidance, support, and practice</w:t>
            </w:r>
          </w:p>
        </w:tc>
        <w:tc>
          <w:tcPr>
            <w:tcW w:w="4229" w:type="dxa"/>
            <w:shd w:val="clear" w:color="auto" w:fill="F79646" w:themeFill="accent6"/>
          </w:tcPr>
          <w:p w14:paraId="3BE81B8B" w14:textId="77777777" w:rsidR="0043649B" w:rsidRDefault="0043649B" w:rsidP="0043649B">
            <w:pPr>
              <w:numPr>
                <w:ilvl w:val="0"/>
                <w:numId w:val="61"/>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Include a range of types of questions in class discussions to extend and challenge pupils (e.g., by modelling new vocabulary or asking pupils to justify answers).  </w:t>
            </w:r>
          </w:p>
          <w:p w14:paraId="52756E33" w14:textId="77777777" w:rsidR="0043649B" w:rsidRDefault="0043649B" w:rsidP="0043649B">
            <w:pPr>
              <w:numPr>
                <w:ilvl w:val="0"/>
                <w:numId w:val="61"/>
              </w:numPr>
              <w:pBdr>
                <w:top w:val="nil"/>
                <w:left w:val="nil"/>
                <w:bottom w:val="nil"/>
                <w:right w:val="nil"/>
                <w:between w:val="nil"/>
              </w:pBdr>
              <w:spacing w:line="240" w:lineRule="auto"/>
              <w:rPr>
                <w:color w:val="000000"/>
                <w:sz w:val="20"/>
                <w:szCs w:val="20"/>
              </w:rPr>
            </w:pPr>
            <w:r>
              <w:rPr>
                <w:color w:val="000000"/>
                <w:sz w:val="20"/>
                <w:szCs w:val="20"/>
              </w:rPr>
              <w:t>Prepare a range of target questioning techniques to enable the identification of knowledge gaps and misconceptions and reframe questions to provide greater scaffolding or greater stretch.</w:t>
            </w:r>
          </w:p>
          <w:p w14:paraId="7E117809" w14:textId="77777777" w:rsidR="0043649B" w:rsidRDefault="0043649B" w:rsidP="0043649B">
            <w:pPr>
              <w:numPr>
                <w:ilvl w:val="0"/>
                <w:numId w:val="61"/>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Use concrete examples, analogies, chunking, metaphors, non-examples, and storytelling to support good exposition when introducing new content to avoid overloading the working memory.  </w:t>
            </w:r>
          </w:p>
        </w:tc>
        <w:tc>
          <w:tcPr>
            <w:tcW w:w="3792" w:type="dxa"/>
            <w:shd w:val="clear" w:color="auto" w:fill="F79646" w:themeFill="accent6"/>
          </w:tcPr>
          <w:p w14:paraId="7F36E57B" w14:textId="77777777" w:rsidR="0043649B" w:rsidRDefault="0043649B" w:rsidP="0043649B">
            <w:pPr>
              <w:numPr>
                <w:ilvl w:val="0"/>
                <w:numId w:val="48"/>
              </w:numPr>
              <w:pBdr>
                <w:top w:val="nil"/>
                <w:left w:val="nil"/>
                <w:bottom w:val="nil"/>
                <w:right w:val="nil"/>
                <w:between w:val="nil"/>
              </w:pBdr>
              <w:spacing w:line="240" w:lineRule="auto"/>
              <w:rPr>
                <w:color w:val="000000"/>
                <w:sz w:val="20"/>
                <w:szCs w:val="20"/>
              </w:rPr>
            </w:pPr>
            <w:r>
              <w:rPr>
                <w:color w:val="000000"/>
                <w:sz w:val="20"/>
                <w:szCs w:val="20"/>
              </w:rPr>
              <w:lastRenderedPageBreak/>
              <w:t>How can you identify gaps in understanding? Why are deliberate misconceptions and ‘hinge’ questions important? Why is it important to give manageable, specific, and sequential instructions?</w:t>
            </w:r>
          </w:p>
          <w:p w14:paraId="780E9565" w14:textId="77777777" w:rsidR="0043649B" w:rsidRDefault="0043649B" w:rsidP="0043649B">
            <w:pPr>
              <w:numPr>
                <w:ilvl w:val="0"/>
                <w:numId w:val="48"/>
              </w:numPr>
              <w:pBdr>
                <w:top w:val="nil"/>
                <w:left w:val="nil"/>
                <w:bottom w:val="nil"/>
                <w:right w:val="nil"/>
                <w:between w:val="nil"/>
              </w:pBdr>
              <w:spacing w:line="240" w:lineRule="auto"/>
              <w:rPr>
                <w:color w:val="000000"/>
                <w:sz w:val="20"/>
                <w:szCs w:val="20"/>
              </w:rPr>
            </w:pPr>
            <w:r>
              <w:rPr>
                <w:color w:val="000000"/>
                <w:sz w:val="20"/>
                <w:szCs w:val="20"/>
              </w:rPr>
              <w:t xml:space="preserve">How do you feel you are developing in your use of questioning and effective classroom talk? Provide an example of when you’ve used a </w:t>
            </w:r>
            <w:r>
              <w:rPr>
                <w:color w:val="000000"/>
                <w:sz w:val="20"/>
                <w:szCs w:val="20"/>
              </w:rPr>
              <w:lastRenderedPageBreak/>
              <w:t>model to help explain a concept.</w:t>
            </w:r>
          </w:p>
          <w:p w14:paraId="62862B51" w14:textId="77777777" w:rsidR="0043649B" w:rsidRDefault="0043649B" w:rsidP="0043649B">
            <w:pPr>
              <w:numPr>
                <w:ilvl w:val="0"/>
                <w:numId w:val="48"/>
              </w:numPr>
              <w:pBdr>
                <w:top w:val="nil"/>
                <w:left w:val="nil"/>
                <w:bottom w:val="nil"/>
                <w:right w:val="nil"/>
                <w:between w:val="nil"/>
              </w:pBdr>
              <w:spacing w:line="240" w:lineRule="auto"/>
              <w:rPr>
                <w:color w:val="000000"/>
                <w:sz w:val="20"/>
                <w:szCs w:val="20"/>
              </w:rPr>
            </w:pPr>
            <w:r>
              <w:rPr>
                <w:color w:val="000000"/>
                <w:sz w:val="20"/>
                <w:szCs w:val="20"/>
              </w:rPr>
              <w:t>When have you used concrete representation of abstract ideas, such as through analogy or metaphor?</w:t>
            </w:r>
          </w:p>
        </w:tc>
        <w:tc>
          <w:tcPr>
            <w:tcW w:w="1031" w:type="dxa"/>
            <w:shd w:val="clear" w:color="auto" w:fill="F79646" w:themeFill="accent6"/>
          </w:tcPr>
          <w:p w14:paraId="5038A45B"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A.1</w:t>
            </w:r>
          </w:p>
          <w:p w14:paraId="28062069" w14:textId="77777777" w:rsidR="0043649B" w:rsidRDefault="0043649B" w:rsidP="00FC2BF0">
            <w:pPr>
              <w:pStyle w:val="NormalWeb"/>
              <w:spacing w:before="0" w:beforeAutospacing="0" w:after="0" w:afterAutospacing="0"/>
            </w:pPr>
            <w:r>
              <w:rPr>
                <w:rFonts w:ascii="Calibri" w:hAnsi="Calibri" w:cs="Calibri"/>
                <w:color w:val="000000"/>
                <w:sz w:val="20"/>
                <w:szCs w:val="20"/>
              </w:rPr>
              <w:t>A.5</w:t>
            </w:r>
          </w:p>
          <w:p w14:paraId="0E161E76" w14:textId="77777777" w:rsidR="0043649B" w:rsidRDefault="0043649B" w:rsidP="00FC2BF0">
            <w:pPr>
              <w:pStyle w:val="NormalWeb"/>
              <w:spacing w:before="0" w:beforeAutospacing="0" w:after="0" w:afterAutospacing="0"/>
            </w:pPr>
            <w:r>
              <w:rPr>
                <w:rFonts w:ascii="Calibri" w:hAnsi="Calibri" w:cs="Calibri"/>
                <w:color w:val="000000"/>
                <w:sz w:val="20"/>
                <w:szCs w:val="20"/>
              </w:rPr>
              <w:t>A.6</w:t>
            </w:r>
          </w:p>
          <w:p w14:paraId="019B3ED5" w14:textId="77777777" w:rsidR="0043649B" w:rsidRDefault="0043649B" w:rsidP="00FC2BF0">
            <w:pPr>
              <w:pStyle w:val="NormalWeb"/>
              <w:spacing w:before="0" w:beforeAutospacing="0" w:after="0" w:afterAutospacing="0"/>
            </w:pPr>
            <w:r>
              <w:rPr>
                <w:rFonts w:ascii="Calibri" w:hAnsi="Calibri" w:cs="Calibri"/>
                <w:color w:val="000000"/>
                <w:sz w:val="20"/>
                <w:szCs w:val="20"/>
              </w:rPr>
              <w:t>CP.6</w:t>
            </w:r>
          </w:p>
          <w:p w14:paraId="3BC61A11" w14:textId="77777777" w:rsidR="0043649B" w:rsidRDefault="0043649B" w:rsidP="00FC2BF0">
            <w:pPr>
              <w:pStyle w:val="NormalWeb"/>
              <w:spacing w:before="0" w:beforeAutospacing="0" w:after="0" w:afterAutospacing="0"/>
            </w:pPr>
            <w:r>
              <w:rPr>
                <w:rFonts w:ascii="Calibri" w:hAnsi="Calibri" w:cs="Calibri"/>
                <w:color w:val="000000"/>
                <w:sz w:val="20"/>
                <w:szCs w:val="20"/>
              </w:rPr>
              <w:t>CP.7</w:t>
            </w:r>
          </w:p>
          <w:p w14:paraId="39E2C9DB" w14:textId="77777777" w:rsidR="0043649B" w:rsidRDefault="0043649B" w:rsidP="00FC2BF0">
            <w:pPr>
              <w:pStyle w:val="NormalWeb"/>
              <w:spacing w:before="0" w:beforeAutospacing="0" w:after="0" w:afterAutospacing="0"/>
            </w:pPr>
            <w:r>
              <w:rPr>
                <w:rFonts w:ascii="Calibri" w:hAnsi="Calibri" w:cs="Calibri"/>
                <w:color w:val="000000"/>
                <w:sz w:val="20"/>
                <w:szCs w:val="20"/>
              </w:rPr>
              <w:t>CP.9</w:t>
            </w:r>
          </w:p>
          <w:p w14:paraId="4C66A708" w14:textId="77777777" w:rsidR="0043649B" w:rsidRDefault="0043649B" w:rsidP="00FC2BF0">
            <w:pPr>
              <w:rPr>
                <w:sz w:val="20"/>
                <w:szCs w:val="20"/>
              </w:rPr>
            </w:pPr>
          </w:p>
        </w:tc>
        <w:tc>
          <w:tcPr>
            <w:tcW w:w="1365" w:type="dxa"/>
            <w:shd w:val="clear" w:color="auto" w:fill="F79646" w:themeFill="accent6"/>
          </w:tcPr>
          <w:p w14:paraId="1922BAE5" w14:textId="77777777" w:rsidR="0043649B" w:rsidRDefault="0043649B" w:rsidP="00FC2BF0">
            <w:pPr>
              <w:rPr>
                <w:sz w:val="20"/>
                <w:szCs w:val="20"/>
              </w:rPr>
            </w:pPr>
            <w:r>
              <w:rPr>
                <w:color w:val="000000"/>
                <w:sz w:val="20"/>
                <w:szCs w:val="20"/>
              </w:rPr>
              <w:t>WDS</w:t>
            </w:r>
          </w:p>
        </w:tc>
      </w:tr>
      <w:tr w:rsidR="0043649B" w14:paraId="2EB000E8" w14:textId="77777777" w:rsidTr="00FC2BF0">
        <w:trPr>
          <w:trHeight w:val="698"/>
        </w:trPr>
        <w:tc>
          <w:tcPr>
            <w:tcW w:w="1557" w:type="dxa"/>
            <w:shd w:val="clear" w:color="auto" w:fill="E2EFD9"/>
          </w:tcPr>
          <w:p w14:paraId="1DCD3440" w14:textId="77777777" w:rsidR="0043649B" w:rsidRDefault="0043649B" w:rsidP="00FC2BF0">
            <w:pPr>
              <w:rPr>
                <w:sz w:val="20"/>
                <w:szCs w:val="20"/>
              </w:rPr>
            </w:pPr>
            <w:r>
              <w:rPr>
                <w:sz w:val="20"/>
                <w:szCs w:val="20"/>
              </w:rPr>
              <w:t>CCF evidence base</w:t>
            </w:r>
          </w:p>
          <w:p w14:paraId="645A32D8" w14:textId="77777777" w:rsidR="0043649B" w:rsidRDefault="0043649B" w:rsidP="00FC2BF0">
            <w:pPr>
              <w:rPr>
                <w:sz w:val="20"/>
                <w:szCs w:val="20"/>
              </w:rPr>
            </w:pPr>
          </w:p>
        </w:tc>
        <w:tc>
          <w:tcPr>
            <w:tcW w:w="14744" w:type="dxa"/>
            <w:gridSpan w:val="5"/>
            <w:shd w:val="clear" w:color="auto" w:fill="E2EFD9"/>
          </w:tcPr>
          <w:p w14:paraId="735D8020"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Education Endowment Foundation (2016) A marked improvement? A review of the evidence on written marking. Accessible from: </w:t>
            </w:r>
            <w:hyperlink r:id="rId27" w:history="1">
              <w:r>
                <w:rPr>
                  <w:rStyle w:val="Hyperlink"/>
                  <w:rFonts w:ascii="Calibri" w:hAnsi="Calibri" w:cs="Calibri"/>
                  <w:color w:val="000000"/>
                  <w:sz w:val="20"/>
                  <w:szCs w:val="20"/>
                </w:rPr>
                <w:t>https://educationendowmentfoundation.org.uk/public/files/Publications/EEF_Marking_Review_April_2016.pdf</w:t>
              </w:r>
            </w:hyperlink>
            <w:r>
              <w:rPr>
                <w:rFonts w:ascii="Calibri" w:hAnsi="Calibri" w:cs="Calibri"/>
                <w:color w:val="000000"/>
                <w:sz w:val="20"/>
                <w:szCs w:val="20"/>
              </w:rPr>
              <w:t>.</w:t>
            </w:r>
          </w:p>
          <w:p w14:paraId="65094EE6" w14:textId="77777777" w:rsidR="0043649B" w:rsidRDefault="0043649B" w:rsidP="00FC2BF0"/>
          <w:p w14:paraId="3124B063" w14:textId="77777777" w:rsidR="0043649B" w:rsidRPr="00ED0171" w:rsidRDefault="0043649B" w:rsidP="00FC2BF0">
            <w:r w:rsidRPr="00ED0171">
              <w:t xml:space="preserve">Rich, P. R., Van Loon, M. H., </w:t>
            </w:r>
            <w:proofErr w:type="spellStart"/>
            <w:r w:rsidRPr="00ED0171">
              <w:t>Dunlosky</w:t>
            </w:r>
            <w:proofErr w:type="spellEnd"/>
            <w:r w:rsidRPr="00ED0171">
              <w:t>, J., &amp; Zaragoza, M. S. (2017) Belief in corrective feedback for common misconceptions: Implications for knowledge revision. Journal of Experimental Psychology: Learning, Memory, and Cognition, 43(3), 492-501. http://dx.doi.org/10.1037/xlm0000322.</w:t>
            </w:r>
          </w:p>
          <w:p w14:paraId="678F8FD8" w14:textId="77777777" w:rsidR="0043649B" w:rsidRDefault="0043649B" w:rsidP="00FC2BF0"/>
          <w:p w14:paraId="098E2F0F" w14:textId="77777777" w:rsidR="0043649B" w:rsidRDefault="0043649B" w:rsidP="00FC2BF0">
            <w:pPr>
              <w:rPr>
                <w:sz w:val="20"/>
                <w:szCs w:val="20"/>
              </w:rPr>
            </w:pPr>
          </w:p>
        </w:tc>
      </w:tr>
      <w:tr w:rsidR="0043649B" w14:paraId="7D487904" w14:textId="77777777" w:rsidTr="0043649B">
        <w:trPr>
          <w:trHeight w:val="386"/>
        </w:trPr>
        <w:tc>
          <w:tcPr>
            <w:tcW w:w="1557" w:type="dxa"/>
            <w:shd w:val="clear" w:color="auto" w:fill="F79646" w:themeFill="accent6"/>
          </w:tcPr>
          <w:p w14:paraId="311F8F70" w14:textId="77777777" w:rsidR="0043649B" w:rsidRDefault="0043649B" w:rsidP="00FC2BF0">
            <w:pPr>
              <w:rPr>
                <w:sz w:val="20"/>
                <w:szCs w:val="20"/>
              </w:rPr>
            </w:pPr>
            <w:r>
              <w:rPr>
                <w:sz w:val="20"/>
                <w:szCs w:val="20"/>
              </w:rPr>
              <w:t>14</w:t>
            </w:r>
          </w:p>
          <w:p w14:paraId="22CE7649" w14:textId="77777777" w:rsidR="0043649B" w:rsidRDefault="0043649B" w:rsidP="00FC2BF0">
            <w:pPr>
              <w:rPr>
                <w:sz w:val="20"/>
                <w:szCs w:val="20"/>
              </w:rPr>
            </w:pPr>
          </w:p>
          <w:p w14:paraId="659C83A4" w14:textId="77777777" w:rsidR="0043649B" w:rsidRDefault="0043649B" w:rsidP="00FC2BF0">
            <w:pPr>
              <w:rPr>
                <w:sz w:val="20"/>
                <w:szCs w:val="20"/>
              </w:rPr>
            </w:pPr>
          </w:p>
        </w:tc>
        <w:tc>
          <w:tcPr>
            <w:tcW w:w="4327" w:type="dxa"/>
            <w:shd w:val="clear" w:color="auto" w:fill="F79646" w:themeFill="accent6"/>
          </w:tcPr>
          <w:p w14:paraId="40732277" w14:textId="77777777" w:rsidR="0043649B" w:rsidRDefault="0043649B" w:rsidP="0043649B">
            <w:pPr>
              <w:numPr>
                <w:ilvl w:val="0"/>
                <w:numId w:val="40"/>
              </w:numPr>
              <w:pBdr>
                <w:top w:val="nil"/>
                <w:left w:val="nil"/>
                <w:bottom w:val="nil"/>
                <w:right w:val="nil"/>
                <w:between w:val="nil"/>
              </w:pBdr>
              <w:spacing w:line="240" w:lineRule="auto"/>
              <w:rPr>
                <w:color w:val="000000"/>
                <w:sz w:val="20"/>
                <w:szCs w:val="20"/>
              </w:rPr>
            </w:pPr>
            <w:r>
              <w:rPr>
                <w:color w:val="000000"/>
                <w:sz w:val="20"/>
                <w:szCs w:val="20"/>
              </w:rPr>
              <w:t>Pupils’ responses to feedback/ feedforward can vary depending on a range of social factors (e.g., the message the feedback contains or the age of the pupil).</w:t>
            </w:r>
          </w:p>
          <w:p w14:paraId="1BFDFAB0" w14:textId="77777777" w:rsidR="0043649B" w:rsidRDefault="0043649B" w:rsidP="0043649B">
            <w:pPr>
              <w:numPr>
                <w:ilvl w:val="0"/>
                <w:numId w:val="40"/>
              </w:numPr>
              <w:pBdr>
                <w:top w:val="nil"/>
                <w:left w:val="nil"/>
                <w:bottom w:val="nil"/>
                <w:right w:val="nil"/>
                <w:between w:val="nil"/>
              </w:pBdr>
              <w:spacing w:line="240" w:lineRule="auto"/>
              <w:rPr>
                <w:color w:val="000000"/>
                <w:sz w:val="20"/>
                <w:szCs w:val="20"/>
              </w:rPr>
            </w:pPr>
            <w:r>
              <w:rPr>
                <w:color w:val="000000"/>
                <w:sz w:val="20"/>
                <w:szCs w:val="20"/>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7986E20A" w14:textId="77777777" w:rsidR="0043649B" w:rsidRDefault="0043649B" w:rsidP="0043649B">
            <w:pPr>
              <w:numPr>
                <w:ilvl w:val="0"/>
                <w:numId w:val="40"/>
              </w:numPr>
              <w:pBdr>
                <w:top w:val="nil"/>
                <w:left w:val="nil"/>
                <w:bottom w:val="nil"/>
                <w:right w:val="nil"/>
                <w:between w:val="nil"/>
              </w:pBdr>
              <w:spacing w:line="240" w:lineRule="auto"/>
              <w:rPr>
                <w:color w:val="000000"/>
                <w:sz w:val="20"/>
                <w:szCs w:val="20"/>
              </w:rPr>
            </w:pPr>
            <w:r>
              <w:rPr>
                <w:color w:val="000000"/>
                <w:sz w:val="20"/>
                <w:szCs w:val="20"/>
              </w:rPr>
              <w:t xml:space="preserve">High-quality feedback can be written or verbal; it is likely to be accurate and clear, encourage further effort, and provide specific guidance on how to improve. </w:t>
            </w:r>
          </w:p>
        </w:tc>
        <w:tc>
          <w:tcPr>
            <w:tcW w:w="4229" w:type="dxa"/>
            <w:shd w:val="clear" w:color="auto" w:fill="F79646" w:themeFill="accent6"/>
          </w:tcPr>
          <w:p w14:paraId="469A8B00" w14:textId="77777777" w:rsidR="0043649B" w:rsidRDefault="0043649B" w:rsidP="0043649B">
            <w:pPr>
              <w:numPr>
                <w:ilvl w:val="0"/>
                <w:numId w:val="40"/>
              </w:numPr>
              <w:pBdr>
                <w:top w:val="nil"/>
                <w:left w:val="nil"/>
                <w:bottom w:val="nil"/>
                <w:right w:val="nil"/>
                <w:between w:val="nil"/>
              </w:pBdr>
              <w:spacing w:line="240" w:lineRule="auto"/>
              <w:rPr>
                <w:color w:val="000000"/>
                <w:sz w:val="20"/>
                <w:szCs w:val="20"/>
              </w:rPr>
            </w:pPr>
            <w:r>
              <w:rPr>
                <w:color w:val="000000"/>
                <w:sz w:val="20"/>
                <w:szCs w:val="20"/>
              </w:rPr>
              <w:t xml:space="preserve">Plan to scaffold self-assessments by sharing model work with pupils, highlighting key details using technology such as </w:t>
            </w:r>
            <w:proofErr w:type="spellStart"/>
            <w:r>
              <w:rPr>
                <w:color w:val="000000"/>
                <w:sz w:val="20"/>
                <w:szCs w:val="20"/>
              </w:rPr>
              <w:t>visualisers</w:t>
            </w:r>
            <w:proofErr w:type="spellEnd"/>
            <w:r>
              <w:rPr>
                <w:color w:val="000000"/>
                <w:sz w:val="20"/>
                <w:szCs w:val="20"/>
              </w:rPr>
              <w:t>.</w:t>
            </w:r>
          </w:p>
          <w:p w14:paraId="31D35219" w14:textId="77777777" w:rsidR="0043649B" w:rsidRDefault="0043649B" w:rsidP="0043649B">
            <w:pPr>
              <w:numPr>
                <w:ilvl w:val="0"/>
                <w:numId w:val="40"/>
              </w:numPr>
              <w:pBdr>
                <w:top w:val="nil"/>
                <w:left w:val="nil"/>
                <w:bottom w:val="nil"/>
                <w:right w:val="nil"/>
                <w:between w:val="nil"/>
              </w:pBdr>
              <w:spacing w:line="240" w:lineRule="auto"/>
              <w:rPr>
                <w:color w:val="000000"/>
                <w:sz w:val="20"/>
                <w:szCs w:val="20"/>
              </w:rPr>
            </w:pPr>
            <w:proofErr w:type="spellStart"/>
            <w:r>
              <w:rPr>
                <w:color w:val="000000"/>
                <w:sz w:val="20"/>
                <w:szCs w:val="20"/>
              </w:rPr>
              <w:t>Utilise</w:t>
            </w:r>
            <w:proofErr w:type="spellEnd"/>
            <w:r>
              <w:rPr>
                <w:color w:val="000000"/>
                <w:sz w:val="20"/>
                <w:szCs w:val="20"/>
              </w:rPr>
              <w:t xml:space="preserve"> feedback that is specific and helpful when using peer- or self- assessment</w:t>
            </w:r>
          </w:p>
          <w:p w14:paraId="13014D6B" w14:textId="77777777" w:rsidR="0043649B" w:rsidRDefault="0043649B" w:rsidP="0043649B">
            <w:pPr>
              <w:numPr>
                <w:ilvl w:val="0"/>
                <w:numId w:val="40"/>
              </w:numPr>
              <w:pBdr>
                <w:top w:val="nil"/>
                <w:left w:val="nil"/>
                <w:bottom w:val="nil"/>
                <w:right w:val="nil"/>
                <w:between w:val="nil"/>
              </w:pBdr>
              <w:spacing w:line="240" w:lineRule="auto"/>
              <w:rPr>
                <w:color w:val="000000"/>
                <w:sz w:val="20"/>
                <w:szCs w:val="20"/>
              </w:rPr>
            </w:pPr>
            <w:r>
              <w:rPr>
                <w:color w:val="000000"/>
                <w:sz w:val="20"/>
                <w:szCs w:val="20"/>
              </w:rPr>
              <w:t>Explicitly teach pupils metacognitive strategies linked to subject knowledge, including how to plan, monitor and evaluate, supports independence and academic success using DIRT</w:t>
            </w:r>
          </w:p>
        </w:tc>
        <w:tc>
          <w:tcPr>
            <w:tcW w:w="3792" w:type="dxa"/>
            <w:shd w:val="clear" w:color="auto" w:fill="F79646" w:themeFill="accent6"/>
          </w:tcPr>
          <w:p w14:paraId="3403CE86" w14:textId="77777777" w:rsidR="0043649B" w:rsidRDefault="0043649B" w:rsidP="0043649B">
            <w:pPr>
              <w:numPr>
                <w:ilvl w:val="0"/>
                <w:numId w:val="62"/>
              </w:numPr>
              <w:pBdr>
                <w:top w:val="nil"/>
                <w:left w:val="nil"/>
                <w:bottom w:val="nil"/>
                <w:right w:val="nil"/>
                <w:between w:val="nil"/>
              </w:pBdr>
              <w:spacing w:line="240" w:lineRule="auto"/>
              <w:rPr>
                <w:color w:val="000000"/>
                <w:sz w:val="20"/>
                <w:szCs w:val="20"/>
              </w:rPr>
            </w:pPr>
            <w:r>
              <w:rPr>
                <w:color w:val="000000"/>
                <w:sz w:val="20"/>
                <w:szCs w:val="20"/>
              </w:rPr>
              <w:t>How do you ensure that pupils respond to your feedback? How do you adapt your feedback, so all children make progress?</w:t>
            </w:r>
          </w:p>
          <w:p w14:paraId="1116BD8E" w14:textId="77777777" w:rsidR="0043649B" w:rsidRDefault="0043649B" w:rsidP="0043649B">
            <w:pPr>
              <w:numPr>
                <w:ilvl w:val="0"/>
                <w:numId w:val="62"/>
              </w:numPr>
              <w:pBdr>
                <w:top w:val="nil"/>
                <w:left w:val="nil"/>
                <w:bottom w:val="nil"/>
                <w:right w:val="nil"/>
                <w:between w:val="nil"/>
              </w:pBdr>
              <w:spacing w:line="240" w:lineRule="auto"/>
              <w:rPr>
                <w:color w:val="000000"/>
                <w:sz w:val="20"/>
                <w:szCs w:val="20"/>
              </w:rPr>
            </w:pPr>
            <w:r>
              <w:rPr>
                <w:color w:val="000000"/>
                <w:sz w:val="20"/>
                <w:szCs w:val="20"/>
              </w:rPr>
              <w:t xml:space="preserve">Reflect on how your placement makes marking manageable and effective. Think about how they record and </w:t>
            </w:r>
            <w:proofErr w:type="spellStart"/>
            <w:r>
              <w:rPr>
                <w:color w:val="000000"/>
                <w:sz w:val="20"/>
                <w:szCs w:val="20"/>
              </w:rPr>
              <w:t>utilise</w:t>
            </w:r>
            <w:proofErr w:type="spellEnd"/>
            <w:r>
              <w:rPr>
                <w:color w:val="000000"/>
                <w:sz w:val="20"/>
                <w:szCs w:val="20"/>
              </w:rPr>
              <w:t xml:space="preserve"> data to improve pupil outcomes, alternative approaches to providing feedback (e.g., whole class feedback or peer-assessment)</w:t>
            </w:r>
          </w:p>
          <w:p w14:paraId="3072A004" w14:textId="77777777" w:rsidR="0043649B" w:rsidRDefault="0043649B" w:rsidP="0043649B">
            <w:pPr>
              <w:numPr>
                <w:ilvl w:val="0"/>
                <w:numId w:val="62"/>
              </w:numPr>
              <w:pBdr>
                <w:top w:val="nil"/>
                <w:left w:val="nil"/>
                <w:bottom w:val="nil"/>
                <w:right w:val="nil"/>
                <w:between w:val="nil"/>
              </w:pBdr>
              <w:spacing w:line="240" w:lineRule="auto"/>
              <w:rPr>
                <w:color w:val="000000"/>
                <w:sz w:val="20"/>
                <w:szCs w:val="20"/>
              </w:rPr>
            </w:pPr>
            <w:r>
              <w:rPr>
                <w:color w:val="000000"/>
                <w:sz w:val="20"/>
                <w:szCs w:val="20"/>
              </w:rPr>
              <w:t xml:space="preserve">How do you ensure that your written and verbal feedback to pupils is high quality? </w:t>
            </w:r>
          </w:p>
        </w:tc>
        <w:tc>
          <w:tcPr>
            <w:tcW w:w="1031" w:type="dxa"/>
            <w:shd w:val="clear" w:color="auto" w:fill="F79646" w:themeFill="accent6"/>
          </w:tcPr>
          <w:p w14:paraId="38719278" w14:textId="77777777" w:rsidR="0043649B" w:rsidRDefault="0043649B" w:rsidP="00FC2BF0">
            <w:pPr>
              <w:pStyle w:val="NormalWeb"/>
              <w:spacing w:before="0" w:beforeAutospacing="0" w:after="0" w:afterAutospacing="0"/>
            </w:pPr>
            <w:r>
              <w:rPr>
                <w:rFonts w:ascii="Calibri" w:hAnsi="Calibri" w:cs="Calibri"/>
                <w:color w:val="000000"/>
                <w:sz w:val="20"/>
                <w:szCs w:val="20"/>
              </w:rPr>
              <w:t>A.1</w:t>
            </w:r>
          </w:p>
          <w:p w14:paraId="780CD756" w14:textId="77777777" w:rsidR="0043649B" w:rsidRDefault="0043649B" w:rsidP="00FC2BF0">
            <w:pPr>
              <w:pStyle w:val="NormalWeb"/>
              <w:spacing w:before="0" w:beforeAutospacing="0" w:after="0" w:afterAutospacing="0"/>
            </w:pPr>
            <w:r>
              <w:rPr>
                <w:rFonts w:ascii="Calibri" w:hAnsi="Calibri" w:cs="Calibri"/>
                <w:color w:val="000000"/>
                <w:sz w:val="20"/>
                <w:szCs w:val="20"/>
              </w:rPr>
              <w:t>A.4</w:t>
            </w:r>
          </w:p>
          <w:p w14:paraId="1FAE04F7" w14:textId="77777777" w:rsidR="0043649B" w:rsidRDefault="0043649B" w:rsidP="00FC2BF0">
            <w:pPr>
              <w:pStyle w:val="NormalWeb"/>
              <w:spacing w:before="0" w:beforeAutospacing="0" w:after="0" w:afterAutospacing="0"/>
            </w:pPr>
            <w:r>
              <w:rPr>
                <w:rFonts w:ascii="Calibri" w:hAnsi="Calibri" w:cs="Calibri"/>
                <w:color w:val="000000"/>
                <w:sz w:val="20"/>
                <w:szCs w:val="20"/>
              </w:rPr>
              <w:t>A.5</w:t>
            </w:r>
          </w:p>
          <w:p w14:paraId="720141FB" w14:textId="77777777" w:rsidR="0043649B" w:rsidRDefault="0043649B" w:rsidP="00FC2BF0">
            <w:pPr>
              <w:pStyle w:val="NormalWeb"/>
              <w:spacing w:before="0" w:beforeAutospacing="0" w:after="0" w:afterAutospacing="0"/>
            </w:pPr>
            <w:r>
              <w:rPr>
                <w:rFonts w:ascii="Calibri" w:hAnsi="Calibri" w:cs="Calibri"/>
                <w:color w:val="000000"/>
                <w:sz w:val="20"/>
                <w:szCs w:val="20"/>
              </w:rPr>
              <w:t>A.6</w:t>
            </w:r>
          </w:p>
          <w:p w14:paraId="354D3A9D" w14:textId="77777777" w:rsidR="0043649B" w:rsidRDefault="0043649B" w:rsidP="00FC2BF0">
            <w:pPr>
              <w:rPr>
                <w:sz w:val="20"/>
                <w:szCs w:val="20"/>
              </w:rPr>
            </w:pPr>
          </w:p>
        </w:tc>
        <w:tc>
          <w:tcPr>
            <w:tcW w:w="1365" w:type="dxa"/>
            <w:shd w:val="clear" w:color="auto" w:fill="F79646" w:themeFill="accent6"/>
          </w:tcPr>
          <w:p w14:paraId="6ECE5965" w14:textId="77777777" w:rsidR="0043649B" w:rsidRDefault="0043649B" w:rsidP="00FC2BF0">
            <w:pPr>
              <w:rPr>
                <w:sz w:val="20"/>
                <w:szCs w:val="20"/>
              </w:rPr>
            </w:pPr>
            <w:r>
              <w:rPr>
                <w:color w:val="000000"/>
                <w:sz w:val="20"/>
                <w:szCs w:val="20"/>
              </w:rPr>
              <w:t>WDS</w:t>
            </w:r>
          </w:p>
        </w:tc>
      </w:tr>
      <w:tr w:rsidR="0043649B" w14:paraId="498CCF51" w14:textId="77777777" w:rsidTr="00FC2BF0">
        <w:trPr>
          <w:trHeight w:val="386"/>
        </w:trPr>
        <w:tc>
          <w:tcPr>
            <w:tcW w:w="1557" w:type="dxa"/>
            <w:shd w:val="clear" w:color="auto" w:fill="E2EFD9"/>
          </w:tcPr>
          <w:p w14:paraId="60577C12" w14:textId="77777777" w:rsidR="0043649B" w:rsidRDefault="0043649B" w:rsidP="00FC2BF0">
            <w:pPr>
              <w:rPr>
                <w:sz w:val="20"/>
                <w:szCs w:val="20"/>
              </w:rPr>
            </w:pPr>
            <w:r>
              <w:rPr>
                <w:sz w:val="20"/>
                <w:szCs w:val="20"/>
              </w:rPr>
              <w:t>CCF evidence base</w:t>
            </w:r>
            <w:r>
              <w:rPr>
                <w:sz w:val="20"/>
                <w:szCs w:val="20"/>
              </w:rPr>
              <w:tab/>
            </w:r>
            <w:r>
              <w:rPr>
                <w:sz w:val="20"/>
                <w:szCs w:val="20"/>
              </w:rPr>
              <w:tab/>
            </w:r>
            <w:r>
              <w:rPr>
                <w:sz w:val="20"/>
                <w:szCs w:val="20"/>
              </w:rPr>
              <w:tab/>
            </w:r>
          </w:p>
          <w:p w14:paraId="173FB4DB" w14:textId="77777777" w:rsidR="0043649B" w:rsidRDefault="0043649B" w:rsidP="00FC2BF0">
            <w:pPr>
              <w:rPr>
                <w:sz w:val="20"/>
                <w:szCs w:val="20"/>
              </w:rPr>
            </w:pPr>
          </w:p>
        </w:tc>
        <w:tc>
          <w:tcPr>
            <w:tcW w:w="14744" w:type="dxa"/>
            <w:gridSpan w:val="5"/>
            <w:shd w:val="clear" w:color="auto" w:fill="E2EFD9"/>
          </w:tcPr>
          <w:p w14:paraId="0209E1C5"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 xml:space="preserve">Deans for Impact (2015) The Science of Learning [Online] Accessible from: </w:t>
            </w:r>
            <w:hyperlink r:id="rId28" w:history="1">
              <w:r>
                <w:rPr>
                  <w:rStyle w:val="Hyperlink"/>
                  <w:rFonts w:ascii="Calibri" w:hAnsi="Calibri" w:cs="Calibri"/>
                  <w:color w:val="000000"/>
                  <w:sz w:val="20"/>
                  <w:szCs w:val="20"/>
                </w:rPr>
                <w:t>https://deansforimpact.org/resources/the-science-of-learning/</w:t>
              </w:r>
            </w:hyperlink>
            <w:r>
              <w:rPr>
                <w:rFonts w:ascii="Calibri" w:hAnsi="Calibri" w:cs="Calibri"/>
                <w:color w:val="000000"/>
                <w:sz w:val="20"/>
                <w:szCs w:val="20"/>
              </w:rPr>
              <w:t>.</w:t>
            </w:r>
          </w:p>
          <w:p w14:paraId="5026FC7C" w14:textId="77777777" w:rsidR="0043649B" w:rsidRDefault="0043649B" w:rsidP="00FC2BF0"/>
          <w:p w14:paraId="02B10A8D"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Cordingley</w:t>
            </w:r>
            <w:proofErr w:type="spellEnd"/>
            <w:r>
              <w:rPr>
                <w:rFonts w:ascii="Calibri" w:hAnsi="Calibri" w:cs="Calibri"/>
                <w:color w:val="000000"/>
                <w:sz w:val="20"/>
                <w:szCs w:val="20"/>
              </w:rPr>
              <w:t xml:space="preserve">, P., Higgins, S., </w:t>
            </w:r>
            <w:proofErr w:type="spellStart"/>
            <w:r>
              <w:rPr>
                <w:rFonts w:ascii="Calibri" w:hAnsi="Calibri" w:cs="Calibri"/>
                <w:color w:val="000000"/>
                <w:sz w:val="20"/>
                <w:szCs w:val="20"/>
              </w:rPr>
              <w:t>Greany</w:t>
            </w:r>
            <w:proofErr w:type="spellEnd"/>
            <w:r>
              <w:rPr>
                <w:rFonts w:ascii="Calibri" w:hAnsi="Calibri" w:cs="Calibri"/>
                <w:color w:val="000000"/>
                <w:sz w:val="20"/>
                <w:szCs w:val="20"/>
              </w:rPr>
              <w:t>, T., Buckler, N., Coles-Jordan, D., Crisp, B., Saunders, L. &amp; Coe, R. (2015) Developing Great Teaching. Accessible from: https://tdtrust.org/about/dgt. [accessed 18 October 2018].</w:t>
            </w:r>
          </w:p>
          <w:p w14:paraId="5CEE841C" w14:textId="77777777" w:rsidR="0043649B" w:rsidRDefault="0043649B" w:rsidP="00FC2BF0"/>
          <w:p w14:paraId="454F0B8D" w14:textId="77777777" w:rsidR="0043649B" w:rsidRDefault="0043649B" w:rsidP="00FC2BF0">
            <w:pPr>
              <w:pStyle w:val="NormalWeb"/>
              <w:spacing w:before="0" w:beforeAutospacing="0" w:after="0" w:afterAutospacing="0"/>
            </w:pPr>
            <w:r>
              <w:rPr>
                <w:rFonts w:ascii="Calibri" w:hAnsi="Calibri" w:cs="Calibri"/>
                <w:color w:val="000000"/>
                <w:sz w:val="20"/>
                <w:szCs w:val="20"/>
              </w:rPr>
              <w:t>Education Endowment Foundation (2017) Metacognition and Self-regulated learning Guidance Report. [Online] Accessible from: https://educationendowmentfoundation.org.uk/tools/guidance-reports/ </w:t>
            </w:r>
          </w:p>
          <w:p w14:paraId="047B07DA" w14:textId="77777777" w:rsidR="0043649B" w:rsidRDefault="0043649B" w:rsidP="00FC2BF0">
            <w:r>
              <w:br/>
            </w:r>
            <w:r>
              <w:rPr>
                <w:color w:val="000000"/>
                <w:sz w:val="20"/>
                <w:szCs w:val="20"/>
              </w:rPr>
              <w:t xml:space="preserve">William, D. (2017) Assessment, marking and feedback. In Hendrick, C. and McPherson, R. (Eds.) </w:t>
            </w:r>
            <w:r>
              <w:rPr>
                <w:i/>
                <w:iCs/>
                <w:color w:val="000000"/>
                <w:sz w:val="20"/>
                <w:szCs w:val="20"/>
              </w:rPr>
              <w:t>What Does This Look Like in the Classroom? Bridging the gap between research and practice</w:t>
            </w:r>
            <w:r>
              <w:rPr>
                <w:color w:val="000000"/>
                <w:sz w:val="20"/>
                <w:szCs w:val="20"/>
              </w:rPr>
              <w:t xml:space="preserve">. Woodbridge: John Catt. </w:t>
            </w:r>
          </w:p>
          <w:p w14:paraId="7EE8F1AF" w14:textId="77777777" w:rsidR="0043649B" w:rsidRDefault="0043649B" w:rsidP="00FC2BF0">
            <w:pPr>
              <w:pBdr>
                <w:top w:val="nil"/>
                <w:left w:val="nil"/>
                <w:bottom w:val="nil"/>
                <w:right w:val="nil"/>
                <w:between w:val="nil"/>
              </w:pBdr>
              <w:rPr>
                <w:color w:val="000000"/>
                <w:sz w:val="20"/>
                <w:szCs w:val="20"/>
              </w:rPr>
            </w:pPr>
          </w:p>
        </w:tc>
      </w:tr>
      <w:tr w:rsidR="0043649B" w14:paraId="517FB67E" w14:textId="77777777" w:rsidTr="0043649B">
        <w:trPr>
          <w:trHeight w:val="386"/>
        </w:trPr>
        <w:tc>
          <w:tcPr>
            <w:tcW w:w="1557" w:type="dxa"/>
            <w:shd w:val="clear" w:color="auto" w:fill="F79646" w:themeFill="accent6"/>
          </w:tcPr>
          <w:p w14:paraId="39FA434C" w14:textId="77777777" w:rsidR="0043649B" w:rsidRDefault="0043649B" w:rsidP="00FC2BF0">
            <w:pPr>
              <w:rPr>
                <w:sz w:val="20"/>
                <w:szCs w:val="20"/>
              </w:rPr>
            </w:pPr>
          </w:p>
        </w:tc>
        <w:tc>
          <w:tcPr>
            <w:tcW w:w="14744" w:type="dxa"/>
            <w:gridSpan w:val="5"/>
            <w:shd w:val="clear" w:color="auto" w:fill="F79646" w:themeFill="accent6"/>
          </w:tcPr>
          <w:p w14:paraId="50F49187" w14:textId="77777777" w:rsidR="0043649B" w:rsidRDefault="0043649B" w:rsidP="00FC2BF0">
            <w:pPr>
              <w:rPr>
                <w:b/>
                <w:sz w:val="20"/>
                <w:szCs w:val="20"/>
              </w:rPr>
            </w:pPr>
            <w:r>
              <w:rPr>
                <w:b/>
                <w:sz w:val="20"/>
                <w:szCs w:val="20"/>
              </w:rPr>
              <w:t>Introductory Placement Ends</w:t>
            </w:r>
          </w:p>
        </w:tc>
      </w:tr>
      <w:tr w:rsidR="0043649B" w14:paraId="4278EBEF" w14:textId="77777777" w:rsidTr="00FC2BF0">
        <w:trPr>
          <w:trHeight w:val="386"/>
        </w:trPr>
        <w:tc>
          <w:tcPr>
            <w:tcW w:w="1557" w:type="dxa"/>
          </w:tcPr>
          <w:p w14:paraId="2B88E06F" w14:textId="77777777" w:rsidR="0043649B" w:rsidRDefault="0043649B" w:rsidP="00FC2BF0">
            <w:pPr>
              <w:rPr>
                <w:sz w:val="20"/>
                <w:szCs w:val="20"/>
              </w:rPr>
            </w:pPr>
            <w:r>
              <w:rPr>
                <w:sz w:val="20"/>
                <w:szCs w:val="20"/>
              </w:rPr>
              <w:t>15</w:t>
            </w:r>
          </w:p>
          <w:p w14:paraId="3D16C1F0" w14:textId="77777777" w:rsidR="0043649B" w:rsidRDefault="0043649B" w:rsidP="00FC2BF0">
            <w:pPr>
              <w:rPr>
                <w:sz w:val="20"/>
                <w:szCs w:val="20"/>
              </w:rPr>
            </w:pPr>
          </w:p>
          <w:p w14:paraId="2D1AF632" w14:textId="77777777" w:rsidR="0043649B" w:rsidRDefault="0043649B" w:rsidP="00FC2BF0">
            <w:pPr>
              <w:rPr>
                <w:sz w:val="20"/>
                <w:szCs w:val="20"/>
              </w:rPr>
            </w:pPr>
          </w:p>
        </w:tc>
        <w:tc>
          <w:tcPr>
            <w:tcW w:w="4327" w:type="dxa"/>
          </w:tcPr>
          <w:p w14:paraId="7E63A61D" w14:textId="77777777" w:rsidR="0043649B" w:rsidRDefault="0043649B" w:rsidP="0043649B">
            <w:pPr>
              <w:numPr>
                <w:ilvl w:val="0"/>
                <w:numId w:val="52"/>
              </w:numPr>
              <w:pBdr>
                <w:top w:val="nil"/>
                <w:left w:val="nil"/>
                <w:bottom w:val="nil"/>
                <w:right w:val="nil"/>
                <w:between w:val="nil"/>
              </w:pBdr>
              <w:spacing w:line="240" w:lineRule="auto"/>
              <w:rPr>
                <w:color w:val="000000"/>
                <w:sz w:val="20"/>
                <w:szCs w:val="20"/>
              </w:rPr>
            </w:pPr>
            <w:r>
              <w:rPr>
                <w:color w:val="000000"/>
                <w:sz w:val="20"/>
                <w:szCs w:val="20"/>
              </w:rPr>
              <w:t>Pupils are likely to learn at different rates and to require different levels and types of support from teachers to succeed.</w:t>
            </w:r>
          </w:p>
          <w:p w14:paraId="4FE8B174" w14:textId="77777777" w:rsidR="0043649B" w:rsidRDefault="0043649B" w:rsidP="0043649B">
            <w:pPr>
              <w:numPr>
                <w:ilvl w:val="0"/>
                <w:numId w:val="52"/>
              </w:numPr>
              <w:pBdr>
                <w:top w:val="nil"/>
                <w:left w:val="nil"/>
                <w:bottom w:val="nil"/>
                <w:right w:val="nil"/>
                <w:between w:val="nil"/>
              </w:pBdr>
              <w:spacing w:line="240" w:lineRule="auto"/>
              <w:rPr>
                <w:color w:val="000000"/>
                <w:sz w:val="20"/>
                <w:szCs w:val="20"/>
              </w:rPr>
            </w:pPr>
            <w:r>
              <w:rPr>
                <w:color w:val="000000"/>
                <w:sz w:val="20"/>
                <w:szCs w:val="20"/>
              </w:rPr>
              <w:t>Adapting teaching in a responsive way, including by providing targeted support to pupils who are struggling, is likely to increase pupil success.</w:t>
            </w:r>
          </w:p>
          <w:p w14:paraId="2CEC7FFD" w14:textId="77777777" w:rsidR="0043649B" w:rsidRDefault="0043649B" w:rsidP="0043649B">
            <w:pPr>
              <w:numPr>
                <w:ilvl w:val="0"/>
                <w:numId w:val="52"/>
              </w:numPr>
              <w:pBdr>
                <w:top w:val="nil"/>
                <w:left w:val="nil"/>
                <w:bottom w:val="nil"/>
                <w:right w:val="nil"/>
                <w:between w:val="nil"/>
              </w:pBdr>
              <w:spacing w:line="240" w:lineRule="auto"/>
              <w:rPr>
                <w:color w:val="000000"/>
                <w:sz w:val="20"/>
                <w:szCs w:val="20"/>
              </w:rPr>
            </w:pPr>
            <w:r>
              <w:rPr>
                <w:color w:val="000000"/>
                <w:sz w:val="20"/>
                <w:szCs w:val="20"/>
              </w:rPr>
              <w:t xml:space="preserve">Adaptive teaching is less likely to be valuable if it causes the teacher to artificially create distinct tasks for different groups of pupils or to set lower expectations for </w:t>
            </w:r>
            <w:proofErr w:type="gramStart"/>
            <w:r>
              <w:rPr>
                <w:color w:val="000000"/>
                <w:sz w:val="20"/>
                <w:szCs w:val="20"/>
              </w:rPr>
              <w:t>particular pupils</w:t>
            </w:r>
            <w:proofErr w:type="gramEnd"/>
            <w:r>
              <w:rPr>
                <w:color w:val="000000"/>
                <w:sz w:val="20"/>
                <w:szCs w:val="20"/>
              </w:rPr>
              <w:t>.</w:t>
            </w:r>
          </w:p>
          <w:p w14:paraId="07F6E661" w14:textId="77777777" w:rsidR="0043649B" w:rsidRDefault="0043649B" w:rsidP="00FC2BF0">
            <w:pPr>
              <w:pBdr>
                <w:top w:val="nil"/>
                <w:left w:val="nil"/>
                <w:bottom w:val="nil"/>
                <w:right w:val="nil"/>
                <w:between w:val="nil"/>
              </w:pBdr>
              <w:ind w:left="720"/>
              <w:rPr>
                <w:color w:val="000000"/>
                <w:sz w:val="20"/>
                <w:szCs w:val="20"/>
              </w:rPr>
            </w:pPr>
          </w:p>
        </w:tc>
        <w:tc>
          <w:tcPr>
            <w:tcW w:w="4229" w:type="dxa"/>
          </w:tcPr>
          <w:p w14:paraId="25F0C612" w14:textId="77777777" w:rsidR="0043649B" w:rsidRDefault="0043649B" w:rsidP="0043649B">
            <w:pPr>
              <w:numPr>
                <w:ilvl w:val="0"/>
                <w:numId w:val="52"/>
              </w:numPr>
              <w:pBdr>
                <w:top w:val="nil"/>
                <w:left w:val="nil"/>
                <w:bottom w:val="nil"/>
                <w:right w:val="nil"/>
                <w:between w:val="nil"/>
              </w:pBdr>
              <w:spacing w:line="240" w:lineRule="auto"/>
              <w:rPr>
                <w:color w:val="000000"/>
                <w:sz w:val="20"/>
                <w:szCs w:val="20"/>
              </w:rPr>
            </w:pPr>
            <w:r>
              <w:rPr>
                <w:color w:val="000000"/>
                <w:sz w:val="20"/>
                <w:szCs w:val="20"/>
              </w:rPr>
              <w:t xml:space="preserve">Identify pupils who need new content further broken down and/or who benefit from additional </w:t>
            </w:r>
            <w:r>
              <w:rPr>
                <w:sz w:val="20"/>
                <w:szCs w:val="20"/>
              </w:rPr>
              <w:t>adaptations</w:t>
            </w:r>
          </w:p>
          <w:p w14:paraId="20EB682C" w14:textId="77777777" w:rsidR="0043649B" w:rsidRDefault="0043649B" w:rsidP="0043649B">
            <w:pPr>
              <w:numPr>
                <w:ilvl w:val="0"/>
                <w:numId w:val="52"/>
              </w:numPr>
              <w:pBdr>
                <w:top w:val="nil"/>
                <w:left w:val="nil"/>
                <w:bottom w:val="nil"/>
                <w:right w:val="nil"/>
                <w:between w:val="nil"/>
              </w:pBdr>
              <w:spacing w:line="240" w:lineRule="auto"/>
              <w:rPr>
                <w:color w:val="000000"/>
                <w:sz w:val="20"/>
                <w:szCs w:val="20"/>
              </w:rPr>
            </w:pPr>
            <w:r>
              <w:rPr>
                <w:color w:val="000000"/>
                <w:sz w:val="20"/>
                <w:szCs w:val="20"/>
              </w:rPr>
              <w:t>Support pupils with a range of educational needs including how to use guidance in the SEND code of practice.</w:t>
            </w:r>
          </w:p>
          <w:p w14:paraId="02082C57" w14:textId="77777777" w:rsidR="0043649B" w:rsidRDefault="0043649B" w:rsidP="0043649B">
            <w:pPr>
              <w:numPr>
                <w:ilvl w:val="0"/>
                <w:numId w:val="52"/>
              </w:numPr>
              <w:pBdr>
                <w:top w:val="nil"/>
                <w:left w:val="nil"/>
                <w:bottom w:val="nil"/>
                <w:right w:val="nil"/>
                <w:between w:val="nil"/>
              </w:pBdr>
              <w:spacing w:line="240" w:lineRule="auto"/>
              <w:rPr>
                <w:color w:val="000000"/>
                <w:sz w:val="20"/>
                <w:szCs w:val="20"/>
              </w:rPr>
            </w:pPr>
            <w:r>
              <w:rPr>
                <w:color w:val="000000"/>
                <w:sz w:val="20"/>
                <w:szCs w:val="20"/>
              </w:rPr>
              <w:t>Ensure that all pupils can meet high expectations, rather than artificially creating distinct tasks for specific classes/pupils. Plan and include questions and tasks to extend and challenge pupils.</w:t>
            </w:r>
          </w:p>
        </w:tc>
        <w:tc>
          <w:tcPr>
            <w:tcW w:w="3792" w:type="dxa"/>
          </w:tcPr>
          <w:p w14:paraId="0E99BC9B" w14:textId="77777777" w:rsidR="0043649B" w:rsidRDefault="0043649B" w:rsidP="0043649B">
            <w:pPr>
              <w:numPr>
                <w:ilvl w:val="0"/>
                <w:numId w:val="55"/>
              </w:numPr>
              <w:pBdr>
                <w:top w:val="nil"/>
                <w:left w:val="nil"/>
                <w:bottom w:val="nil"/>
                <w:right w:val="nil"/>
                <w:between w:val="nil"/>
              </w:pBdr>
              <w:spacing w:line="240" w:lineRule="auto"/>
              <w:rPr>
                <w:color w:val="000000"/>
                <w:sz w:val="20"/>
                <w:szCs w:val="20"/>
              </w:rPr>
            </w:pPr>
            <w:r>
              <w:rPr>
                <w:color w:val="000000"/>
                <w:sz w:val="20"/>
                <w:szCs w:val="20"/>
              </w:rPr>
              <w:t>How have you adapted your teaching to ensure that pupils with specific needs are able to access learning within your classroom/lessons? How effective has this been?</w:t>
            </w:r>
          </w:p>
          <w:p w14:paraId="3AE5463A" w14:textId="77777777" w:rsidR="0043649B" w:rsidRDefault="0043649B" w:rsidP="0043649B">
            <w:pPr>
              <w:numPr>
                <w:ilvl w:val="0"/>
                <w:numId w:val="55"/>
              </w:numPr>
              <w:pBdr>
                <w:top w:val="nil"/>
                <w:left w:val="nil"/>
                <w:bottom w:val="nil"/>
                <w:right w:val="nil"/>
                <w:between w:val="nil"/>
              </w:pBdr>
              <w:spacing w:line="240" w:lineRule="auto"/>
              <w:rPr>
                <w:color w:val="000000"/>
                <w:sz w:val="20"/>
                <w:szCs w:val="20"/>
              </w:rPr>
            </w:pPr>
            <w:r>
              <w:rPr>
                <w:color w:val="000000"/>
                <w:sz w:val="20"/>
                <w:szCs w:val="20"/>
              </w:rPr>
              <w:t>What does challenging pupils look like in your RE lessons? How could you develop this?</w:t>
            </w:r>
          </w:p>
          <w:p w14:paraId="08C3E73B" w14:textId="77777777" w:rsidR="0043649B" w:rsidRDefault="0043649B" w:rsidP="0043649B">
            <w:pPr>
              <w:numPr>
                <w:ilvl w:val="0"/>
                <w:numId w:val="55"/>
              </w:numPr>
              <w:pBdr>
                <w:top w:val="nil"/>
                <w:left w:val="nil"/>
                <w:bottom w:val="nil"/>
                <w:right w:val="nil"/>
                <w:between w:val="nil"/>
              </w:pBdr>
              <w:spacing w:line="240" w:lineRule="auto"/>
              <w:rPr>
                <w:color w:val="000000"/>
                <w:sz w:val="20"/>
                <w:szCs w:val="20"/>
              </w:rPr>
            </w:pPr>
            <w:r>
              <w:rPr>
                <w:color w:val="000000"/>
                <w:sz w:val="20"/>
                <w:szCs w:val="20"/>
              </w:rPr>
              <w:t>How have you ensured high expectations for learning for all pupils?</w:t>
            </w:r>
          </w:p>
        </w:tc>
        <w:tc>
          <w:tcPr>
            <w:tcW w:w="1031" w:type="dxa"/>
          </w:tcPr>
          <w:p w14:paraId="5E8A72D6" w14:textId="77777777" w:rsidR="0043649B" w:rsidRDefault="0043649B" w:rsidP="00FC2BF0">
            <w:pPr>
              <w:pStyle w:val="NormalWeb"/>
              <w:spacing w:before="0" w:beforeAutospacing="0" w:after="0" w:afterAutospacing="0"/>
            </w:pPr>
            <w:r>
              <w:rPr>
                <w:rFonts w:ascii="Calibri" w:hAnsi="Calibri" w:cs="Calibri"/>
                <w:color w:val="000000"/>
                <w:sz w:val="20"/>
                <w:szCs w:val="20"/>
              </w:rPr>
              <w:t>AT.1</w:t>
            </w:r>
          </w:p>
          <w:p w14:paraId="0064629F" w14:textId="77777777" w:rsidR="0043649B" w:rsidRDefault="0043649B" w:rsidP="00FC2BF0">
            <w:pPr>
              <w:pStyle w:val="NormalWeb"/>
              <w:spacing w:before="0" w:beforeAutospacing="0" w:after="0" w:afterAutospacing="0"/>
            </w:pPr>
            <w:r>
              <w:rPr>
                <w:rFonts w:ascii="Calibri" w:hAnsi="Calibri" w:cs="Calibri"/>
                <w:color w:val="000000"/>
                <w:sz w:val="20"/>
                <w:szCs w:val="20"/>
              </w:rPr>
              <w:t>AT.2</w:t>
            </w:r>
          </w:p>
          <w:p w14:paraId="2628304D" w14:textId="77777777" w:rsidR="0043649B" w:rsidRDefault="0043649B" w:rsidP="00FC2BF0">
            <w:pPr>
              <w:pStyle w:val="NormalWeb"/>
              <w:spacing w:before="0" w:beforeAutospacing="0" w:after="0" w:afterAutospacing="0"/>
            </w:pPr>
            <w:r>
              <w:rPr>
                <w:rFonts w:ascii="Calibri" w:hAnsi="Calibri" w:cs="Calibri"/>
                <w:color w:val="000000"/>
                <w:sz w:val="20"/>
                <w:szCs w:val="20"/>
              </w:rPr>
              <w:t>AT.3</w:t>
            </w:r>
          </w:p>
          <w:p w14:paraId="6ED1B8D6" w14:textId="77777777" w:rsidR="0043649B" w:rsidRDefault="0043649B" w:rsidP="00FC2BF0">
            <w:pPr>
              <w:pStyle w:val="NormalWeb"/>
              <w:spacing w:before="0" w:beforeAutospacing="0" w:after="0" w:afterAutospacing="0"/>
            </w:pPr>
            <w:r>
              <w:rPr>
                <w:rFonts w:ascii="Calibri" w:hAnsi="Calibri" w:cs="Calibri"/>
                <w:color w:val="000000"/>
                <w:sz w:val="20"/>
                <w:szCs w:val="20"/>
              </w:rPr>
              <w:t>AT.4</w:t>
            </w:r>
          </w:p>
          <w:p w14:paraId="7EACE12D" w14:textId="77777777" w:rsidR="0043649B" w:rsidRDefault="0043649B" w:rsidP="00FC2BF0">
            <w:pPr>
              <w:pStyle w:val="NormalWeb"/>
              <w:spacing w:before="0" w:beforeAutospacing="0" w:after="0" w:afterAutospacing="0"/>
            </w:pPr>
            <w:r>
              <w:rPr>
                <w:rFonts w:ascii="Calibri" w:hAnsi="Calibri" w:cs="Calibri"/>
                <w:color w:val="000000"/>
                <w:sz w:val="20"/>
                <w:szCs w:val="20"/>
              </w:rPr>
              <w:t>AT.5</w:t>
            </w:r>
          </w:p>
          <w:p w14:paraId="494769DE" w14:textId="77777777" w:rsidR="0043649B" w:rsidRDefault="0043649B" w:rsidP="00FC2BF0">
            <w:pPr>
              <w:pStyle w:val="NormalWeb"/>
              <w:spacing w:before="0" w:beforeAutospacing="0" w:after="0" w:afterAutospacing="0"/>
            </w:pPr>
            <w:r>
              <w:rPr>
                <w:rFonts w:ascii="Calibri" w:hAnsi="Calibri" w:cs="Calibri"/>
                <w:color w:val="000000"/>
                <w:sz w:val="20"/>
                <w:szCs w:val="20"/>
              </w:rPr>
              <w:t>AT.6</w:t>
            </w:r>
          </w:p>
          <w:p w14:paraId="53B5407D" w14:textId="77777777" w:rsidR="0043649B" w:rsidRDefault="0043649B" w:rsidP="00FC2BF0">
            <w:pPr>
              <w:pStyle w:val="NormalWeb"/>
              <w:spacing w:before="0" w:beforeAutospacing="0" w:after="0" w:afterAutospacing="0"/>
            </w:pPr>
            <w:r>
              <w:rPr>
                <w:rFonts w:ascii="Calibri" w:hAnsi="Calibri" w:cs="Calibri"/>
                <w:color w:val="000000"/>
                <w:sz w:val="20"/>
                <w:szCs w:val="20"/>
              </w:rPr>
              <w:t>AT.7</w:t>
            </w:r>
          </w:p>
          <w:p w14:paraId="6B77E941" w14:textId="77777777" w:rsidR="0043649B" w:rsidRDefault="0043649B" w:rsidP="00FC2BF0">
            <w:pPr>
              <w:pStyle w:val="NormalWeb"/>
              <w:spacing w:before="0" w:beforeAutospacing="0" w:after="0" w:afterAutospacing="0"/>
            </w:pPr>
            <w:r>
              <w:rPr>
                <w:rFonts w:ascii="Calibri" w:hAnsi="Calibri" w:cs="Calibri"/>
                <w:color w:val="000000"/>
                <w:sz w:val="20"/>
                <w:szCs w:val="20"/>
              </w:rPr>
              <w:t>HE.3</w:t>
            </w:r>
          </w:p>
          <w:p w14:paraId="723C4764" w14:textId="77777777" w:rsidR="0043649B" w:rsidRDefault="0043649B" w:rsidP="00FC2BF0">
            <w:pPr>
              <w:rPr>
                <w:sz w:val="20"/>
                <w:szCs w:val="20"/>
              </w:rPr>
            </w:pPr>
            <w:r>
              <w:rPr>
                <w:color w:val="000000"/>
                <w:sz w:val="20"/>
                <w:szCs w:val="20"/>
              </w:rPr>
              <w:t>HE.4</w:t>
            </w:r>
          </w:p>
        </w:tc>
        <w:tc>
          <w:tcPr>
            <w:tcW w:w="1365" w:type="dxa"/>
          </w:tcPr>
          <w:p w14:paraId="0D8BAD02" w14:textId="77777777" w:rsidR="0043649B" w:rsidRDefault="0043649B" w:rsidP="00FC2BF0">
            <w:pPr>
              <w:rPr>
                <w:sz w:val="20"/>
                <w:szCs w:val="20"/>
              </w:rPr>
            </w:pPr>
            <w:r>
              <w:rPr>
                <w:color w:val="000000"/>
                <w:sz w:val="20"/>
                <w:szCs w:val="20"/>
              </w:rPr>
              <w:t>WDS</w:t>
            </w:r>
          </w:p>
        </w:tc>
      </w:tr>
      <w:tr w:rsidR="0043649B" w14:paraId="2FF49C39" w14:textId="77777777" w:rsidTr="00FC2BF0">
        <w:trPr>
          <w:trHeight w:val="698"/>
        </w:trPr>
        <w:tc>
          <w:tcPr>
            <w:tcW w:w="1557" w:type="dxa"/>
            <w:shd w:val="clear" w:color="auto" w:fill="E2EFD9"/>
          </w:tcPr>
          <w:p w14:paraId="3400113B" w14:textId="77777777" w:rsidR="0043649B" w:rsidRDefault="0043649B" w:rsidP="00FC2BF0">
            <w:pPr>
              <w:rPr>
                <w:sz w:val="20"/>
                <w:szCs w:val="20"/>
              </w:rPr>
            </w:pPr>
            <w:r>
              <w:rPr>
                <w:sz w:val="20"/>
                <w:szCs w:val="20"/>
              </w:rPr>
              <w:t>CCF evidence base</w:t>
            </w:r>
          </w:p>
          <w:p w14:paraId="01A1E35F" w14:textId="77777777" w:rsidR="0043649B" w:rsidRDefault="0043649B" w:rsidP="00FC2BF0">
            <w:pPr>
              <w:rPr>
                <w:sz w:val="20"/>
                <w:szCs w:val="20"/>
              </w:rPr>
            </w:pPr>
          </w:p>
        </w:tc>
        <w:tc>
          <w:tcPr>
            <w:tcW w:w="14744" w:type="dxa"/>
            <w:gridSpan w:val="5"/>
            <w:shd w:val="clear" w:color="auto" w:fill="E2EFD9"/>
          </w:tcPr>
          <w:p w14:paraId="3A9C6C4F" w14:textId="77777777" w:rsidR="0043649B" w:rsidRDefault="0043649B" w:rsidP="00FC2BF0">
            <w:pPr>
              <w:pBdr>
                <w:top w:val="nil"/>
                <w:left w:val="nil"/>
                <w:bottom w:val="nil"/>
                <w:right w:val="nil"/>
                <w:between w:val="nil"/>
              </w:pBdr>
              <w:rPr>
                <w:color w:val="000000"/>
                <w:sz w:val="20"/>
                <w:szCs w:val="20"/>
              </w:rPr>
            </w:pPr>
            <w:r>
              <w:rPr>
                <w:color w:val="000000"/>
                <w:sz w:val="20"/>
                <w:szCs w:val="20"/>
              </w:rPr>
              <w:t xml:space="preserve">Education Endowment Foundation (2018) Sutton Trust-Education Endowment Foundation Teaching and Learning Toolkit: </w:t>
            </w:r>
          </w:p>
          <w:p w14:paraId="1DF3E067" w14:textId="77777777" w:rsidR="0043649B" w:rsidRDefault="0043649B" w:rsidP="00FC2BF0">
            <w:pPr>
              <w:rPr>
                <w:sz w:val="20"/>
                <w:szCs w:val="20"/>
              </w:rPr>
            </w:pPr>
            <w:r>
              <w:rPr>
                <w:sz w:val="20"/>
                <w:szCs w:val="20"/>
              </w:rPr>
              <w:t xml:space="preserve">Special Educational Needs in Mainstream Schools accessible from </w:t>
            </w:r>
            <w:hyperlink r:id="rId29">
              <w:r>
                <w:rPr>
                  <w:color w:val="0563C1"/>
                  <w:sz w:val="20"/>
                  <w:szCs w:val="20"/>
                  <w:u w:val="single"/>
                </w:rPr>
                <w:t>https://educationendowmentfoundation.org.uk/education-evidence/guidance-reports/send</w:t>
              </w:r>
            </w:hyperlink>
          </w:p>
        </w:tc>
      </w:tr>
      <w:tr w:rsidR="0043649B" w14:paraId="32F4F8B0" w14:textId="77777777" w:rsidTr="00FC2BF0">
        <w:trPr>
          <w:trHeight w:val="386"/>
        </w:trPr>
        <w:tc>
          <w:tcPr>
            <w:tcW w:w="1557" w:type="dxa"/>
          </w:tcPr>
          <w:p w14:paraId="5619F126" w14:textId="77777777" w:rsidR="0043649B" w:rsidRDefault="0043649B" w:rsidP="00FC2BF0">
            <w:pPr>
              <w:rPr>
                <w:sz w:val="20"/>
                <w:szCs w:val="20"/>
              </w:rPr>
            </w:pPr>
            <w:r>
              <w:rPr>
                <w:sz w:val="20"/>
                <w:szCs w:val="20"/>
              </w:rPr>
              <w:t>16</w:t>
            </w:r>
          </w:p>
          <w:p w14:paraId="3C4532B8" w14:textId="77777777" w:rsidR="0043649B" w:rsidRDefault="0043649B" w:rsidP="00FC2BF0">
            <w:pPr>
              <w:rPr>
                <w:b/>
                <w:sz w:val="20"/>
                <w:szCs w:val="20"/>
              </w:rPr>
            </w:pPr>
          </w:p>
          <w:p w14:paraId="45B7969C" w14:textId="77777777" w:rsidR="0043649B" w:rsidRDefault="0043649B" w:rsidP="00FC2BF0">
            <w:pPr>
              <w:rPr>
                <w:b/>
                <w:sz w:val="20"/>
                <w:szCs w:val="20"/>
              </w:rPr>
            </w:pPr>
          </w:p>
        </w:tc>
        <w:tc>
          <w:tcPr>
            <w:tcW w:w="4327" w:type="dxa"/>
          </w:tcPr>
          <w:p w14:paraId="2F19A960" w14:textId="77777777" w:rsidR="0043649B" w:rsidRDefault="0043649B" w:rsidP="0043649B">
            <w:pPr>
              <w:numPr>
                <w:ilvl w:val="0"/>
                <w:numId w:val="2"/>
              </w:numPr>
              <w:pBdr>
                <w:top w:val="nil"/>
                <w:left w:val="nil"/>
                <w:bottom w:val="nil"/>
                <w:right w:val="nil"/>
                <w:between w:val="nil"/>
              </w:pBdr>
              <w:spacing w:line="240" w:lineRule="auto"/>
              <w:rPr>
                <w:color w:val="000000"/>
                <w:sz w:val="20"/>
                <w:szCs w:val="20"/>
              </w:rPr>
            </w:pPr>
            <w:r>
              <w:rPr>
                <w:color w:val="000000"/>
                <w:sz w:val="20"/>
                <w:szCs w:val="20"/>
              </w:rPr>
              <w:t>Positive framing plays an important part in developing a growth mindset</w:t>
            </w:r>
          </w:p>
          <w:p w14:paraId="0683A564" w14:textId="77777777" w:rsidR="0043649B" w:rsidRDefault="0043649B" w:rsidP="0043649B">
            <w:pPr>
              <w:numPr>
                <w:ilvl w:val="0"/>
                <w:numId w:val="2"/>
              </w:numPr>
              <w:pBdr>
                <w:top w:val="nil"/>
                <w:left w:val="nil"/>
                <w:bottom w:val="nil"/>
                <w:right w:val="nil"/>
                <w:between w:val="nil"/>
              </w:pBdr>
              <w:spacing w:line="240" w:lineRule="auto"/>
              <w:rPr>
                <w:color w:val="000000"/>
                <w:sz w:val="20"/>
                <w:szCs w:val="20"/>
              </w:rPr>
            </w:pPr>
            <w:r>
              <w:rPr>
                <w:color w:val="000000"/>
                <w:sz w:val="20"/>
                <w:szCs w:val="20"/>
              </w:rPr>
              <w:t>Additional members of staff provide valuable support with individual/ groups of pupils</w:t>
            </w:r>
          </w:p>
          <w:p w14:paraId="036C94D2" w14:textId="77777777" w:rsidR="0043649B" w:rsidRDefault="0043649B" w:rsidP="0043649B">
            <w:pPr>
              <w:numPr>
                <w:ilvl w:val="0"/>
                <w:numId w:val="2"/>
              </w:numPr>
              <w:pBdr>
                <w:top w:val="nil"/>
                <w:left w:val="nil"/>
                <w:bottom w:val="nil"/>
                <w:right w:val="nil"/>
                <w:between w:val="nil"/>
              </w:pBdr>
              <w:spacing w:line="240" w:lineRule="auto"/>
              <w:rPr>
                <w:color w:val="000000"/>
                <w:sz w:val="20"/>
                <w:szCs w:val="20"/>
              </w:rPr>
            </w:pPr>
            <w:r>
              <w:rPr>
                <w:color w:val="000000"/>
                <w:sz w:val="20"/>
                <w:szCs w:val="20"/>
              </w:rPr>
              <w:t xml:space="preserve">The issues and challenges facing EAL and PP pupils and meeting individual needs without creating unnecessary workload avoiding </w:t>
            </w:r>
            <w:r>
              <w:rPr>
                <w:color w:val="000000"/>
                <w:sz w:val="20"/>
                <w:szCs w:val="20"/>
              </w:rPr>
              <w:lastRenderedPageBreak/>
              <w:t xml:space="preserve">different lessons for different groups of pupils. </w:t>
            </w:r>
          </w:p>
          <w:p w14:paraId="7795E532" w14:textId="77777777" w:rsidR="0043649B" w:rsidRPr="007B143A" w:rsidRDefault="0043649B" w:rsidP="0043649B">
            <w:pPr>
              <w:numPr>
                <w:ilvl w:val="0"/>
                <w:numId w:val="2"/>
              </w:numPr>
              <w:pBdr>
                <w:top w:val="nil"/>
                <w:left w:val="nil"/>
                <w:bottom w:val="nil"/>
                <w:right w:val="nil"/>
                <w:between w:val="nil"/>
              </w:pBdr>
              <w:spacing w:line="240" w:lineRule="auto"/>
              <w:rPr>
                <w:color w:val="000000"/>
                <w:sz w:val="20"/>
                <w:szCs w:val="20"/>
              </w:rPr>
            </w:pPr>
            <w:r>
              <w:rPr>
                <w:sz w:val="20"/>
                <w:szCs w:val="20"/>
              </w:rPr>
              <w:t xml:space="preserve">The role of </w:t>
            </w:r>
            <w:proofErr w:type="gramStart"/>
            <w:r>
              <w:rPr>
                <w:sz w:val="20"/>
                <w:szCs w:val="20"/>
              </w:rPr>
              <w:t>TA’s</w:t>
            </w:r>
            <w:proofErr w:type="gramEnd"/>
            <w:r>
              <w:rPr>
                <w:sz w:val="20"/>
                <w:szCs w:val="20"/>
              </w:rPr>
              <w:t xml:space="preserve"> in the RE classroom and their professional responsibility to manage their work from co-planning through to lesson delivery TAs bring expert knowledge to the classroom and the importance of consulting with them when planning to remove barriers to learning.</w:t>
            </w:r>
          </w:p>
          <w:p w14:paraId="4C86B61C" w14:textId="77777777" w:rsidR="0043649B" w:rsidRDefault="0043649B" w:rsidP="0043649B">
            <w:pPr>
              <w:numPr>
                <w:ilvl w:val="0"/>
                <w:numId w:val="2"/>
              </w:numPr>
              <w:shd w:val="clear" w:color="auto" w:fill="FFFFFF"/>
              <w:spacing w:line="240" w:lineRule="auto"/>
              <w:rPr>
                <w:sz w:val="20"/>
                <w:szCs w:val="20"/>
              </w:rPr>
            </w:pPr>
            <w:r>
              <w:rPr>
                <w:sz w:val="20"/>
                <w:szCs w:val="20"/>
              </w:rPr>
              <w:t xml:space="preserve">That deployment of </w:t>
            </w:r>
            <w:proofErr w:type="gramStart"/>
            <w:r>
              <w:rPr>
                <w:sz w:val="20"/>
                <w:szCs w:val="20"/>
              </w:rPr>
              <w:t>TA’s</w:t>
            </w:r>
            <w:proofErr w:type="gramEnd"/>
            <w:r>
              <w:rPr>
                <w:sz w:val="20"/>
                <w:szCs w:val="20"/>
              </w:rPr>
              <w:t xml:space="preserve"> in the RE classroom varies widely from school to school depending on the characteristics of pupils in the class and the choices schools make regarding SEND support.</w:t>
            </w:r>
          </w:p>
          <w:p w14:paraId="67052F41" w14:textId="77777777" w:rsidR="0043649B" w:rsidRDefault="0043649B" w:rsidP="00FC2BF0">
            <w:pPr>
              <w:pBdr>
                <w:top w:val="nil"/>
                <w:left w:val="nil"/>
                <w:bottom w:val="nil"/>
                <w:right w:val="nil"/>
                <w:between w:val="nil"/>
              </w:pBdr>
              <w:ind w:left="720"/>
              <w:rPr>
                <w:color w:val="000000"/>
                <w:sz w:val="20"/>
                <w:szCs w:val="20"/>
              </w:rPr>
            </w:pPr>
          </w:p>
          <w:p w14:paraId="4CF2BDB5" w14:textId="77777777" w:rsidR="0043649B" w:rsidRPr="007B143A" w:rsidRDefault="0043649B" w:rsidP="00FC2BF0">
            <w:pPr>
              <w:pBdr>
                <w:top w:val="nil"/>
                <w:left w:val="nil"/>
                <w:bottom w:val="nil"/>
                <w:right w:val="nil"/>
                <w:between w:val="nil"/>
              </w:pBdr>
              <w:ind w:left="720"/>
              <w:rPr>
                <w:color w:val="000000"/>
                <w:sz w:val="20"/>
                <w:szCs w:val="20"/>
              </w:rPr>
            </w:pPr>
          </w:p>
          <w:p w14:paraId="1764B494" w14:textId="77777777" w:rsidR="0043649B" w:rsidRDefault="0043649B" w:rsidP="00FC2BF0">
            <w:pPr>
              <w:rPr>
                <w:sz w:val="20"/>
                <w:szCs w:val="20"/>
              </w:rPr>
            </w:pPr>
          </w:p>
        </w:tc>
        <w:tc>
          <w:tcPr>
            <w:tcW w:w="4229" w:type="dxa"/>
          </w:tcPr>
          <w:p w14:paraId="0D7053DB" w14:textId="77777777" w:rsidR="0043649B" w:rsidRPr="00273DCD" w:rsidRDefault="0043649B" w:rsidP="0043649B">
            <w:pPr>
              <w:numPr>
                <w:ilvl w:val="0"/>
                <w:numId w:val="2"/>
              </w:numPr>
              <w:pBdr>
                <w:top w:val="nil"/>
                <w:left w:val="nil"/>
                <w:bottom w:val="nil"/>
                <w:right w:val="nil"/>
                <w:between w:val="nil"/>
              </w:pBdr>
              <w:spacing w:line="240" w:lineRule="auto"/>
              <w:rPr>
                <w:color w:val="000000"/>
                <w:sz w:val="20"/>
                <w:szCs w:val="20"/>
              </w:rPr>
            </w:pPr>
            <w:r>
              <w:rPr>
                <w:color w:val="000000"/>
                <w:sz w:val="20"/>
                <w:szCs w:val="20"/>
              </w:rPr>
              <w:lastRenderedPageBreak/>
              <w:t>Develop activities that can stretch and challenge pupils of all abilities</w:t>
            </w:r>
          </w:p>
          <w:p w14:paraId="294DB3FA" w14:textId="77777777" w:rsidR="0043649B" w:rsidRDefault="0043649B" w:rsidP="0043649B">
            <w:pPr>
              <w:numPr>
                <w:ilvl w:val="0"/>
                <w:numId w:val="2"/>
              </w:numPr>
              <w:pBdr>
                <w:top w:val="nil"/>
                <w:left w:val="nil"/>
                <w:bottom w:val="nil"/>
                <w:right w:val="nil"/>
                <w:between w:val="nil"/>
              </w:pBdr>
              <w:spacing w:line="240" w:lineRule="auto"/>
              <w:rPr>
                <w:color w:val="000000"/>
                <w:sz w:val="20"/>
                <w:szCs w:val="20"/>
              </w:rPr>
            </w:pPr>
            <w:r>
              <w:rPr>
                <w:color w:val="000000"/>
                <w:sz w:val="20"/>
                <w:szCs w:val="20"/>
              </w:rPr>
              <w:t>Using introductory placement experience, consider activities that can stretch and challenge pupils of all abilities</w:t>
            </w:r>
          </w:p>
          <w:p w14:paraId="24FE593C" w14:textId="77777777" w:rsidR="0043649B" w:rsidRDefault="0043649B" w:rsidP="0043649B">
            <w:pPr>
              <w:numPr>
                <w:ilvl w:val="0"/>
                <w:numId w:val="2"/>
              </w:numPr>
              <w:pBdr>
                <w:top w:val="nil"/>
                <w:left w:val="nil"/>
                <w:bottom w:val="nil"/>
                <w:right w:val="nil"/>
                <w:between w:val="nil"/>
              </w:pBdr>
              <w:spacing w:line="240" w:lineRule="auto"/>
              <w:rPr>
                <w:color w:val="000000"/>
                <w:sz w:val="20"/>
                <w:szCs w:val="20"/>
              </w:rPr>
            </w:pPr>
            <w:r>
              <w:rPr>
                <w:color w:val="000000"/>
                <w:sz w:val="20"/>
                <w:szCs w:val="20"/>
              </w:rPr>
              <w:t xml:space="preserve">Research a variety of strategies to meets the needs of their pupils and </w:t>
            </w:r>
            <w:r>
              <w:rPr>
                <w:color w:val="000000"/>
                <w:sz w:val="20"/>
                <w:szCs w:val="20"/>
              </w:rPr>
              <w:lastRenderedPageBreak/>
              <w:t>critically reflect on their ability to model and scaffold</w:t>
            </w:r>
          </w:p>
          <w:p w14:paraId="4CB21D5A" w14:textId="77777777" w:rsidR="0043649B" w:rsidRDefault="0043649B" w:rsidP="0043649B">
            <w:pPr>
              <w:numPr>
                <w:ilvl w:val="0"/>
                <w:numId w:val="2"/>
              </w:numPr>
              <w:pBdr>
                <w:top w:val="nil"/>
                <w:left w:val="nil"/>
                <w:bottom w:val="nil"/>
                <w:right w:val="nil"/>
                <w:between w:val="nil"/>
              </w:pBdr>
              <w:spacing w:line="240" w:lineRule="auto"/>
              <w:rPr>
                <w:color w:val="000000"/>
                <w:sz w:val="20"/>
                <w:szCs w:val="20"/>
              </w:rPr>
            </w:pPr>
            <w:r>
              <w:rPr>
                <w:color w:val="000000"/>
                <w:sz w:val="20"/>
                <w:szCs w:val="20"/>
              </w:rPr>
              <w:t xml:space="preserve">Consider ways to engage support staff effectively and develop strategies to support EAL pupils with language acquisition, for example Jim Cummins’ Framework using CAP and BIC, teaching </w:t>
            </w:r>
            <w:proofErr w:type="spellStart"/>
            <w:r>
              <w:rPr>
                <w:color w:val="000000"/>
                <w:sz w:val="20"/>
                <w:szCs w:val="20"/>
              </w:rPr>
              <w:t>decolonised</w:t>
            </w:r>
            <w:proofErr w:type="spellEnd"/>
            <w:r>
              <w:rPr>
                <w:color w:val="000000"/>
                <w:sz w:val="20"/>
                <w:szCs w:val="20"/>
              </w:rPr>
              <w:t xml:space="preserve"> histories such as Middle East and Asia– common origins of EAL learners.</w:t>
            </w:r>
          </w:p>
        </w:tc>
        <w:tc>
          <w:tcPr>
            <w:tcW w:w="3792" w:type="dxa"/>
          </w:tcPr>
          <w:p w14:paraId="681CD544" w14:textId="77777777" w:rsidR="0043649B" w:rsidRDefault="0043649B" w:rsidP="0043649B">
            <w:pPr>
              <w:numPr>
                <w:ilvl w:val="0"/>
                <w:numId w:val="6"/>
              </w:numPr>
              <w:pBdr>
                <w:top w:val="nil"/>
                <w:left w:val="nil"/>
                <w:bottom w:val="nil"/>
                <w:right w:val="nil"/>
                <w:between w:val="nil"/>
              </w:pBdr>
              <w:spacing w:line="240" w:lineRule="auto"/>
              <w:rPr>
                <w:color w:val="000000"/>
                <w:sz w:val="20"/>
                <w:szCs w:val="20"/>
              </w:rPr>
            </w:pPr>
            <w:r>
              <w:rPr>
                <w:color w:val="000000"/>
                <w:sz w:val="20"/>
                <w:szCs w:val="20"/>
              </w:rPr>
              <w:lastRenderedPageBreak/>
              <w:t>How successful were you at making use of specialist support (such as TA’s) in your lessons? How could this be developed?</w:t>
            </w:r>
          </w:p>
          <w:p w14:paraId="352E8E29" w14:textId="77777777" w:rsidR="0043649B" w:rsidRDefault="0043649B" w:rsidP="0043649B">
            <w:pPr>
              <w:numPr>
                <w:ilvl w:val="0"/>
                <w:numId w:val="6"/>
              </w:numPr>
              <w:pBdr>
                <w:top w:val="nil"/>
                <w:left w:val="nil"/>
                <w:bottom w:val="nil"/>
                <w:right w:val="nil"/>
                <w:between w:val="nil"/>
              </w:pBdr>
              <w:spacing w:line="240" w:lineRule="auto"/>
              <w:rPr>
                <w:color w:val="000000"/>
                <w:sz w:val="20"/>
                <w:szCs w:val="20"/>
              </w:rPr>
            </w:pPr>
            <w:r>
              <w:rPr>
                <w:color w:val="000000"/>
                <w:sz w:val="20"/>
                <w:szCs w:val="20"/>
              </w:rPr>
              <w:t>Critically reflect on your use of modelling and scaffolding.</w:t>
            </w:r>
          </w:p>
          <w:p w14:paraId="5610896B" w14:textId="77777777" w:rsidR="0043649B" w:rsidRDefault="0043649B" w:rsidP="0043649B">
            <w:pPr>
              <w:numPr>
                <w:ilvl w:val="0"/>
                <w:numId w:val="6"/>
              </w:numPr>
              <w:pBdr>
                <w:top w:val="nil"/>
                <w:left w:val="nil"/>
                <w:bottom w:val="nil"/>
                <w:right w:val="nil"/>
                <w:between w:val="nil"/>
              </w:pBdr>
              <w:spacing w:line="240" w:lineRule="auto"/>
              <w:rPr>
                <w:color w:val="000000"/>
                <w:sz w:val="20"/>
                <w:szCs w:val="20"/>
              </w:rPr>
            </w:pPr>
            <w:r>
              <w:rPr>
                <w:color w:val="000000"/>
                <w:sz w:val="20"/>
                <w:szCs w:val="20"/>
              </w:rPr>
              <w:t xml:space="preserve">What knowledge and understanding of teaching pupils for whom English is an </w:t>
            </w:r>
            <w:r>
              <w:rPr>
                <w:color w:val="000000"/>
                <w:sz w:val="20"/>
                <w:szCs w:val="20"/>
              </w:rPr>
              <w:lastRenderedPageBreak/>
              <w:t>additional language have you gained through your academic reading? How does this relate to your practice?</w:t>
            </w:r>
          </w:p>
        </w:tc>
        <w:tc>
          <w:tcPr>
            <w:tcW w:w="1031" w:type="dxa"/>
          </w:tcPr>
          <w:p w14:paraId="5374B57F"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AT.1</w:t>
            </w:r>
          </w:p>
          <w:p w14:paraId="3F63AAFE" w14:textId="77777777" w:rsidR="0043649B" w:rsidRDefault="0043649B" w:rsidP="00FC2BF0">
            <w:pPr>
              <w:pStyle w:val="NormalWeb"/>
              <w:spacing w:before="0" w:beforeAutospacing="0" w:after="0" w:afterAutospacing="0"/>
            </w:pPr>
            <w:r>
              <w:rPr>
                <w:rFonts w:ascii="Calibri" w:hAnsi="Calibri" w:cs="Calibri"/>
                <w:color w:val="000000"/>
                <w:sz w:val="20"/>
                <w:szCs w:val="20"/>
              </w:rPr>
              <w:t>AT.2</w:t>
            </w:r>
          </w:p>
          <w:p w14:paraId="6DA3B4A7" w14:textId="77777777" w:rsidR="0043649B" w:rsidRDefault="0043649B" w:rsidP="00FC2BF0">
            <w:pPr>
              <w:pStyle w:val="NormalWeb"/>
              <w:spacing w:before="0" w:beforeAutospacing="0" w:after="0" w:afterAutospacing="0"/>
            </w:pPr>
            <w:r>
              <w:rPr>
                <w:rFonts w:ascii="Calibri" w:hAnsi="Calibri" w:cs="Calibri"/>
                <w:color w:val="000000"/>
                <w:sz w:val="20"/>
                <w:szCs w:val="20"/>
              </w:rPr>
              <w:t>AT.3</w:t>
            </w:r>
          </w:p>
          <w:p w14:paraId="3C565777" w14:textId="77777777" w:rsidR="0043649B" w:rsidRDefault="0043649B" w:rsidP="00FC2BF0">
            <w:pPr>
              <w:pStyle w:val="NormalWeb"/>
              <w:spacing w:before="0" w:beforeAutospacing="0" w:after="0" w:afterAutospacing="0"/>
            </w:pPr>
            <w:r>
              <w:rPr>
                <w:rFonts w:ascii="Calibri" w:hAnsi="Calibri" w:cs="Calibri"/>
                <w:color w:val="000000"/>
                <w:sz w:val="20"/>
                <w:szCs w:val="20"/>
              </w:rPr>
              <w:t>AT.4</w:t>
            </w:r>
          </w:p>
          <w:p w14:paraId="5766402E" w14:textId="77777777" w:rsidR="0043649B" w:rsidRDefault="0043649B" w:rsidP="00FC2BF0">
            <w:pPr>
              <w:pStyle w:val="NormalWeb"/>
              <w:spacing w:before="0" w:beforeAutospacing="0" w:after="0" w:afterAutospacing="0"/>
            </w:pPr>
            <w:r>
              <w:rPr>
                <w:rFonts w:ascii="Calibri" w:hAnsi="Calibri" w:cs="Calibri"/>
                <w:color w:val="000000"/>
                <w:sz w:val="20"/>
                <w:szCs w:val="20"/>
              </w:rPr>
              <w:t>AT.5</w:t>
            </w:r>
          </w:p>
          <w:p w14:paraId="08B8F749" w14:textId="77777777" w:rsidR="0043649B" w:rsidRDefault="0043649B" w:rsidP="00FC2BF0">
            <w:pPr>
              <w:pStyle w:val="NormalWeb"/>
              <w:spacing w:before="0" w:beforeAutospacing="0" w:after="0" w:afterAutospacing="0"/>
            </w:pPr>
            <w:r>
              <w:rPr>
                <w:rFonts w:ascii="Calibri" w:hAnsi="Calibri" w:cs="Calibri"/>
                <w:color w:val="000000"/>
                <w:sz w:val="20"/>
                <w:szCs w:val="20"/>
              </w:rPr>
              <w:t>AT.6</w:t>
            </w:r>
          </w:p>
          <w:p w14:paraId="3AF36571" w14:textId="77777777" w:rsidR="0043649B" w:rsidRDefault="0043649B" w:rsidP="00FC2BF0">
            <w:pPr>
              <w:rPr>
                <w:sz w:val="20"/>
                <w:szCs w:val="20"/>
              </w:rPr>
            </w:pPr>
            <w:r>
              <w:rPr>
                <w:color w:val="000000"/>
                <w:sz w:val="20"/>
                <w:szCs w:val="20"/>
              </w:rPr>
              <w:t>AT.7</w:t>
            </w:r>
          </w:p>
        </w:tc>
        <w:tc>
          <w:tcPr>
            <w:tcW w:w="1365" w:type="dxa"/>
          </w:tcPr>
          <w:p w14:paraId="26876330" w14:textId="77777777" w:rsidR="0043649B" w:rsidRDefault="0043649B" w:rsidP="00FC2BF0">
            <w:pPr>
              <w:rPr>
                <w:sz w:val="20"/>
                <w:szCs w:val="20"/>
              </w:rPr>
            </w:pPr>
            <w:r>
              <w:rPr>
                <w:color w:val="000000"/>
                <w:sz w:val="20"/>
                <w:szCs w:val="20"/>
              </w:rPr>
              <w:t>WDS</w:t>
            </w:r>
          </w:p>
        </w:tc>
      </w:tr>
      <w:tr w:rsidR="0043649B" w14:paraId="73692D9C" w14:textId="77777777" w:rsidTr="00FC2BF0">
        <w:trPr>
          <w:trHeight w:val="386"/>
        </w:trPr>
        <w:tc>
          <w:tcPr>
            <w:tcW w:w="1557" w:type="dxa"/>
            <w:shd w:val="clear" w:color="auto" w:fill="E2EFD9"/>
          </w:tcPr>
          <w:p w14:paraId="7AF54004" w14:textId="77777777" w:rsidR="0043649B" w:rsidRDefault="0043649B" w:rsidP="00FC2BF0">
            <w:pPr>
              <w:rPr>
                <w:sz w:val="20"/>
                <w:szCs w:val="20"/>
              </w:rPr>
            </w:pPr>
            <w:r>
              <w:rPr>
                <w:sz w:val="20"/>
                <w:szCs w:val="20"/>
              </w:rPr>
              <w:t>CCF evidence base</w:t>
            </w:r>
            <w:r>
              <w:rPr>
                <w:sz w:val="20"/>
                <w:szCs w:val="20"/>
              </w:rPr>
              <w:tab/>
            </w:r>
            <w:r>
              <w:rPr>
                <w:sz w:val="20"/>
                <w:szCs w:val="20"/>
              </w:rPr>
              <w:tab/>
            </w:r>
          </w:p>
          <w:p w14:paraId="2DA5CF9E" w14:textId="77777777" w:rsidR="0043649B" w:rsidRDefault="0043649B" w:rsidP="00FC2BF0">
            <w:pPr>
              <w:rPr>
                <w:sz w:val="20"/>
                <w:szCs w:val="20"/>
              </w:rPr>
            </w:pPr>
          </w:p>
        </w:tc>
        <w:tc>
          <w:tcPr>
            <w:tcW w:w="14744" w:type="dxa"/>
            <w:gridSpan w:val="5"/>
            <w:shd w:val="clear" w:color="auto" w:fill="E2EFD9"/>
          </w:tcPr>
          <w:p w14:paraId="4D1AA51B" w14:textId="77777777" w:rsidR="0043649B" w:rsidRDefault="0043649B" w:rsidP="00FC2BF0">
            <w:pPr>
              <w:pBdr>
                <w:top w:val="nil"/>
                <w:left w:val="nil"/>
                <w:bottom w:val="nil"/>
                <w:right w:val="nil"/>
                <w:between w:val="nil"/>
              </w:pBdr>
              <w:rPr>
                <w:color w:val="000000"/>
                <w:sz w:val="20"/>
                <w:szCs w:val="20"/>
              </w:rPr>
            </w:pPr>
            <w:proofErr w:type="spellStart"/>
            <w:r>
              <w:rPr>
                <w:color w:val="000000"/>
                <w:sz w:val="20"/>
                <w:szCs w:val="20"/>
              </w:rPr>
              <w:t>Deunk</w:t>
            </w:r>
            <w:proofErr w:type="spellEnd"/>
            <w:r>
              <w:rPr>
                <w:color w:val="000000"/>
                <w:sz w:val="20"/>
                <w:szCs w:val="20"/>
              </w:rPr>
              <w:t xml:space="preserve">, M. I., </w:t>
            </w:r>
            <w:proofErr w:type="spellStart"/>
            <w:r>
              <w:rPr>
                <w:color w:val="000000"/>
                <w:sz w:val="20"/>
                <w:szCs w:val="20"/>
              </w:rPr>
              <w:t>Smale-Jacobse</w:t>
            </w:r>
            <w:proofErr w:type="spellEnd"/>
            <w:r>
              <w:rPr>
                <w:color w:val="000000"/>
                <w:sz w:val="20"/>
                <w:szCs w:val="20"/>
              </w:rPr>
              <w:t xml:space="preserve">, A. E., de Boer, H., </w:t>
            </w:r>
            <w:proofErr w:type="spellStart"/>
            <w:r>
              <w:rPr>
                <w:color w:val="000000"/>
                <w:sz w:val="20"/>
                <w:szCs w:val="20"/>
              </w:rPr>
              <w:t>Doolaard</w:t>
            </w:r>
            <w:proofErr w:type="spellEnd"/>
            <w:r>
              <w:rPr>
                <w:color w:val="000000"/>
                <w:sz w:val="20"/>
                <w:szCs w:val="20"/>
              </w:rPr>
              <w:t xml:space="preserve">, S., &amp; Bosker, R. J. (2018) Effective differentiation Practices: A systematic review and meta-analysis of studies on the cognitive effects of differentiation practices in primary education. </w:t>
            </w:r>
            <w:r>
              <w:rPr>
                <w:i/>
                <w:color w:val="000000"/>
                <w:sz w:val="20"/>
                <w:szCs w:val="20"/>
              </w:rPr>
              <w:t>Educational Research Review</w:t>
            </w:r>
            <w:r>
              <w:rPr>
                <w:color w:val="000000"/>
                <w:sz w:val="20"/>
                <w:szCs w:val="20"/>
              </w:rPr>
              <w:t xml:space="preserve">, </w:t>
            </w:r>
            <w:r>
              <w:rPr>
                <w:i/>
                <w:color w:val="000000"/>
                <w:sz w:val="20"/>
                <w:szCs w:val="20"/>
              </w:rPr>
              <w:t>24</w:t>
            </w:r>
            <w:r>
              <w:rPr>
                <w:color w:val="000000"/>
                <w:sz w:val="20"/>
                <w:szCs w:val="20"/>
              </w:rPr>
              <w:t xml:space="preserve">(February), 31–54. </w:t>
            </w:r>
            <w:r>
              <w:rPr>
                <w:color w:val="0000FF"/>
                <w:sz w:val="20"/>
                <w:szCs w:val="20"/>
              </w:rPr>
              <w:t>https://doi.org/10.1016/j.edurev.2018.02.002</w:t>
            </w:r>
            <w:r>
              <w:rPr>
                <w:color w:val="000000"/>
                <w:sz w:val="20"/>
                <w:szCs w:val="20"/>
              </w:rPr>
              <w:t xml:space="preserve">. </w:t>
            </w:r>
          </w:p>
          <w:p w14:paraId="123CEC4E" w14:textId="77777777" w:rsidR="0043649B" w:rsidRDefault="0043649B" w:rsidP="00FC2BF0">
            <w:pPr>
              <w:rPr>
                <w:sz w:val="20"/>
                <w:szCs w:val="20"/>
              </w:rPr>
            </w:pPr>
          </w:p>
          <w:p w14:paraId="46422A9A" w14:textId="77777777" w:rsidR="0043649B" w:rsidRDefault="0043649B" w:rsidP="00FC2BF0">
            <w:pPr>
              <w:rPr>
                <w:sz w:val="20"/>
                <w:szCs w:val="20"/>
              </w:rPr>
            </w:pPr>
            <w:r>
              <w:rPr>
                <w:sz w:val="20"/>
                <w:szCs w:val="20"/>
              </w:rPr>
              <w:t>*PISA (2015) PISA in Focus: Do teacher-student relations affect students’ well-being at school? Accessible from: https://doi.org/10.1787/22260919.</w:t>
            </w:r>
          </w:p>
        </w:tc>
      </w:tr>
      <w:tr w:rsidR="0043649B" w14:paraId="3398FC84" w14:textId="77777777" w:rsidTr="00FC2BF0">
        <w:trPr>
          <w:trHeight w:val="386"/>
        </w:trPr>
        <w:tc>
          <w:tcPr>
            <w:tcW w:w="1557" w:type="dxa"/>
            <w:shd w:val="clear" w:color="auto" w:fill="F2F2F2"/>
          </w:tcPr>
          <w:p w14:paraId="2507A772" w14:textId="77777777" w:rsidR="0043649B" w:rsidRDefault="0043649B" w:rsidP="00FC2BF0">
            <w:pPr>
              <w:rPr>
                <w:sz w:val="20"/>
                <w:szCs w:val="20"/>
              </w:rPr>
            </w:pPr>
            <w:r>
              <w:rPr>
                <w:sz w:val="20"/>
                <w:szCs w:val="20"/>
              </w:rPr>
              <w:t>17</w:t>
            </w:r>
          </w:p>
        </w:tc>
        <w:tc>
          <w:tcPr>
            <w:tcW w:w="14744" w:type="dxa"/>
            <w:gridSpan w:val="5"/>
            <w:vMerge w:val="restart"/>
            <w:shd w:val="clear" w:color="auto" w:fill="F2F2F2"/>
          </w:tcPr>
          <w:p w14:paraId="31AF77F0" w14:textId="77777777" w:rsidR="0043649B" w:rsidRDefault="0043649B" w:rsidP="00FC2BF0">
            <w:pPr>
              <w:jc w:val="center"/>
              <w:rPr>
                <w:sz w:val="20"/>
                <w:szCs w:val="20"/>
              </w:rPr>
            </w:pPr>
            <w:r>
              <w:rPr>
                <w:sz w:val="20"/>
                <w:szCs w:val="20"/>
              </w:rPr>
              <w:t>CHRISTMAS VACATION</w:t>
            </w:r>
          </w:p>
        </w:tc>
      </w:tr>
      <w:tr w:rsidR="0043649B" w14:paraId="7CA015C3" w14:textId="77777777" w:rsidTr="00FC2BF0">
        <w:trPr>
          <w:trHeight w:val="386"/>
        </w:trPr>
        <w:tc>
          <w:tcPr>
            <w:tcW w:w="1557" w:type="dxa"/>
            <w:shd w:val="clear" w:color="auto" w:fill="F2F2F2"/>
          </w:tcPr>
          <w:p w14:paraId="0F1C34FD" w14:textId="77777777" w:rsidR="0043649B" w:rsidRDefault="0043649B" w:rsidP="00FC2BF0">
            <w:pPr>
              <w:rPr>
                <w:sz w:val="20"/>
                <w:szCs w:val="20"/>
              </w:rPr>
            </w:pPr>
            <w:r>
              <w:rPr>
                <w:sz w:val="20"/>
                <w:szCs w:val="20"/>
              </w:rPr>
              <w:t>18</w:t>
            </w:r>
          </w:p>
        </w:tc>
        <w:tc>
          <w:tcPr>
            <w:tcW w:w="14744" w:type="dxa"/>
            <w:gridSpan w:val="5"/>
            <w:vMerge/>
            <w:shd w:val="clear" w:color="auto" w:fill="F2F2F2"/>
          </w:tcPr>
          <w:p w14:paraId="48298A01" w14:textId="77777777" w:rsidR="0043649B" w:rsidRDefault="0043649B" w:rsidP="00FC2BF0">
            <w:pPr>
              <w:widowControl w:val="0"/>
              <w:pBdr>
                <w:top w:val="nil"/>
                <w:left w:val="nil"/>
                <w:bottom w:val="nil"/>
                <w:right w:val="nil"/>
                <w:between w:val="nil"/>
              </w:pBdr>
              <w:rPr>
                <w:sz w:val="20"/>
                <w:szCs w:val="20"/>
              </w:rPr>
            </w:pPr>
          </w:p>
        </w:tc>
      </w:tr>
      <w:tr w:rsidR="0043649B" w14:paraId="068DF4C0" w14:textId="77777777" w:rsidTr="00FC2BF0">
        <w:trPr>
          <w:trHeight w:val="386"/>
        </w:trPr>
        <w:tc>
          <w:tcPr>
            <w:tcW w:w="1557" w:type="dxa"/>
          </w:tcPr>
          <w:p w14:paraId="246FCC08" w14:textId="77777777" w:rsidR="0043649B" w:rsidRDefault="0043649B" w:rsidP="00FC2BF0">
            <w:pPr>
              <w:rPr>
                <w:sz w:val="20"/>
                <w:szCs w:val="20"/>
              </w:rPr>
            </w:pPr>
            <w:r>
              <w:rPr>
                <w:sz w:val="20"/>
                <w:szCs w:val="20"/>
              </w:rPr>
              <w:t>19</w:t>
            </w:r>
          </w:p>
        </w:tc>
        <w:tc>
          <w:tcPr>
            <w:tcW w:w="4327" w:type="dxa"/>
          </w:tcPr>
          <w:p w14:paraId="6FF321D9" w14:textId="77777777" w:rsidR="0043649B" w:rsidRDefault="0043649B" w:rsidP="0043649B">
            <w:pPr>
              <w:numPr>
                <w:ilvl w:val="0"/>
                <w:numId w:val="35"/>
              </w:numPr>
              <w:pBdr>
                <w:top w:val="nil"/>
                <w:left w:val="nil"/>
                <w:bottom w:val="nil"/>
                <w:right w:val="nil"/>
                <w:between w:val="nil"/>
              </w:pBdr>
              <w:spacing w:line="240" w:lineRule="auto"/>
              <w:rPr>
                <w:color w:val="000000"/>
                <w:sz w:val="20"/>
                <w:szCs w:val="20"/>
              </w:rPr>
            </w:pPr>
            <w:r>
              <w:rPr>
                <w:color w:val="000000"/>
                <w:sz w:val="20"/>
                <w:szCs w:val="20"/>
              </w:rPr>
              <w:t xml:space="preserve">How teachers can be generators of educational knowledge and how action research can be used as a tool to help develop pupil learning. </w:t>
            </w:r>
          </w:p>
          <w:p w14:paraId="5D6684F5" w14:textId="77777777" w:rsidR="0043649B" w:rsidRDefault="0043649B" w:rsidP="0043649B">
            <w:pPr>
              <w:numPr>
                <w:ilvl w:val="0"/>
                <w:numId w:val="35"/>
              </w:numPr>
              <w:pBdr>
                <w:top w:val="nil"/>
                <w:left w:val="nil"/>
                <w:bottom w:val="nil"/>
                <w:right w:val="nil"/>
                <w:between w:val="nil"/>
              </w:pBdr>
              <w:spacing w:line="240" w:lineRule="auto"/>
              <w:rPr>
                <w:color w:val="000000"/>
                <w:sz w:val="20"/>
                <w:szCs w:val="20"/>
              </w:rPr>
            </w:pPr>
            <w:r>
              <w:rPr>
                <w:color w:val="000000"/>
                <w:sz w:val="20"/>
                <w:szCs w:val="20"/>
              </w:rPr>
              <w:t xml:space="preserve">Reflective practice, supported by feedback from and observation of experienced colleagues, professional debate, and learning from educational </w:t>
            </w:r>
            <w:r>
              <w:rPr>
                <w:color w:val="000000"/>
                <w:sz w:val="20"/>
                <w:szCs w:val="20"/>
              </w:rPr>
              <w:lastRenderedPageBreak/>
              <w:t>research, is also likely to support improvement</w:t>
            </w:r>
          </w:p>
          <w:p w14:paraId="4107800C" w14:textId="77777777" w:rsidR="0043649B" w:rsidRDefault="0043649B" w:rsidP="0043649B">
            <w:pPr>
              <w:numPr>
                <w:ilvl w:val="0"/>
                <w:numId w:val="41"/>
              </w:numPr>
              <w:pBdr>
                <w:top w:val="nil"/>
                <w:left w:val="nil"/>
                <w:bottom w:val="nil"/>
                <w:right w:val="nil"/>
                <w:between w:val="nil"/>
              </w:pBdr>
              <w:spacing w:line="240" w:lineRule="auto"/>
              <w:rPr>
                <w:color w:val="000000"/>
                <w:sz w:val="20"/>
                <w:szCs w:val="20"/>
              </w:rPr>
            </w:pPr>
            <w:r>
              <w:rPr>
                <w:color w:val="000000"/>
                <w:sz w:val="20"/>
                <w:szCs w:val="20"/>
              </w:rPr>
              <w:t>Effective RSE supports people, throughout life, to develop safe, fulfilling, and healthy sexual relationships, at the appropriate life stage</w:t>
            </w:r>
          </w:p>
        </w:tc>
        <w:tc>
          <w:tcPr>
            <w:tcW w:w="4229" w:type="dxa"/>
          </w:tcPr>
          <w:p w14:paraId="57C82C6B" w14:textId="77777777" w:rsidR="0043649B" w:rsidRDefault="0043649B" w:rsidP="0043649B">
            <w:pPr>
              <w:numPr>
                <w:ilvl w:val="0"/>
                <w:numId w:val="41"/>
              </w:numPr>
              <w:pBdr>
                <w:top w:val="nil"/>
                <w:left w:val="nil"/>
                <w:bottom w:val="nil"/>
                <w:right w:val="nil"/>
                <w:between w:val="nil"/>
              </w:pBdr>
              <w:spacing w:line="240" w:lineRule="auto"/>
              <w:rPr>
                <w:color w:val="000000"/>
                <w:sz w:val="20"/>
                <w:szCs w:val="20"/>
              </w:rPr>
            </w:pPr>
            <w:r w:rsidRPr="00076F98">
              <w:rPr>
                <w:sz w:val="20"/>
                <w:szCs w:val="20"/>
              </w:rPr>
              <w:lastRenderedPageBreak/>
              <w:t xml:space="preserve">Understand the RSE (2021) statutory guidance and </w:t>
            </w:r>
            <w:proofErr w:type="spellStart"/>
            <w:r w:rsidRPr="00076F98">
              <w:rPr>
                <w:sz w:val="20"/>
                <w:szCs w:val="20"/>
              </w:rPr>
              <w:t>recognise</w:t>
            </w:r>
            <w:proofErr w:type="spellEnd"/>
            <w:r w:rsidRPr="00076F98">
              <w:rPr>
                <w:sz w:val="20"/>
                <w:szCs w:val="20"/>
              </w:rPr>
              <w:t xml:space="preserve"> its importance in their role as teachers</w:t>
            </w:r>
            <w:r>
              <w:t xml:space="preserve"> </w:t>
            </w:r>
            <w:r>
              <w:rPr>
                <w:color w:val="000000"/>
                <w:sz w:val="20"/>
                <w:szCs w:val="20"/>
              </w:rPr>
              <w:t>whilst teaching the 4 core areas of the curriculum: Identity, gender and sexuality, Consent and healthy relationships, Anatomy, sexual health, and fertility, and RSE in a digital context within a safe space.</w:t>
            </w:r>
          </w:p>
          <w:p w14:paraId="355CD977" w14:textId="77777777" w:rsidR="0043649B" w:rsidRDefault="0043649B" w:rsidP="0043649B">
            <w:pPr>
              <w:numPr>
                <w:ilvl w:val="0"/>
                <w:numId w:val="41"/>
              </w:numPr>
              <w:pBdr>
                <w:top w:val="nil"/>
                <w:left w:val="nil"/>
                <w:bottom w:val="nil"/>
                <w:right w:val="nil"/>
                <w:between w:val="nil"/>
              </w:pBdr>
              <w:spacing w:line="240" w:lineRule="auto"/>
              <w:rPr>
                <w:color w:val="000000"/>
                <w:sz w:val="20"/>
                <w:szCs w:val="20"/>
              </w:rPr>
            </w:pPr>
            <w:r>
              <w:rPr>
                <w:color w:val="000000"/>
                <w:sz w:val="20"/>
                <w:szCs w:val="20"/>
              </w:rPr>
              <w:lastRenderedPageBreak/>
              <w:t>Strengthen and extend pedagogical and subject knowledge by participating in wider networks and lesson preparation such as NATRE</w:t>
            </w:r>
          </w:p>
          <w:p w14:paraId="460F86D7" w14:textId="77777777" w:rsidR="0043649B" w:rsidRDefault="0043649B" w:rsidP="0043649B">
            <w:pPr>
              <w:numPr>
                <w:ilvl w:val="0"/>
                <w:numId w:val="41"/>
              </w:numPr>
              <w:pBdr>
                <w:top w:val="nil"/>
                <w:left w:val="nil"/>
                <w:bottom w:val="nil"/>
                <w:right w:val="nil"/>
                <w:between w:val="nil"/>
              </w:pBdr>
              <w:spacing w:line="240" w:lineRule="auto"/>
              <w:rPr>
                <w:color w:val="000000"/>
                <w:sz w:val="20"/>
                <w:szCs w:val="20"/>
              </w:rPr>
            </w:pPr>
            <w:r>
              <w:rPr>
                <w:color w:val="000000"/>
                <w:sz w:val="20"/>
                <w:szCs w:val="20"/>
              </w:rPr>
              <w:t>Trial and critically evaluate new approaches in their practice with a view to developing practice</w:t>
            </w:r>
          </w:p>
          <w:p w14:paraId="5CB4D36D" w14:textId="77777777" w:rsidR="0043649B" w:rsidRPr="00273DCD" w:rsidRDefault="0043649B" w:rsidP="00FC2BF0">
            <w:pPr>
              <w:pBdr>
                <w:top w:val="nil"/>
                <w:left w:val="nil"/>
                <w:bottom w:val="nil"/>
                <w:right w:val="nil"/>
                <w:between w:val="nil"/>
              </w:pBdr>
              <w:ind w:left="720"/>
              <w:rPr>
                <w:color w:val="000000"/>
                <w:sz w:val="20"/>
                <w:szCs w:val="20"/>
              </w:rPr>
            </w:pPr>
          </w:p>
        </w:tc>
        <w:tc>
          <w:tcPr>
            <w:tcW w:w="3792" w:type="dxa"/>
          </w:tcPr>
          <w:p w14:paraId="201FD6F7" w14:textId="77777777" w:rsidR="0043649B" w:rsidRDefault="0043649B" w:rsidP="0043649B">
            <w:pPr>
              <w:numPr>
                <w:ilvl w:val="0"/>
                <w:numId w:val="39"/>
              </w:numPr>
              <w:pBdr>
                <w:top w:val="nil"/>
                <w:left w:val="nil"/>
                <w:bottom w:val="nil"/>
                <w:right w:val="nil"/>
                <w:between w:val="nil"/>
              </w:pBdr>
              <w:spacing w:line="240" w:lineRule="auto"/>
              <w:rPr>
                <w:color w:val="000000"/>
                <w:sz w:val="20"/>
                <w:szCs w:val="20"/>
              </w:rPr>
            </w:pPr>
            <w:r>
              <w:rPr>
                <w:color w:val="000000"/>
                <w:sz w:val="20"/>
                <w:szCs w:val="20"/>
              </w:rPr>
              <w:lastRenderedPageBreak/>
              <w:t>What ideas from research and first-hand experience have you used, adapted, and developed to inspire and motivate pupils in the RE classroom?</w:t>
            </w:r>
          </w:p>
          <w:p w14:paraId="00867775" w14:textId="77777777" w:rsidR="0043649B" w:rsidRDefault="0043649B" w:rsidP="0043649B">
            <w:pPr>
              <w:numPr>
                <w:ilvl w:val="0"/>
                <w:numId w:val="39"/>
              </w:numPr>
              <w:pBdr>
                <w:top w:val="nil"/>
                <w:left w:val="nil"/>
                <w:bottom w:val="nil"/>
                <w:right w:val="nil"/>
                <w:between w:val="nil"/>
              </w:pBdr>
              <w:spacing w:line="240" w:lineRule="auto"/>
              <w:rPr>
                <w:color w:val="000000"/>
                <w:sz w:val="20"/>
                <w:szCs w:val="20"/>
              </w:rPr>
            </w:pPr>
            <w:r>
              <w:rPr>
                <w:color w:val="000000"/>
                <w:sz w:val="20"/>
                <w:szCs w:val="20"/>
              </w:rPr>
              <w:t>Think about something you have learnt – how would you do things differently next time?</w:t>
            </w:r>
            <w:r>
              <w:rPr>
                <w:b/>
                <w:color w:val="000000"/>
                <w:sz w:val="20"/>
                <w:szCs w:val="20"/>
              </w:rPr>
              <w:t xml:space="preserve"> </w:t>
            </w:r>
            <w:r>
              <w:rPr>
                <w:color w:val="000000"/>
                <w:sz w:val="20"/>
                <w:szCs w:val="20"/>
              </w:rPr>
              <w:t xml:space="preserve">What research did you carry out </w:t>
            </w:r>
            <w:r>
              <w:rPr>
                <w:color w:val="000000"/>
                <w:sz w:val="20"/>
                <w:szCs w:val="20"/>
              </w:rPr>
              <w:lastRenderedPageBreak/>
              <w:t>to help you understand this further? What are your strengths and weaknesses?</w:t>
            </w:r>
          </w:p>
          <w:p w14:paraId="41A1800C" w14:textId="77777777" w:rsidR="0043649B" w:rsidRDefault="0043649B" w:rsidP="0043649B">
            <w:pPr>
              <w:numPr>
                <w:ilvl w:val="0"/>
                <w:numId w:val="39"/>
              </w:numPr>
              <w:pBdr>
                <w:top w:val="nil"/>
                <w:left w:val="nil"/>
                <w:bottom w:val="nil"/>
                <w:right w:val="nil"/>
                <w:between w:val="nil"/>
              </w:pBdr>
              <w:spacing w:line="240" w:lineRule="auto"/>
              <w:rPr>
                <w:color w:val="000000"/>
                <w:sz w:val="20"/>
                <w:szCs w:val="20"/>
              </w:rPr>
            </w:pPr>
            <w:r>
              <w:rPr>
                <w:color w:val="000000"/>
                <w:sz w:val="20"/>
                <w:szCs w:val="20"/>
              </w:rPr>
              <w:t>What are effective tools in teaching RSE?</w:t>
            </w:r>
          </w:p>
          <w:p w14:paraId="6BBA1D35" w14:textId="77777777" w:rsidR="0043649B" w:rsidRDefault="0043649B" w:rsidP="00FC2BF0">
            <w:pPr>
              <w:rPr>
                <w:sz w:val="20"/>
                <w:szCs w:val="20"/>
              </w:rPr>
            </w:pPr>
          </w:p>
        </w:tc>
        <w:tc>
          <w:tcPr>
            <w:tcW w:w="1031" w:type="dxa"/>
          </w:tcPr>
          <w:p w14:paraId="5DFF5F2E" w14:textId="77777777" w:rsidR="0043649B" w:rsidRDefault="0043649B" w:rsidP="00FC2BF0">
            <w:pPr>
              <w:rPr>
                <w:sz w:val="20"/>
                <w:szCs w:val="20"/>
              </w:rPr>
            </w:pPr>
            <w:r>
              <w:rPr>
                <w:sz w:val="20"/>
                <w:szCs w:val="20"/>
              </w:rPr>
              <w:lastRenderedPageBreak/>
              <w:t>PB. 1</w:t>
            </w:r>
          </w:p>
          <w:p w14:paraId="28F35B54" w14:textId="77777777" w:rsidR="0043649B" w:rsidRDefault="0043649B" w:rsidP="00FC2BF0">
            <w:pPr>
              <w:rPr>
                <w:sz w:val="20"/>
                <w:szCs w:val="20"/>
              </w:rPr>
            </w:pPr>
            <w:r>
              <w:rPr>
                <w:sz w:val="20"/>
                <w:szCs w:val="20"/>
              </w:rPr>
              <w:t>PB.2</w:t>
            </w:r>
          </w:p>
          <w:p w14:paraId="1B036369" w14:textId="77777777" w:rsidR="0043649B" w:rsidRDefault="0043649B" w:rsidP="00FC2BF0">
            <w:pPr>
              <w:rPr>
                <w:sz w:val="20"/>
                <w:szCs w:val="20"/>
              </w:rPr>
            </w:pPr>
            <w:r>
              <w:rPr>
                <w:sz w:val="20"/>
                <w:szCs w:val="20"/>
              </w:rPr>
              <w:t>PB.7</w:t>
            </w:r>
          </w:p>
          <w:p w14:paraId="6C0967F7" w14:textId="77777777" w:rsidR="0043649B" w:rsidRDefault="0043649B" w:rsidP="00FC2BF0">
            <w:pPr>
              <w:rPr>
                <w:sz w:val="20"/>
                <w:szCs w:val="20"/>
              </w:rPr>
            </w:pPr>
            <w:r>
              <w:rPr>
                <w:sz w:val="20"/>
                <w:szCs w:val="20"/>
              </w:rPr>
              <w:t>HP.1</w:t>
            </w:r>
          </w:p>
        </w:tc>
        <w:tc>
          <w:tcPr>
            <w:tcW w:w="1365" w:type="dxa"/>
          </w:tcPr>
          <w:p w14:paraId="3FE6711B" w14:textId="77777777" w:rsidR="0043649B" w:rsidRDefault="0043649B" w:rsidP="00FC2BF0">
            <w:pPr>
              <w:rPr>
                <w:sz w:val="20"/>
                <w:szCs w:val="20"/>
              </w:rPr>
            </w:pPr>
            <w:r>
              <w:rPr>
                <w:sz w:val="20"/>
                <w:szCs w:val="20"/>
              </w:rPr>
              <w:t>WDS</w:t>
            </w:r>
          </w:p>
        </w:tc>
      </w:tr>
      <w:tr w:rsidR="0043649B" w14:paraId="7FAF6E84" w14:textId="77777777" w:rsidTr="00FC2BF0">
        <w:trPr>
          <w:trHeight w:val="386"/>
        </w:trPr>
        <w:tc>
          <w:tcPr>
            <w:tcW w:w="1557" w:type="dxa"/>
            <w:shd w:val="clear" w:color="auto" w:fill="E2EFD9"/>
          </w:tcPr>
          <w:p w14:paraId="0EF3185C" w14:textId="77777777" w:rsidR="0043649B" w:rsidRDefault="0043649B" w:rsidP="00FC2BF0">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1EFA3427" w14:textId="77777777" w:rsidR="0043649B" w:rsidRDefault="0043649B" w:rsidP="00FC2BF0">
            <w:pPr>
              <w:pBdr>
                <w:top w:val="nil"/>
                <w:left w:val="nil"/>
                <w:bottom w:val="nil"/>
                <w:right w:val="nil"/>
                <w:between w:val="nil"/>
              </w:pBdr>
              <w:rPr>
                <w:color w:val="000000"/>
                <w:sz w:val="20"/>
                <w:szCs w:val="20"/>
              </w:rPr>
            </w:pPr>
            <w:r>
              <w:rPr>
                <w:color w:val="000000"/>
                <w:sz w:val="20"/>
                <w:szCs w:val="20"/>
              </w:rPr>
              <w:t>Education Endowment Foundation (2018) Sutton Trust-Education Endowment Foundation Teaching and Learning Toolkit: Accessible from: https://educationendowmentfoundation.org.uk/evidence-summaries/teaching-learning-toolkit/ [retrieved 10 October 2018].</w:t>
            </w:r>
          </w:p>
        </w:tc>
      </w:tr>
      <w:tr w:rsidR="0043649B" w14:paraId="2802B4DC" w14:textId="77777777" w:rsidTr="00FC2BF0">
        <w:trPr>
          <w:trHeight w:val="386"/>
        </w:trPr>
        <w:tc>
          <w:tcPr>
            <w:tcW w:w="1557" w:type="dxa"/>
          </w:tcPr>
          <w:p w14:paraId="082FC08F" w14:textId="77777777" w:rsidR="0043649B" w:rsidRDefault="0043649B" w:rsidP="00FC2BF0">
            <w:pPr>
              <w:rPr>
                <w:sz w:val="20"/>
                <w:szCs w:val="20"/>
              </w:rPr>
            </w:pPr>
            <w:r>
              <w:rPr>
                <w:sz w:val="20"/>
                <w:szCs w:val="20"/>
              </w:rPr>
              <w:t>20</w:t>
            </w:r>
          </w:p>
          <w:p w14:paraId="2AFAD224" w14:textId="77777777" w:rsidR="0043649B" w:rsidRDefault="0043649B" w:rsidP="00FC2BF0">
            <w:pPr>
              <w:rPr>
                <w:sz w:val="20"/>
                <w:szCs w:val="20"/>
              </w:rPr>
            </w:pPr>
          </w:p>
          <w:p w14:paraId="735C7EA6" w14:textId="77777777" w:rsidR="0043649B" w:rsidRDefault="0043649B" w:rsidP="00FC2BF0">
            <w:pPr>
              <w:rPr>
                <w:sz w:val="20"/>
                <w:szCs w:val="20"/>
              </w:rPr>
            </w:pPr>
          </w:p>
        </w:tc>
        <w:tc>
          <w:tcPr>
            <w:tcW w:w="4327" w:type="dxa"/>
          </w:tcPr>
          <w:p w14:paraId="3E73A2C3" w14:textId="77777777" w:rsidR="0043649B" w:rsidRDefault="0043649B" w:rsidP="0043649B">
            <w:pPr>
              <w:numPr>
                <w:ilvl w:val="0"/>
                <w:numId w:val="7"/>
              </w:numPr>
              <w:pBdr>
                <w:top w:val="nil"/>
                <w:left w:val="nil"/>
                <w:bottom w:val="nil"/>
                <w:right w:val="nil"/>
                <w:between w:val="nil"/>
              </w:pBdr>
              <w:spacing w:line="240" w:lineRule="auto"/>
              <w:rPr>
                <w:color w:val="000000"/>
                <w:sz w:val="20"/>
                <w:szCs w:val="20"/>
              </w:rPr>
            </w:pPr>
            <w:r>
              <w:rPr>
                <w:color w:val="000000"/>
                <w:sz w:val="20"/>
                <w:szCs w:val="20"/>
              </w:rPr>
              <w:t>Every teacher has a responsibility to develop pupils’ literacy through the promotion of systematic synthetic phonics, particularly if teaching early reading and spelling.</w:t>
            </w:r>
          </w:p>
          <w:p w14:paraId="7537E170" w14:textId="77777777" w:rsidR="0043649B" w:rsidRDefault="0043649B" w:rsidP="0043649B">
            <w:pPr>
              <w:numPr>
                <w:ilvl w:val="0"/>
                <w:numId w:val="7"/>
              </w:numPr>
              <w:pBdr>
                <w:top w:val="nil"/>
                <w:left w:val="nil"/>
                <w:bottom w:val="nil"/>
                <w:right w:val="nil"/>
                <w:between w:val="nil"/>
              </w:pBdr>
              <w:spacing w:line="240" w:lineRule="auto"/>
              <w:rPr>
                <w:color w:val="000000"/>
                <w:sz w:val="20"/>
                <w:szCs w:val="20"/>
              </w:rPr>
            </w:pPr>
            <w:r>
              <w:rPr>
                <w:color w:val="000000"/>
                <w:sz w:val="20"/>
                <w:szCs w:val="20"/>
              </w:rPr>
              <w:t>To access the curriculum, early literacy provides fundamental knowledge; reading comprises two elements: word reading and language comprehension; systematic synthetic phonics is the most effective approach for teaching pupils to decode</w:t>
            </w:r>
          </w:p>
          <w:p w14:paraId="7BD07447" w14:textId="77777777" w:rsidR="0043649B" w:rsidRDefault="0043649B" w:rsidP="0043649B">
            <w:pPr>
              <w:numPr>
                <w:ilvl w:val="0"/>
                <w:numId w:val="7"/>
              </w:numPr>
              <w:pBdr>
                <w:top w:val="nil"/>
                <w:left w:val="nil"/>
                <w:bottom w:val="nil"/>
                <w:right w:val="nil"/>
                <w:between w:val="nil"/>
              </w:pBdr>
              <w:spacing w:line="240" w:lineRule="auto"/>
              <w:rPr>
                <w:color w:val="000000"/>
                <w:sz w:val="20"/>
                <w:szCs w:val="20"/>
              </w:rPr>
            </w:pPr>
            <w:r>
              <w:rPr>
                <w:color w:val="000000"/>
                <w:sz w:val="20"/>
                <w:szCs w:val="20"/>
              </w:rPr>
              <w:t>High-quality classroom talk can support pupils to articulate key ideas, consolidate understanding and extend their vocabulary</w:t>
            </w:r>
          </w:p>
        </w:tc>
        <w:tc>
          <w:tcPr>
            <w:tcW w:w="4229" w:type="dxa"/>
          </w:tcPr>
          <w:p w14:paraId="0709CBE5" w14:textId="77777777" w:rsidR="0043649B" w:rsidRDefault="0043649B" w:rsidP="0043649B">
            <w:pPr>
              <w:numPr>
                <w:ilvl w:val="0"/>
                <w:numId w:val="7"/>
              </w:numPr>
              <w:pBdr>
                <w:top w:val="nil"/>
                <w:left w:val="nil"/>
                <w:bottom w:val="nil"/>
                <w:right w:val="nil"/>
                <w:between w:val="nil"/>
              </w:pBdr>
              <w:spacing w:line="240" w:lineRule="auto"/>
              <w:rPr>
                <w:color w:val="000000"/>
                <w:sz w:val="20"/>
                <w:szCs w:val="20"/>
              </w:rPr>
            </w:pPr>
            <w:r>
              <w:rPr>
                <w:color w:val="000000"/>
                <w:sz w:val="20"/>
                <w:szCs w:val="20"/>
              </w:rPr>
              <w:t>Teach unfamiliar vocabulary explicitly and plan for pupils to be repeatedly exposed to high-utility and high-frequency vocabulary in what is taught, for example Kueh’s (2021) focus on disciplinary knowledge.</w:t>
            </w:r>
          </w:p>
          <w:p w14:paraId="1DDFCCA9" w14:textId="77777777" w:rsidR="0043649B" w:rsidRDefault="0043649B" w:rsidP="0043649B">
            <w:pPr>
              <w:numPr>
                <w:ilvl w:val="0"/>
                <w:numId w:val="7"/>
              </w:numPr>
              <w:pBdr>
                <w:top w:val="nil"/>
                <w:left w:val="nil"/>
                <w:bottom w:val="nil"/>
                <w:right w:val="nil"/>
                <w:between w:val="nil"/>
              </w:pBdr>
              <w:spacing w:line="240" w:lineRule="auto"/>
              <w:rPr>
                <w:color w:val="000000"/>
                <w:sz w:val="20"/>
                <w:szCs w:val="20"/>
              </w:rPr>
            </w:pPr>
            <w:r>
              <w:rPr>
                <w:color w:val="000000"/>
                <w:sz w:val="20"/>
                <w:szCs w:val="20"/>
              </w:rPr>
              <w:t xml:space="preserve">Model and require high-quality oral language, </w:t>
            </w:r>
            <w:proofErr w:type="spellStart"/>
            <w:r>
              <w:rPr>
                <w:color w:val="000000"/>
                <w:sz w:val="20"/>
                <w:szCs w:val="20"/>
              </w:rPr>
              <w:t>recognising</w:t>
            </w:r>
            <w:proofErr w:type="spellEnd"/>
            <w:r>
              <w:rPr>
                <w:color w:val="000000"/>
                <w:sz w:val="20"/>
                <w:szCs w:val="20"/>
              </w:rPr>
              <w:t xml:space="preserve"> that spoken language underpins the development of reading and writing (e.g., requiring pupils to respond to questions in full sentences, making use of relevant technical vocabulary).</w:t>
            </w:r>
          </w:p>
          <w:p w14:paraId="2DBB3946" w14:textId="77777777" w:rsidR="0043649B" w:rsidRDefault="0043649B" w:rsidP="0043649B">
            <w:pPr>
              <w:numPr>
                <w:ilvl w:val="0"/>
                <w:numId w:val="7"/>
              </w:numPr>
              <w:pBdr>
                <w:top w:val="nil"/>
                <w:left w:val="nil"/>
                <w:bottom w:val="nil"/>
                <w:right w:val="nil"/>
                <w:between w:val="nil"/>
              </w:pBdr>
              <w:spacing w:line="240" w:lineRule="auto"/>
              <w:rPr>
                <w:color w:val="000000"/>
                <w:sz w:val="20"/>
                <w:szCs w:val="20"/>
              </w:rPr>
            </w:pPr>
            <w:r>
              <w:rPr>
                <w:color w:val="000000"/>
                <w:sz w:val="20"/>
                <w:szCs w:val="20"/>
              </w:rPr>
              <w:t>Promote reading for pleasure (e.g., by using a range of whole class reading approaches and regularly reading high-quality texts to children</w:t>
            </w:r>
          </w:p>
          <w:p w14:paraId="02911005" w14:textId="77777777" w:rsidR="0043649B" w:rsidRDefault="0043649B" w:rsidP="00FC2BF0">
            <w:pPr>
              <w:pBdr>
                <w:top w:val="nil"/>
                <w:left w:val="nil"/>
                <w:bottom w:val="nil"/>
                <w:right w:val="nil"/>
                <w:between w:val="nil"/>
              </w:pBdr>
              <w:ind w:left="720"/>
              <w:rPr>
                <w:color w:val="000000"/>
                <w:sz w:val="20"/>
                <w:szCs w:val="20"/>
              </w:rPr>
            </w:pPr>
          </w:p>
        </w:tc>
        <w:tc>
          <w:tcPr>
            <w:tcW w:w="3792" w:type="dxa"/>
          </w:tcPr>
          <w:p w14:paraId="12203E46" w14:textId="77777777" w:rsidR="0043649B" w:rsidRDefault="0043649B" w:rsidP="0043649B">
            <w:pPr>
              <w:numPr>
                <w:ilvl w:val="0"/>
                <w:numId w:val="57"/>
              </w:numPr>
              <w:pBdr>
                <w:top w:val="nil"/>
                <w:left w:val="nil"/>
                <w:bottom w:val="nil"/>
                <w:right w:val="nil"/>
                <w:between w:val="nil"/>
              </w:pBdr>
              <w:spacing w:line="240" w:lineRule="auto"/>
              <w:rPr>
                <w:color w:val="000000"/>
                <w:sz w:val="20"/>
                <w:szCs w:val="20"/>
              </w:rPr>
            </w:pPr>
            <w:r>
              <w:rPr>
                <w:color w:val="000000"/>
                <w:sz w:val="20"/>
                <w:szCs w:val="20"/>
              </w:rPr>
              <w:t>Are we all literacy teachers? Note down some examples of   RE’s ability to contribute to literacy</w:t>
            </w:r>
          </w:p>
          <w:p w14:paraId="7A01CE95" w14:textId="77777777" w:rsidR="0043649B" w:rsidRDefault="0043649B" w:rsidP="0043649B">
            <w:pPr>
              <w:numPr>
                <w:ilvl w:val="0"/>
                <w:numId w:val="57"/>
              </w:numPr>
              <w:pBdr>
                <w:top w:val="nil"/>
                <w:left w:val="nil"/>
                <w:bottom w:val="nil"/>
                <w:right w:val="nil"/>
                <w:between w:val="nil"/>
              </w:pBdr>
              <w:spacing w:line="240" w:lineRule="auto"/>
              <w:rPr>
                <w:color w:val="000000"/>
                <w:sz w:val="20"/>
                <w:szCs w:val="20"/>
              </w:rPr>
            </w:pPr>
            <w:r>
              <w:rPr>
                <w:color w:val="000000"/>
                <w:sz w:val="20"/>
                <w:szCs w:val="20"/>
              </w:rPr>
              <w:t>How could you introduce unfamiliar vocabulary in a new topic and reinforce ‘religiously literature’ concepts in a new topic?</w:t>
            </w:r>
          </w:p>
          <w:p w14:paraId="325F2217" w14:textId="77777777" w:rsidR="0043649B" w:rsidRDefault="0043649B" w:rsidP="0043649B">
            <w:pPr>
              <w:numPr>
                <w:ilvl w:val="0"/>
                <w:numId w:val="57"/>
              </w:numPr>
              <w:pBdr>
                <w:top w:val="nil"/>
                <w:left w:val="nil"/>
                <w:bottom w:val="nil"/>
                <w:right w:val="nil"/>
                <w:between w:val="nil"/>
              </w:pBdr>
              <w:spacing w:line="240" w:lineRule="auto"/>
              <w:rPr>
                <w:color w:val="000000"/>
                <w:sz w:val="20"/>
                <w:szCs w:val="20"/>
              </w:rPr>
            </w:pPr>
            <w:r>
              <w:rPr>
                <w:color w:val="000000"/>
                <w:sz w:val="20"/>
                <w:szCs w:val="20"/>
              </w:rPr>
              <w:t>How can we approach promoting reading for pleasure and engagement with academic scholarship in the RE classroom?</w:t>
            </w:r>
          </w:p>
        </w:tc>
        <w:tc>
          <w:tcPr>
            <w:tcW w:w="1031" w:type="dxa"/>
          </w:tcPr>
          <w:p w14:paraId="06AB9EDB" w14:textId="77777777" w:rsidR="0043649B" w:rsidRDefault="0043649B" w:rsidP="00FC2BF0">
            <w:pPr>
              <w:rPr>
                <w:sz w:val="20"/>
                <w:szCs w:val="20"/>
              </w:rPr>
            </w:pPr>
            <w:r>
              <w:rPr>
                <w:sz w:val="20"/>
                <w:szCs w:val="20"/>
              </w:rPr>
              <w:t>CP.7</w:t>
            </w:r>
          </w:p>
          <w:p w14:paraId="00F9EA84" w14:textId="77777777" w:rsidR="0043649B" w:rsidRDefault="0043649B" w:rsidP="00FC2BF0">
            <w:pPr>
              <w:rPr>
                <w:sz w:val="20"/>
                <w:szCs w:val="20"/>
              </w:rPr>
            </w:pPr>
            <w:r>
              <w:rPr>
                <w:sz w:val="20"/>
                <w:szCs w:val="20"/>
              </w:rPr>
              <w:t>S&amp;C 9</w:t>
            </w:r>
          </w:p>
          <w:p w14:paraId="0EA66ADA" w14:textId="77777777" w:rsidR="0043649B" w:rsidRDefault="0043649B" w:rsidP="00FC2BF0">
            <w:pPr>
              <w:rPr>
                <w:sz w:val="20"/>
                <w:szCs w:val="20"/>
              </w:rPr>
            </w:pPr>
            <w:r>
              <w:rPr>
                <w:sz w:val="20"/>
                <w:szCs w:val="20"/>
              </w:rPr>
              <w:t>S&amp;C 10</w:t>
            </w:r>
          </w:p>
        </w:tc>
        <w:tc>
          <w:tcPr>
            <w:tcW w:w="1365" w:type="dxa"/>
          </w:tcPr>
          <w:p w14:paraId="215DD6B5" w14:textId="77777777" w:rsidR="0043649B" w:rsidRDefault="0043649B" w:rsidP="00FC2BF0">
            <w:pPr>
              <w:rPr>
                <w:sz w:val="20"/>
                <w:szCs w:val="20"/>
              </w:rPr>
            </w:pPr>
            <w:r>
              <w:rPr>
                <w:sz w:val="20"/>
                <w:szCs w:val="20"/>
              </w:rPr>
              <w:t>WDS</w:t>
            </w:r>
          </w:p>
        </w:tc>
      </w:tr>
      <w:tr w:rsidR="0043649B" w14:paraId="7790222A" w14:textId="77777777" w:rsidTr="00FC2BF0">
        <w:trPr>
          <w:trHeight w:val="386"/>
        </w:trPr>
        <w:tc>
          <w:tcPr>
            <w:tcW w:w="1557" w:type="dxa"/>
            <w:shd w:val="clear" w:color="auto" w:fill="E2EFD9"/>
          </w:tcPr>
          <w:p w14:paraId="0AE1289D" w14:textId="77777777" w:rsidR="0043649B" w:rsidRDefault="0043649B" w:rsidP="00FC2BF0">
            <w:pPr>
              <w:rPr>
                <w:sz w:val="20"/>
                <w:szCs w:val="20"/>
              </w:rPr>
            </w:pPr>
            <w:r>
              <w:rPr>
                <w:sz w:val="20"/>
                <w:szCs w:val="20"/>
              </w:rPr>
              <w:t>CCF evidence base</w:t>
            </w:r>
            <w:r>
              <w:rPr>
                <w:sz w:val="20"/>
                <w:szCs w:val="20"/>
              </w:rPr>
              <w:tab/>
            </w:r>
          </w:p>
        </w:tc>
        <w:tc>
          <w:tcPr>
            <w:tcW w:w="14744" w:type="dxa"/>
            <w:gridSpan w:val="5"/>
            <w:shd w:val="clear" w:color="auto" w:fill="E2EFD9"/>
          </w:tcPr>
          <w:p w14:paraId="7ADFD235" w14:textId="77777777" w:rsidR="0043649B" w:rsidRDefault="0043649B" w:rsidP="00FC2BF0">
            <w:pPr>
              <w:rPr>
                <w:sz w:val="20"/>
                <w:szCs w:val="20"/>
              </w:rPr>
            </w:pPr>
            <w:r>
              <w:rPr>
                <w:sz w:val="20"/>
                <w:szCs w:val="20"/>
              </w:rPr>
              <w:t xml:space="preserve">Machin, S., McNally, S., &amp; </w:t>
            </w:r>
            <w:proofErr w:type="spellStart"/>
            <w:r>
              <w:rPr>
                <w:sz w:val="20"/>
                <w:szCs w:val="20"/>
              </w:rPr>
              <w:t>Viarengo</w:t>
            </w:r>
            <w:proofErr w:type="spellEnd"/>
            <w:r>
              <w:rPr>
                <w:sz w:val="20"/>
                <w:szCs w:val="20"/>
              </w:rPr>
              <w:t>, M. (2018) Changing how literacy is taught: Evidence on synthetic phonics. American Economic Journal: Economic Policy, 10(2), 217–241. https://doi.org/10.1257/pol.20160514.</w:t>
            </w:r>
          </w:p>
        </w:tc>
      </w:tr>
      <w:tr w:rsidR="0043649B" w14:paraId="75EB2557" w14:textId="77777777" w:rsidTr="0043649B">
        <w:trPr>
          <w:trHeight w:val="386"/>
        </w:trPr>
        <w:tc>
          <w:tcPr>
            <w:tcW w:w="1557" w:type="dxa"/>
            <w:shd w:val="clear" w:color="auto" w:fill="F79646" w:themeFill="accent6"/>
          </w:tcPr>
          <w:p w14:paraId="6F7BA4DC" w14:textId="77777777" w:rsidR="0043649B" w:rsidRDefault="0043649B" w:rsidP="00FC2BF0">
            <w:pPr>
              <w:rPr>
                <w:sz w:val="20"/>
                <w:szCs w:val="20"/>
              </w:rPr>
            </w:pPr>
          </w:p>
        </w:tc>
        <w:tc>
          <w:tcPr>
            <w:tcW w:w="14744" w:type="dxa"/>
            <w:gridSpan w:val="5"/>
            <w:shd w:val="clear" w:color="auto" w:fill="F79646" w:themeFill="accent6"/>
          </w:tcPr>
          <w:p w14:paraId="757072A5" w14:textId="77777777" w:rsidR="0043649B" w:rsidRDefault="0043649B" w:rsidP="00FC2BF0">
            <w:pPr>
              <w:rPr>
                <w:b/>
                <w:sz w:val="20"/>
                <w:szCs w:val="20"/>
              </w:rPr>
            </w:pPr>
            <w:r>
              <w:rPr>
                <w:b/>
                <w:sz w:val="20"/>
                <w:szCs w:val="20"/>
              </w:rPr>
              <w:t>Start of Developmental Placement (Week 21)</w:t>
            </w:r>
          </w:p>
        </w:tc>
      </w:tr>
      <w:tr w:rsidR="0043649B" w14:paraId="4FE492DA" w14:textId="77777777" w:rsidTr="0043649B">
        <w:trPr>
          <w:trHeight w:val="386"/>
        </w:trPr>
        <w:tc>
          <w:tcPr>
            <w:tcW w:w="1557" w:type="dxa"/>
            <w:shd w:val="clear" w:color="auto" w:fill="F79646" w:themeFill="accent6"/>
          </w:tcPr>
          <w:p w14:paraId="59046F1E" w14:textId="77777777" w:rsidR="0043649B" w:rsidRDefault="0043649B" w:rsidP="00FC2BF0">
            <w:pPr>
              <w:rPr>
                <w:sz w:val="20"/>
                <w:szCs w:val="20"/>
              </w:rPr>
            </w:pPr>
            <w:r>
              <w:rPr>
                <w:sz w:val="20"/>
                <w:szCs w:val="20"/>
              </w:rPr>
              <w:t>21</w:t>
            </w:r>
          </w:p>
          <w:p w14:paraId="1A27BD20" w14:textId="77777777" w:rsidR="0043649B" w:rsidRDefault="0043649B" w:rsidP="00FC2BF0">
            <w:pPr>
              <w:rPr>
                <w:sz w:val="20"/>
                <w:szCs w:val="20"/>
              </w:rPr>
            </w:pPr>
            <w:r>
              <w:rPr>
                <w:sz w:val="20"/>
                <w:szCs w:val="20"/>
              </w:rPr>
              <w:lastRenderedPageBreak/>
              <w:t>Start of consolidation phase</w:t>
            </w:r>
          </w:p>
          <w:p w14:paraId="018F2555" w14:textId="77777777" w:rsidR="0043649B" w:rsidRDefault="0043649B" w:rsidP="00FC2BF0">
            <w:pPr>
              <w:rPr>
                <w:sz w:val="20"/>
                <w:szCs w:val="20"/>
              </w:rPr>
            </w:pPr>
          </w:p>
        </w:tc>
        <w:tc>
          <w:tcPr>
            <w:tcW w:w="4327" w:type="dxa"/>
            <w:shd w:val="clear" w:color="auto" w:fill="F79646" w:themeFill="accent6"/>
          </w:tcPr>
          <w:p w14:paraId="6B97E3E6" w14:textId="77777777" w:rsidR="0043649B" w:rsidRDefault="0043649B" w:rsidP="0043649B">
            <w:pPr>
              <w:numPr>
                <w:ilvl w:val="0"/>
                <w:numId w:val="59"/>
              </w:numPr>
              <w:pBdr>
                <w:top w:val="nil"/>
                <w:left w:val="nil"/>
                <w:bottom w:val="nil"/>
                <w:right w:val="nil"/>
                <w:between w:val="nil"/>
              </w:pBdr>
              <w:spacing w:line="240" w:lineRule="auto"/>
              <w:rPr>
                <w:color w:val="000000"/>
                <w:sz w:val="20"/>
                <w:szCs w:val="20"/>
              </w:rPr>
            </w:pPr>
            <w:r>
              <w:rPr>
                <w:color w:val="000000"/>
                <w:sz w:val="20"/>
                <w:szCs w:val="20"/>
              </w:rPr>
              <w:lastRenderedPageBreak/>
              <w:t>Learning involves a lasting change in pupils’ capabilities or understanding (HPL)</w:t>
            </w:r>
          </w:p>
          <w:p w14:paraId="3D0EED56" w14:textId="77777777" w:rsidR="0043649B" w:rsidRDefault="0043649B" w:rsidP="0043649B">
            <w:pPr>
              <w:numPr>
                <w:ilvl w:val="0"/>
                <w:numId w:val="59"/>
              </w:numPr>
              <w:pBdr>
                <w:top w:val="nil"/>
                <w:left w:val="nil"/>
                <w:bottom w:val="nil"/>
                <w:right w:val="nil"/>
                <w:between w:val="nil"/>
              </w:pBdr>
              <w:spacing w:line="240" w:lineRule="auto"/>
              <w:rPr>
                <w:color w:val="000000"/>
                <w:sz w:val="20"/>
                <w:szCs w:val="20"/>
              </w:rPr>
            </w:pPr>
            <w:r>
              <w:rPr>
                <w:color w:val="000000"/>
                <w:sz w:val="20"/>
                <w:szCs w:val="20"/>
              </w:rPr>
              <w:lastRenderedPageBreak/>
              <w:t>Explicitly teaching pupils the knowledge, concepts, and skills they need to succeed within RE is beneficial. The notion of schema and schemata linked to subject knowledge, content, and learning is important in achieving this.</w:t>
            </w:r>
          </w:p>
          <w:p w14:paraId="00B3C826" w14:textId="77777777" w:rsidR="0043649B" w:rsidRDefault="0043649B" w:rsidP="0043649B">
            <w:pPr>
              <w:numPr>
                <w:ilvl w:val="0"/>
                <w:numId w:val="59"/>
              </w:numPr>
              <w:spacing w:line="240" w:lineRule="auto"/>
              <w:rPr>
                <w:color w:val="000000"/>
                <w:sz w:val="20"/>
                <w:szCs w:val="20"/>
              </w:rPr>
            </w:pPr>
            <w:r>
              <w:rPr>
                <w:color w:val="000000"/>
                <w:sz w:val="20"/>
                <w:szCs w:val="20"/>
              </w:rPr>
              <w:t xml:space="preserve">Use Bruner’s (1960) Spiral Curriculum to further understand a linked to curriculum design and sequencing to </w:t>
            </w:r>
            <w:r>
              <w:rPr>
                <w:sz w:val="20"/>
                <w:szCs w:val="20"/>
              </w:rPr>
              <w:t>secure foundational knowledge before encountering more complex content.</w:t>
            </w:r>
          </w:p>
          <w:p w14:paraId="0C120D5C" w14:textId="77777777" w:rsidR="0043649B" w:rsidRDefault="0043649B" w:rsidP="00FC2BF0">
            <w:pPr>
              <w:rPr>
                <w:color w:val="000000"/>
                <w:sz w:val="20"/>
                <w:szCs w:val="20"/>
              </w:rPr>
            </w:pPr>
          </w:p>
          <w:p w14:paraId="2B9734B4" w14:textId="77777777" w:rsidR="0043649B" w:rsidRDefault="0043649B" w:rsidP="00FC2BF0">
            <w:pPr>
              <w:rPr>
                <w:color w:val="000000"/>
                <w:sz w:val="20"/>
                <w:szCs w:val="20"/>
              </w:rPr>
            </w:pPr>
          </w:p>
        </w:tc>
        <w:tc>
          <w:tcPr>
            <w:tcW w:w="4229" w:type="dxa"/>
            <w:shd w:val="clear" w:color="auto" w:fill="F79646" w:themeFill="accent6"/>
          </w:tcPr>
          <w:p w14:paraId="62CD97CC" w14:textId="77777777" w:rsidR="0043649B" w:rsidRDefault="0043649B" w:rsidP="0043649B">
            <w:pPr>
              <w:numPr>
                <w:ilvl w:val="0"/>
                <w:numId w:val="59"/>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Teach lessons for all pupils to learn and master essential concepts, knowledge, skills, and principles of </w:t>
            </w:r>
            <w:r>
              <w:rPr>
                <w:color w:val="000000"/>
                <w:sz w:val="20"/>
                <w:szCs w:val="20"/>
              </w:rPr>
              <w:lastRenderedPageBreak/>
              <w:t xml:space="preserve">RE building on prior learning and retrieval practices </w:t>
            </w:r>
          </w:p>
          <w:p w14:paraId="04454A5D" w14:textId="77777777" w:rsidR="0043649B" w:rsidRDefault="0043649B" w:rsidP="0043649B">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Accumulate and refine a collection of powerful analogies, illustrations, examples, explanations and demonstrations. This should include using resources and materials aligned with the school curriculum (e.g., textbooks) </w:t>
            </w:r>
          </w:p>
          <w:p w14:paraId="7142741A" w14:textId="77777777" w:rsidR="0043649B" w:rsidRDefault="0043649B" w:rsidP="0043649B">
            <w:pPr>
              <w:numPr>
                <w:ilvl w:val="0"/>
                <w:numId w:val="59"/>
              </w:numPr>
              <w:pBdr>
                <w:top w:val="nil"/>
                <w:left w:val="nil"/>
                <w:bottom w:val="nil"/>
                <w:right w:val="nil"/>
                <w:between w:val="nil"/>
              </w:pBdr>
              <w:spacing w:line="240" w:lineRule="auto"/>
              <w:rPr>
                <w:color w:val="000000"/>
                <w:sz w:val="20"/>
                <w:szCs w:val="20"/>
              </w:rPr>
            </w:pPr>
            <w:r>
              <w:rPr>
                <w:color w:val="000000"/>
                <w:sz w:val="20"/>
                <w:szCs w:val="20"/>
              </w:rPr>
              <w:t>Critically review subject knowledge for this setting and create an action plan to aid development in weaker areas</w:t>
            </w:r>
          </w:p>
          <w:p w14:paraId="1D6CEAA1" w14:textId="77777777" w:rsidR="0043649B" w:rsidRDefault="0043649B" w:rsidP="0043649B">
            <w:pPr>
              <w:numPr>
                <w:ilvl w:val="0"/>
                <w:numId w:val="59"/>
              </w:numPr>
              <w:spacing w:line="240" w:lineRule="auto"/>
              <w:rPr>
                <w:sz w:val="20"/>
                <w:szCs w:val="20"/>
              </w:rPr>
            </w:pPr>
            <w:r>
              <w:rPr>
                <w:sz w:val="20"/>
                <w:szCs w:val="20"/>
              </w:rPr>
              <w:t xml:space="preserve">Identify and </w:t>
            </w:r>
            <w:proofErr w:type="spellStart"/>
            <w:r>
              <w:rPr>
                <w:sz w:val="20"/>
                <w:szCs w:val="20"/>
              </w:rPr>
              <w:t>familiarise</w:t>
            </w:r>
            <w:proofErr w:type="spellEnd"/>
            <w:r>
              <w:rPr>
                <w:sz w:val="20"/>
                <w:szCs w:val="20"/>
              </w:rPr>
              <w:t xml:space="preserve"> themselves with placement setting safeguarding procedure, including the name of the Safeguarding Lead. They should know their role and responsibilities in this process to keeping children safe</w:t>
            </w:r>
          </w:p>
          <w:p w14:paraId="7671EC97" w14:textId="77777777" w:rsidR="0043649B" w:rsidRDefault="0043649B" w:rsidP="00FC2BF0">
            <w:pPr>
              <w:ind w:left="720"/>
              <w:rPr>
                <w:sz w:val="20"/>
                <w:szCs w:val="20"/>
              </w:rPr>
            </w:pPr>
          </w:p>
        </w:tc>
        <w:tc>
          <w:tcPr>
            <w:tcW w:w="3792" w:type="dxa"/>
            <w:shd w:val="clear" w:color="auto" w:fill="F79646" w:themeFill="accent6"/>
          </w:tcPr>
          <w:p w14:paraId="0B8E4F59" w14:textId="77777777" w:rsidR="0043649B" w:rsidRDefault="0043649B" w:rsidP="0043649B">
            <w:pPr>
              <w:numPr>
                <w:ilvl w:val="0"/>
                <w:numId w:val="17"/>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Can you give an example of how a specific teaching </w:t>
            </w:r>
            <w:r>
              <w:rPr>
                <w:color w:val="000000"/>
                <w:sz w:val="20"/>
                <w:szCs w:val="20"/>
              </w:rPr>
              <w:lastRenderedPageBreak/>
              <w:t>technique has supported students to make progress?</w:t>
            </w:r>
          </w:p>
          <w:p w14:paraId="6D86D1C9" w14:textId="77777777" w:rsidR="0043649B" w:rsidRDefault="0043649B" w:rsidP="0043649B">
            <w:pPr>
              <w:numPr>
                <w:ilvl w:val="0"/>
                <w:numId w:val="17"/>
              </w:numPr>
              <w:pBdr>
                <w:top w:val="nil"/>
                <w:left w:val="nil"/>
                <w:bottom w:val="nil"/>
                <w:right w:val="nil"/>
                <w:between w:val="nil"/>
              </w:pBdr>
              <w:spacing w:line="240" w:lineRule="auto"/>
              <w:rPr>
                <w:color w:val="000000"/>
                <w:sz w:val="20"/>
                <w:szCs w:val="20"/>
              </w:rPr>
            </w:pPr>
            <w:r>
              <w:rPr>
                <w:color w:val="000000"/>
                <w:sz w:val="20"/>
                <w:szCs w:val="20"/>
              </w:rPr>
              <w:t>When planning a sequence of lessons, how have expert colleagues ensured that pupils have secure foundational knowledge before moving on to more complex content?</w:t>
            </w:r>
          </w:p>
          <w:p w14:paraId="682AFEA8" w14:textId="77777777" w:rsidR="0043649B" w:rsidRDefault="0043649B" w:rsidP="0043649B">
            <w:pPr>
              <w:numPr>
                <w:ilvl w:val="0"/>
                <w:numId w:val="17"/>
              </w:numPr>
              <w:pBdr>
                <w:top w:val="nil"/>
                <w:left w:val="nil"/>
                <w:bottom w:val="nil"/>
                <w:right w:val="nil"/>
                <w:between w:val="nil"/>
              </w:pBdr>
              <w:spacing w:line="240" w:lineRule="auto"/>
              <w:rPr>
                <w:color w:val="000000"/>
                <w:sz w:val="20"/>
                <w:szCs w:val="20"/>
              </w:rPr>
            </w:pPr>
            <w:r>
              <w:rPr>
                <w:color w:val="000000"/>
                <w:sz w:val="20"/>
                <w:szCs w:val="20"/>
              </w:rPr>
              <w:t xml:space="preserve">How does the curriculum in RE promote the wider vision, values, and skills of the school? What is the rationale behind the curriculum sequence and design in your subject area? </w:t>
            </w:r>
          </w:p>
        </w:tc>
        <w:tc>
          <w:tcPr>
            <w:tcW w:w="1031" w:type="dxa"/>
            <w:shd w:val="clear" w:color="auto" w:fill="F79646" w:themeFill="accent6"/>
          </w:tcPr>
          <w:p w14:paraId="54786FF0" w14:textId="77777777" w:rsidR="0043649B" w:rsidRDefault="0043649B" w:rsidP="00FC2BF0">
            <w:pPr>
              <w:rPr>
                <w:sz w:val="20"/>
                <w:szCs w:val="20"/>
              </w:rPr>
            </w:pPr>
            <w:r>
              <w:rPr>
                <w:sz w:val="20"/>
                <w:szCs w:val="20"/>
              </w:rPr>
              <w:lastRenderedPageBreak/>
              <w:t>HPL.1</w:t>
            </w:r>
          </w:p>
          <w:p w14:paraId="2B6B1C29" w14:textId="77777777" w:rsidR="0043649B" w:rsidRDefault="0043649B" w:rsidP="00FC2BF0">
            <w:pPr>
              <w:rPr>
                <w:sz w:val="20"/>
                <w:szCs w:val="20"/>
              </w:rPr>
            </w:pPr>
            <w:r>
              <w:rPr>
                <w:sz w:val="20"/>
                <w:szCs w:val="20"/>
              </w:rPr>
              <w:t>S&amp;C.5</w:t>
            </w:r>
          </w:p>
        </w:tc>
        <w:tc>
          <w:tcPr>
            <w:tcW w:w="1365" w:type="dxa"/>
            <w:shd w:val="clear" w:color="auto" w:fill="F79646" w:themeFill="accent6"/>
          </w:tcPr>
          <w:p w14:paraId="47241FCB" w14:textId="77777777" w:rsidR="0043649B" w:rsidRDefault="0043649B" w:rsidP="00FC2BF0">
            <w:pPr>
              <w:rPr>
                <w:sz w:val="20"/>
                <w:szCs w:val="20"/>
              </w:rPr>
            </w:pPr>
            <w:r>
              <w:rPr>
                <w:sz w:val="20"/>
                <w:szCs w:val="20"/>
              </w:rPr>
              <w:t>WDS</w:t>
            </w:r>
          </w:p>
        </w:tc>
      </w:tr>
      <w:tr w:rsidR="0043649B" w14:paraId="52EA5E0E" w14:textId="77777777" w:rsidTr="00FC2BF0">
        <w:trPr>
          <w:trHeight w:val="386"/>
        </w:trPr>
        <w:tc>
          <w:tcPr>
            <w:tcW w:w="1557" w:type="dxa"/>
            <w:shd w:val="clear" w:color="auto" w:fill="E2EFD9"/>
          </w:tcPr>
          <w:p w14:paraId="0EE28273" w14:textId="77777777" w:rsidR="0043649B" w:rsidRDefault="0043649B" w:rsidP="00FC2BF0">
            <w:pPr>
              <w:rPr>
                <w:sz w:val="20"/>
                <w:szCs w:val="20"/>
              </w:rPr>
            </w:pPr>
            <w:bookmarkStart w:id="2" w:name="_heading=h.3znysh7" w:colFirst="0" w:colLast="0"/>
            <w:bookmarkEnd w:id="2"/>
            <w:r>
              <w:rPr>
                <w:sz w:val="20"/>
                <w:szCs w:val="20"/>
              </w:rPr>
              <w:t>CCF evidence base</w:t>
            </w:r>
            <w:r>
              <w:rPr>
                <w:sz w:val="20"/>
                <w:szCs w:val="20"/>
              </w:rPr>
              <w:tab/>
            </w:r>
            <w:r>
              <w:rPr>
                <w:sz w:val="20"/>
                <w:szCs w:val="20"/>
              </w:rPr>
              <w:tab/>
            </w:r>
            <w:r>
              <w:rPr>
                <w:sz w:val="20"/>
                <w:szCs w:val="20"/>
              </w:rPr>
              <w:tab/>
            </w:r>
            <w:r>
              <w:rPr>
                <w:sz w:val="20"/>
                <w:szCs w:val="20"/>
              </w:rPr>
              <w:tab/>
            </w:r>
          </w:p>
        </w:tc>
        <w:tc>
          <w:tcPr>
            <w:tcW w:w="14744" w:type="dxa"/>
            <w:gridSpan w:val="5"/>
            <w:shd w:val="clear" w:color="auto" w:fill="E2EFD9"/>
          </w:tcPr>
          <w:p w14:paraId="22B333AC" w14:textId="77777777" w:rsidR="0043649B" w:rsidRDefault="0043649B" w:rsidP="00FC2BF0">
            <w:pPr>
              <w:pBdr>
                <w:top w:val="nil"/>
                <w:left w:val="nil"/>
                <w:bottom w:val="nil"/>
                <w:right w:val="nil"/>
                <w:between w:val="nil"/>
              </w:pBdr>
              <w:rPr>
                <w:color w:val="000000"/>
                <w:sz w:val="20"/>
                <w:szCs w:val="20"/>
              </w:rPr>
            </w:pPr>
            <w:proofErr w:type="spellStart"/>
            <w:r>
              <w:rPr>
                <w:color w:val="000000"/>
                <w:sz w:val="20"/>
                <w:szCs w:val="20"/>
              </w:rPr>
              <w:t>Sweller</w:t>
            </w:r>
            <w:proofErr w:type="spellEnd"/>
            <w:r>
              <w:rPr>
                <w:color w:val="000000"/>
                <w:sz w:val="20"/>
                <w:szCs w:val="20"/>
              </w:rPr>
              <w:t xml:space="preserve">, J. (2016). Working Memory, Long-term Memory, and Instructional Design. Journal of Applied Research in Memory and Cognition, 5(4), 360–367. </w:t>
            </w:r>
            <w:hyperlink r:id="rId30">
              <w:r>
                <w:rPr>
                  <w:color w:val="0563C1"/>
                  <w:sz w:val="20"/>
                  <w:szCs w:val="20"/>
                  <w:u w:val="single"/>
                </w:rPr>
                <w:t>http://doi.org/10.1016/j.jarmac.2015.12.002</w:t>
              </w:r>
            </w:hyperlink>
            <w:r>
              <w:rPr>
                <w:color w:val="000000"/>
                <w:sz w:val="20"/>
                <w:szCs w:val="20"/>
              </w:rPr>
              <w:t>.</w:t>
            </w:r>
          </w:p>
          <w:p w14:paraId="4FD2024F" w14:textId="77777777" w:rsidR="0043649B" w:rsidRDefault="0043649B" w:rsidP="00FC2BF0">
            <w:pPr>
              <w:pBdr>
                <w:top w:val="nil"/>
                <w:left w:val="nil"/>
                <w:bottom w:val="nil"/>
                <w:right w:val="nil"/>
                <w:between w:val="nil"/>
              </w:pBdr>
              <w:rPr>
                <w:color w:val="000000"/>
                <w:sz w:val="20"/>
                <w:szCs w:val="20"/>
              </w:rPr>
            </w:pPr>
          </w:p>
          <w:p w14:paraId="46AF6CB6" w14:textId="77777777" w:rsidR="0043649B" w:rsidRDefault="0043649B" w:rsidP="00FC2BF0">
            <w:pPr>
              <w:pBdr>
                <w:top w:val="nil"/>
                <w:left w:val="nil"/>
                <w:bottom w:val="nil"/>
                <w:right w:val="nil"/>
                <w:between w:val="nil"/>
              </w:pBdr>
              <w:rPr>
                <w:color w:val="000000"/>
                <w:sz w:val="20"/>
                <w:szCs w:val="20"/>
              </w:rPr>
            </w:pPr>
            <w:r>
              <w:rPr>
                <w:color w:val="000000"/>
                <w:sz w:val="20"/>
                <w:szCs w:val="20"/>
              </w:rPr>
              <w:t xml:space="preserve">Van de Pol, J., </w:t>
            </w:r>
            <w:proofErr w:type="spellStart"/>
            <w:r>
              <w:rPr>
                <w:color w:val="000000"/>
                <w:sz w:val="20"/>
                <w:szCs w:val="20"/>
              </w:rPr>
              <w:t>Volman</w:t>
            </w:r>
            <w:proofErr w:type="spellEnd"/>
            <w:r>
              <w:rPr>
                <w:color w:val="000000"/>
                <w:sz w:val="20"/>
                <w:szCs w:val="20"/>
              </w:rPr>
              <w:t xml:space="preserve">, M., Oort, F., &amp; </w:t>
            </w:r>
            <w:proofErr w:type="spellStart"/>
            <w:r>
              <w:rPr>
                <w:color w:val="000000"/>
                <w:sz w:val="20"/>
                <w:szCs w:val="20"/>
              </w:rPr>
              <w:t>Beishuizen</w:t>
            </w:r>
            <w:proofErr w:type="spellEnd"/>
            <w:r>
              <w:rPr>
                <w:color w:val="000000"/>
                <w:sz w:val="20"/>
                <w:szCs w:val="20"/>
              </w:rPr>
              <w:t>, J. (2015) The effects of scaffolding in the classroom: support contingency and student independent working time in relation to student achievement, task effort and appreciation of support. Instructional Science, 43(5), 615-641</w:t>
            </w:r>
          </w:p>
        </w:tc>
      </w:tr>
      <w:tr w:rsidR="0043649B" w14:paraId="37ADAAFA" w14:textId="77777777" w:rsidTr="0043649B">
        <w:trPr>
          <w:trHeight w:val="386"/>
        </w:trPr>
        <w:tc>
          <w:tcPr>
            <w:tcW w:w="1557" w:type="dxa"/>
            <w:shd w:val="clear" w:color="auto" w:fill="F79646" w:themeFill="accent6"/>
          </w:tcPr>
          <w:p w14:paraId="0427140F" w14:textId="77777777" w:rsidR="0043649B" w:rsidRDefault="0043649B" w:rsidP="00FC2BF0">
            <w:pPr>
              <w:rPr>
                <w:sz w:val="20"/>
                <w:szCs w:val="20"/>
              </w:rPr>
            </w:pPr>
            <w:r>
              <w:rPr>
                <w:sz w:val="20"/>
                <w:szCs w:val="20"/>
              </w:rPr>
              <w:t>22</w:t>
            </w:r>
          </w:p>
          <w:p w14:paraId="6A39362C" w14:textId="77777777" w:rsidR="0043649B" w:rsidRDefault="0043649B" w:rsidP="00FC2BF0">
            <w:pPr>
              <w:rPr>
                <w:sz w:val="20"/>
                <w:szCs w:val="20"/>
              </w:rPr>
            </w:pPr>
          </w:p>
          <w:p w14:paraId="2FE03510" w14:textId="77777777" w:rsidR="0043649B" w:rsidRDefault="0043649B" w:rsidP="00FC2BF0">
            <w:pPr>
              <w:rPr>
                <w:sz w:val="20"/>
                <w:szCs w:val="20"/>
              </w:rPr>
            </w:pPr>
          </w:p>
        </w:tc>
        <w:tc>
          <w:tcPr>
            <w:tcW w:w="4327" w:type="dxa"/>
            <w:shd w:val="clear" w:color="auto" w:fill="F79646" w:themeFill="accent6"/>
          </w:tcPr>
          <w:p w14:paraId="4760830D" w14:textId="77777777" w:rsidR="0043649B" w:rsidRDefault="0043649B" w:rsidP="0043649B">
            <w:pPr>
              <w:numPr>
                <w:ilvl w:val="0"/>
                <w:numId w:val="19"/>
              </w:numPr>
              <w:pBdr>
                <w:top w:val="nil"/>
                <w:left w:val="nil"/>
                <w:bottom w:val="nil"/>
                <w:right w:val="nil"/>
                <w:between w:val="nil"/>
              </w:pBdr>
              <w:spacing w:line="240" w:lineRule="auto"/>
              <w:rPr>
                <w:color w:val="000000"/>
                <w:sz w:val="20"/>
                <w:szCs w:val="20"/>
              </w:rPr>
            </w:pPr>
            <w:r>
              <w:rPr>
                <w:color w:val="000000"/>
                <w:sz w:val="20"/>
                <w:szCs w:val="20"/>
              </w:rPr>
              <w:t xml:space="preserve">Giving clear, manageable, specific and sequential instructions for tasks and </w:t>
            </w:r>
            <w:proofErr w:type="spellStart"/>
            <w:r>
              <w:rPr>
                <w:color w:val="000000"/>
                <w:sz w:val="20"/>
                <w:szCs w:val="20"/>
              </w:rPr>
              <w:t>behaviour</w:t>
            </w:r>
            <w:proofErr w:type="spellEnd"/>
            <w:r>
              <w:rPr>
                <w:color w:val="000000"/>
                <w:sz w:val="20"/>
                <w:szCs w:val="20"/>
              </w:rPr>
              <w:t xml:space="preserve"> which use consistent language and/or non-verbal signals promotes high expectations</w:t>
            </w:r>
          </w:p>
          <w:p w14:paraId="5C905433" w14:textId="77777777" w:rsidR="0043649B" w:rsidRDefault="0043649B" w:rsidP="0043649B">
            <w:pPr>
              <w:numPr>
                <w:ilvl w:val="0"/>
                <w:numId w:val="19"/>
              </w:numPr>
              <w:pBdr>
                <w:top w:val="nil"/>
                <w:left w:val="nil"/>
                <w:bottom w:val="nil"/>
                <w:right w:val="nil"/>
                <w:between w:val="nil"/>
              </w:pBdr>
              <w:spacing w:line="240" w:lineRule="auto"/>
              <w:rPr>
                <w:color w:val="000000"/>
                <w:sz w:val="20"/>
                <w:szCs w:val="20"/>
              </w:rPr>
            </w:pPr>
            <w:r>
              <w:rPr>
                <w:color w:val="000000"/>
                <w:sz w:val="20"/>
                <w:szCs w:val="20"/>
              </w:rPr>
              <w:t>Check pupils’ understanding of a task before it begins and address any misconceptions in a positive learning environment linked to Dweck’s (1996) idea of Growth Mindset</w:t>
            </w:r>
          </w:p>
          <w:p w14:paraId="27FB177F" w14:textId="77777777" w:rsidR="0043649B" w:rsidRPr="00273DCD" w:rsidRDefault="0043649B" w:rsidP="0043649B">
            <w:pPr>
              <w:numPr>
                <w:ilvl w:val="0"/>
                <w:numId w:val="19"/>
              </w:numPr>
              <w:pBdr>
                <w:top w:val="nil"/>
                <w:left w:val="nil"/>
                <w:bottom w:val="nil"/>
                <w:right w:val="nil"/>
                <w:between w:val="nil"/>
              </w:pBdr>
              <w:spacing w:line="240" w:lineRule="auto"/>
              <w:rPr>
                <w:color w:val="000000"/>
                <w:sz w:val="20"/>
                <w:szCs w:val="20"/>
              </w:rPr>
            </w:pPr>
            <w:r>
              <w:rPr>
                <w:color w:val="000000"/>
                <w:sz w:val="20"/>
                <w:szCs w:val="20"/>
              </w:rPr>
              <w:t xml:space="preserve">Reinforce established school and classroom routines </w:t>
            </w:r>
            <w:proofErr w:type="spellStart"/>
            <w:r>
              <w:rPr>
                <w:color w:val="000000"/>
                <w:sz w:val="20"/>
                <w:szCs w:val="20"/>
              </w:rPr>
              <w:t>maximises</w:t>
            </w:r>
            <w:proofErr w:type="spellEnd"/>
            <w:r>
              <w:rPr>
                <w:color w:val="000000"/>
                <w:sz w:val="20"/>
                <w:szCs w:val="20"/>
              </w:rPr>
              <w:t xml:space="preserve"> time </w:t>
            </w:r>
            <w:r>
              <w:rPr>
                <w:color w:val="000000"/>
                <w:sz w:val="20"/>
                <w:szCs w:val="20"/>
              </w:rPr>
              <w:lastRenderedPageBreak/>
              <w:t xml:space="preserve">for learning linked to Skinner’s (1953) theory of Operant conditioning linked to </w:t>
            </w:r>
            <w:proofErr w:type="spellStart"/>
            <w:r>
              <w:rPr>
                <w:color w:val="000000"/>
                <w:sz w:val="20"/>
                <w:szCs w:val="20"/>
              </w:rPr>
              <w:t>behaviour</w:t>
            </w:r>
            <w:proofErr w:type="spellEnd"/>
            <w:r>
              <w:rPr>
                <w:color w:val="000000"/>
                <w:sz w:val="20"/>
                <w:szCs w:val="20"/>
              </w:rPr>
              <w:t xml:space="preserve"> management.</w:t>
            </w:r>
          </w:p>
        </w:tc>
        <w:tc>
          <w:tcPr>
            <w:tcW w:w="4229" w:type="dxa"/>
            <w:shd w:val="clear" w:color="auto" w:fill="F79646" w:themeFill="accent6"/>
          </w:tcPr>
          <w:p w14:paraId="66C13D59" w14:textId="77777777" w:rsidR="0043649B" w:rsidRDefault="0043649B" w:rsidP="0043649B">
            <w:pPr>
              <w:numPr>
                <w:ilvl w:val="0"/>
                <w:numId w:val="18"/>
              </w:numPr>
              <w:spacing w:line="240" w:lineRule="auto"/>
              <w:rPr>
                <w:color w:val="000000"/>
                <w:sz w:val="20"/>
                <w:szCs w:val="20"/>
              </w:rPr>
            </w:pPr>
            <w:r>
              <w:rPr>
                <w:color w:val="000000"/>
                <w:sz w:val="20"/>
                <w:szCs w:val="20"/>
              </w:rPr>
              <w:lastRenderedPageBreak/>
              <w:t xml:space="preserve">Manage pupil </w:t>
            </w:r>
            <w:proofErr w:type="spellStart"/>
            <w:r>
              <w:rPr>
                <w:color w:val="000000"/>
                <w:sz w:val="20"/>
                <w:szCs w:val="20"/>
              </w:rPr>
              <w:t>behaviour</w:t>
            </w:r>
            <w:proofErr w:type="spellEnd"/>
            <w:r>
              <w:rPr>
                <w:color w:val="000000"/>
                <w:sz w:val="20"/>
                <w:szCs w:val="20"/>
              </w:rPr>
              <w:t xml:space="preserve"> using a range of strategies including the school policy</w:t>
            </w:r>
          </w:p>
          <w:p w14:paraId="1E5B73D9" w14:textId="77777777" w:rsidR="0043649B" w:rsidRDefault="0043649B" w:rsidP="0043649B">
            <w:pPr>
              <w:numPr>
                <w:ilvl w:val="0"/>
                <w:numId w:val="18"/>
              </w:numPr>
              <w:spacing w:line="240" w:lineRule="auto"/>
              <w:rPr>
                <w:color w:val="000000"/>
                <w:sz w:val="20"/>
                <w:szCs w:val="20"/>
              </w:rPr>
            </w:pPr>
            <w:r>
              <w:rPr>
                <w:color w:val="000000"/>
                <w:sz w:val="20"/>
                <w:szCs w:val="20"/>
              </w:rPr>
              <w:t>Reflect on the need to set high expectations and the impact of this in the classroom</w:t>
            </w:r>
          </w:p>
          <w:p w14:paraId="3578109E" w14:textId="77777777" w:rsidR="0043649B" w:rsidRDefault="0043649B" w:rsidP="0043649B">
            <w:pPr>
              <w:numPr>
                <w:ilvl w:val="0"/>
                <w:numId w:val="18"/>
              </w:numPr>
              <w:spacing w:line="240" w:lineRule="auto"/>
              <w:rPr>
                <w:color w:val="000000"/>
                <w:sz w:val="20"/>
                <w:szCs w:val="20"/>
              </w:rPr>
            </w:pPr>
            <w:r>
              <w:rPr>
                <w:color w:val="000000"/>
                <w:sz w:val="20"/>
                <w:szCs w:val="20"/>
              </w:rPr>
              <w:t>Identify and address misconceptions by re-teaching or providing additional resources/strategies to aid understanding. This is essential at the lesson planning stage.</w:t>
            </w:r>
          </w:p>
        </w:tc>
        <w:tc>
          <w:tcPr>
            <w:tcW w:w="3792" w:type="dxa"/>
            <w:shd w:val="clear" w:color="auto" w:fill="F79646" w:themeFill="accent6"/>
          </w:tcPr>
          <w:p w14:paraId="5A224D7F" w14:textId="77777777" w:rsidR="0043649B" w:rsidRDefault="0043649B" w:rsidP="0043649B">
            <w:pPr>
              <w:numPr>
                <w:ilvl w:val="0"/>
                <w:numId w:val="18"/>
              </w:numPr>
              <w:spacing w:line="240" w:lineRule="auto"/>
              <w:rPr>
                <w:color w:val="000000"/>
                <w:sz w:val="20"/>
                <w:szCs w:val="20"/>
              </w:rPr>
            </w:pPr>
            <w:r>
              <w:rPr>
                <w:color w:val="000000"/>
                <w:sz w:val="20"/>
                <w:szCs w:val="20"/>
              </w:rPr>
              <w:t>What knowledge and understanding of the issues related to HE and MB have you gained through your academic reading? How does this relate to your current practice?</w:t>
            </w:r>
          </w:p>
          <w:p w14:paraId="7103E1A4" w14:textId="77777777" w:rsidR="0043649B" w:rsidRDefault="0043649B" w:rsidP="0043649B">
            <w:pPr>
              <w:numPr>
                <w:ilvl w:val="0"/>
                <w:numId w:val="18"/>
              </w:numPr>
              <w:spacing w:line="240" w:lineRule="auto"/>
              <w:rPr>
                <w:color w:val="000000"/>
                <w:sz w:val="20"/>
                <w:szCs w:val="20"/>
              </w:rPr>
            </w:pPr>
            <w:r>
              <w:rPr>
                <w:color w:val="000000"/>
                <w:sz w:val="20"/>
                <w:szCs w:val="20"/>
              </w:rPr>
              <w:t>How have your expectations of pupils’ learning and progress developed and/or changed considering your previous placement experience?</w:t>
            </w:r>
          </w:p>
          <w:p w14:paraId="3CF44EFC" w14:textId="77777777" w:rsidR="0043649B" w:rsidRDefault="0043649B" w:rsidP="0043649B">
            <w:pPr>
              <w:numPr>
                <w:ilvl w:val="0"/>
                <w:numId w:val="18"/>
              </w:numPr>
              <w:spacing w:line="240" w:lineRule="auto"/>
              <w:rPr>
                <w:color w:val="000000"/>
                <w:sz w:val="20"/>
                <w:szCs w:val="20"/>
              </w:rPr>
            </w:pPr>
            <w:r>
              <w:rPr>
                <w:color w:val="000000"/>
                <w:sz w:val="20"/>
                <w:szCs w:val="20"/>
              </w:rPr>
              <w:lastRenderedPageBreak/>
              <w:t xml:space="preserve">How can you ensure pupils are motivated? </w:t>
            </w:r>
            <w:r>
              <w:rPr>
                <w:sz w:val="20"/>
                <w:szCs w:val="20"/>
              </w:rPr>
              <w:t>What have you done to get to know the pupils in your classroom as individuals?</w:t>
            </w:r>
          </w:p>
        </w:tc>
        <w:tc>
          <w:tcPr>
            <w:tcW w:w="1031" w:type="dxa"/>
            <w:shd w:val="clear" w:color="auto" w:fill="F79646" w:themeFill="accent6"/>
          </w:tcPr>
          <w:p w14:paraId="0386DD83" w14:textId="77777777" w:rsidR="0043649B" w:rsidRDefault="0043649B" w:rsidP="00FC2BF0">
            <w:pPr>
              <w:rPr>
                <w:sz w:val="20"/>
                <w:szCs w:val="20"/>
              </w:rPr>
            </w:pPr>
            <w:r>
              <w:rPr>
                <w:sz w:val="20"/>
                <w:szCs w:val="20"/>
              </w:rPr>
              <w:lastRenderedPageBreak/>
              <w:t>MB.1</w:t>
            </w:r>
          </w:p>
          <w:p w14:paraId="67EC9466" w14:textId="77777777" w:rsidR="0043649B" w:rsidRDefault="0043649B" w:rsidP="00FC2BF0">
            <w:pPr>
              <w:rPr>
                <w:sz w:val="20"/>
                <w:szCs w:val="20"/>
              </w:rPr>
            </w:pPr>
            <w:r>
              <w:rPr>
                <w:sz w:val="20"/>
                <w:szCs w:val="20"/>
              </w:rPr>
              <w:t>MB.2</w:t>
            </w:r>
          </w:p>
          <w:p w14:paraId="7A05F487" w14:textId="77777777" w:rsidR="0043649B" w:rsidRDefault="0043649B" w:rsidP="00FC2BF0">
            <w:pPr>
              <w:rPr>
                <w:sz w:val="20"/>
                <w:szCs w:val="20"/>
              </w:rPr>
            </w:pPr>
            <w:r>
              <w:rPr>
                <w:sz w:val="20"/>
                <w:szCs w:val="20"/>
              </w:rPr>
              <w:t>MB.6</w:t>
            </w:r>
          </w:p>
          <w:p w14:paraId="5182D953" w14:textId="77777777" w:rsidR="0043649B" w:rsidRDefault="0043649B" w:rsidP="00FC2BF0">
            <w:pPr>
              <w:rPr>
                <w:sz w:val="20"/>
                <w:szCs w:val="20"/>
              </w:rPr>
            </w:pPr>
            <w:r>
              <w:rPr>
                <w:sz w:val="20"/>
                <w:szCs w:val="20"/>
              </w:rPr>
              <w:t>MB.7</w:t>
            </w:r>
          </w:p>
        </w:tc>
        <w:tc>
          <w:tcPr>
            <w:tcW w:w="1365" w:type="dxa"/>
            <w:shd w:val="clear" w:color="auto" w:fill="F79646" w:themeFill="accent6"/>
          </w:tcPr>
          <w:p w14:paraId="23D82FC7" w14:textId="08097FC9" w:rsidR="0043649B" w:rsidRDefault="0043649B" w:rsidP="00FC2BF0">
            <w:pPr>
              <w:rPr>
                <w:sz w:val="20"/>
                <w:szCs w:val="20"/>
              </w:rPr>
            </w:pPr>
            <w:r>
              <w:rPr>
                <w:sz w:val="20"/>
                <w:szCs w:val="20"/>
              </w:rPr>
              <w:t>WDS</w:t>
            </w:r>
          </w:p>
        </w:tc>
      </w:tr>
      <w:tr w:rsidR="0043649B" w14:paraId="02C93132" w14:textId="77777777" w:rsidTr="00FC2BF0">
        <w:trPr>
          <w:trHeight w:val="386"/>
        </w:trPr>
        <w:tc>
          <w:tcPr>
            <w:tcW w:w="1557" w:type="dxa"/>
            <w:shd w:val="clear" w:color="auto" w:fill="E2EFD9"/>
          </w:tcPr>
          <w:p w14:paraId="1C850FD1" w14:textId="77777777" w:rsidR="0043649B" w:rsidRDefault="0043649B" w:rsidP="00FC2BF0">
            <w:pPr>
              <w:rPr>
                <w:sz w:val="20"/>
                <w:szCs w:val="20"/>
              </w:rPr>
            </w:pPr>
            <w:r>
              <w:rPr>
                <w:sz w:val="20"/>
                <w:szCs w:val="20"/>
              </w:rPr>
              <w:t>CCF evidence base</w:t>
            </w:r>
            <w:r>
              <w:rPr>
                <w:sz w:val="20"/>
                <w:szCs w:val="20"/>
              </w:rPr>
              <w:tab/>
            </w:r>
            <w:r>
              <w:rPr>
                <w:sz w:val="20"/>
                <w:szCs w:val="20"/>
              </w:rPr>
              <w:tab/>
            </w:r>
            <w:r>
              <w:rPr>
                <w:sz w:val="20"/>
                <w:szCs w:val="20"/>
              </w:rPr>
              <w:tab/>
            </w:r>
            <w:r>
              <w:rPr>
                <w:sz w:val="20"/>
                <w:szCs w:val="20"/>
              </w:rPr>
              <w:tab/>
            </w:r>
            <w:r>
              <w:rPr>
                <w:sz w:val="20"/>
                <w:szCs w:val="20"/>
              </w:rPr>
              <w:tab/>
            </w:r>
          </w:p>
          <w:p w14:paraId="37BC73FB" w14:textId="77777777" w:rsidR="0043649B" w:rsidRDefault="0043649B" w:rsidP="00FC2BF0">
            <w:pPr>
              <w:rPr>
                <w:sz w:val="20"/>
                <w:szCs w:val="20"/>
              </w:rPr>
            </w:pPr>
          </w:p>
        </w:tc>
        <w:tc>
          <w:tcPr>
            <w:tcW w:w="14744" w:type="dxa"/>
            <w:gridSpan w:val="5"/>
            <w:shd w:val="clear" w:color="auto" w:fill="E2EFD9"/>
          </w:tcPr>
          <w:p w14:paraId="53BA40B8" w14:textId="77777777" w:rsidR="0043649B" w:rsidRDefault="0043649B" w:rsidP="00FC2BF0">
            <w:pPr>
              <w:rPr>
                <w:sz w:val="20"/>
                <w:szCs w:val="20"/>
              </w:rPr>
            </w:pPr>
            <w:r>
              <w:rPr>
                <w:sz w:val="20"/>
                <w:szCs w:val="20"/>
              </w:rPr>
              <w:t xml:space="preserve">Kern, L., &amp; Clemens, N. H. (2007) Antecedent strategies to promote appropriate classroom behavior. Psychology in the Schools, 44(1), 65–75. </w:t>
            </w:r>
            <w:hyperlink r:id="rId31">
              <w:r>
                <w:rPr>
                  <w:color w:val="0563C1"/>
                  <w:sz w:val="20"/>
                  <w:szCs w:val="20"/>
                  <w:u w:val="single"/>
                </w:rPr>
                <w:t>https://doi.org/10.1002/pits.20206</w:t>
              </w:r>
            </w:hyperlink>
            <w:r>
              <w:rPr>
                <w:sz w:val="20"/>
                <w:szCs w:val="20"/>
              </w:rPr>
              <w:t>.</w:t>
            </w:r>
          </w:p>
          <w:p w14:paraId="2B51B933" w14:textId="77777777" w:rsidR="0043649B" w:rsidRDefault="0043649B" w:rsidP="00FC2BF0">
            <w:pPr>
              <w:rPr>
                <w:sz w:val="20"/>
                <w:szCs w:val="20"/>
              </w:rPr>
            </w:pPr>
          </w:p>
          <w:p w14:paraId="793A91A5" w14:textId="77777777" w:rsidR="0043649B" w:rsidRDefault="0043649B" w:rsidP="00FC2BF0">
            <w:pPr>
              <w:rPr>
                <w:sz w:val="20"/>
                <w:szCs w:val="20"/>
              </w:rPr>
            </w:pPr>
            <w:proofErr w:type="spellStart"/>
            <w:r>
              <w:rPr>
                <w:sz w:val="20"/>
                <w:szCs w:val="20"/>
              </w:rPr>
              <w:t>Lazowski</w:t>
            </w:r>
            <w:proofErr w:type="spellEnd"/>
            <w:r>
              <w:rPr>
                <w:sz w:val="20"/>
                <w:szCs w:val="20"/>
              </w:rPr>
              <w:t xml:space="preserve">, R. A., &amp; </w:t>
            </w:r>
            <w:proofErr w:type="spellStart"/>
            <w:r>
              <w:rPr>
                <w:sz w:val="20"/>
                <w:szCs w:val="20"/>
              </w:rPr>
              <w:t>Hulleman</w:t>
            </w:r>
            <w:proofErr w:type="spellEnd"/>
            <w:r>
              <w:rPr>
                <w:sz w:val="20"/>
                <w:szCs w:val="20"/>
              </w:rPr>
              <w:t xml:space="preserve">, C. S. (2016) Motivation Interventions in Education: A Meta-Analytic Review. Review of Educational Research, 86(2), 602–640. </w:t>
            </w:r>
            <w:hyperlink r:id="rId32">
              <w:r>
                <w:rPr>
                  <w:color w:val="0563C1"/>
                  <w:sz w:val="20"/>
                  <w:szCs w:val="20"/>
                  <w:u w:val="single"/>
                </w:rPr>
                <w:t>https://doi.org/10.3102/0034654315617832</w:t>
              </w:r>
            </w:hyperlink>
            <w:r>
              <w:rPr>
                <w:sz w:val="20"/>
                <w:szCs w:val="20"/>
              </w:rPr>
              <w:t>.</w:t>
            </w:r>
          </w:p>
          <w:p w14:paraId="56F26904" w14:textId="77777777" w:rsidR="0043649B" w:rsidRDefault="0043649B" w:rsidP="00FC2BF0">
            <w:pPr>
              <w:rPr>
                <w:sz w:val="20"/>
                <w:szCs w:val="20"/>
              </w:rPr>
            </w:pPr>
          </w:p>
          <w:p w14:paraId="2CB3A4E2" w14:textId="77777777" w:rsidR="0043649B" w:rsidRDefault="0043649B" w:rsidP="00FC2BF0">
            <w:pPr>
              <w:rPr>
                <w:sz w:val="20"/>
                <w:szCs w:val="20"/>
              </w:rPr>
            </w:pPr>
            <w:proofErr w:type="spellStart"/>
            <w:r>
              <w:rPr>
                <w:sz w:val="20"/>
                <w:szCs w:val="20"/>
              </w:rPr>
              <w:t>Sibieta</w:t>
            </w:r>
            <w:proofErr w:type="spellEnd"/>
            <w:r>
              <w:rPr>
                <w:sz w:val="20"/>
                <w:szCs w:val="20"/>
              </w:rPr>
              <w:t xml:space="preserve">, L., Greaves, E. &amp; </w:t>
            </w:r>
            <w:proofErr w:type="spellStart"/>
            <w:r>
              <w:rPr>
                <w:sz w:val="20"/>
                <w:szCs w:val="20"/>
              </w:rPr>
              <w:t>Sianesi</w:t>
            </w:r>
            <w:proofErr w:type="spellEnd"/>
            <w:r>
              <w:rPr>
                <w:sz w:val="20"/>
                <w:szCs w:val="20"/>
              </w:rPr>
              <w:t>, B. (2014) Increasing Pupil Motivation: Evaluation Report. [Online] Accessible from: https://educationendowmentfoundation.org.uk/projects-and-evaluation/projects/increasing-pupil-motivation/ [retrieved 10 October 2018].</w:t>
            </w:r>
          </w:p>
        </w:tc>
      </w:tr>
      <w:tr w:rsidR="0043649B" w14:paraId="14694EA7" w14:textId="77777777" w:rsidTr="0043649B">
        <w:trPr>
          <w:trHeight w:val="386"/>
        </w:trPr>
        <w:tc>
          <w:tcPr>
            <w:tcW w:w="1557" w:type="dxa"/>
            <w:shd w:val="clear" w:color="auto" w:fill="F79646" w:themeFill="accent6"/>
          </w:tcPr>
          <w:p w14:paraId="7B70FC63" w14:textId="77777777" w:rsidR="0043649B" w:rsidRDefault="0043649B" w:rsidP="00FC2BF0">
            <w:pPr>
              <w:rPr>
                <w:sz w:val="20"/>
                <w:szCs w:val="20"/>
              </w:rPr>
            </w:pPr>
            <w:r>
              <w:rPr>
                <w:sz w:val="20"/>
                <w:szCs w:val="20"/>
              </w:rPr>
              <w:t>23</w:t>
            </w:r>
          </w:p>
          <w:p w14:paraId="388F6F22" w14:textId="77777777" w:rsidR="0043649B" w:rsidRDefault="0043649B" w:rsidP="00FC2BF0">
            <w:pPr>
              <w:rPr>
                <w:sz w:val="20"/>
                <w:szCs w:val="20"/>
              </w:rPr>
            </w:pPr>
          </w:p>
          <w:p w14:paraId="71A73DFF" w14:textId="77777777" w:rsidR="0043649B" w:rsidRDefault="0043649B" w:rsidP="00FC2BF0">
            <w:pPr>
              <w:rPr>
                <w:sz w:val="20"/>
                <w:szCs w:val="20"/>
              </w:rPr>
            </w:pPr>
          </w:p>
          <w:p w14:paraId="380246E4" w14:textId="77777777" w:rsidR="0043649B" w:rsidRDefault="0043649B" w:rsidP="00FC2BF0">
            <w:pPr>
              <w:rPr>
                <w:sz w:val="20"/>
                <w:szCs w:val="20"/>
              </w:rPr>
            </w:pPr>
          </w:p>
        </w:tc>
        <w:tc>
          <w:tcPr>
            <w:tcW w:w="4327" w:type="dxa"/>
            <w:shd w:val="clear" w:color="auto" w:fill="F79646" w:themeFill="accent6"/>
          </w:tcPr>
          <w:p w14:paraId="4A6657FE" w14:textId="77777777" w:rsidR="0043649B" w:rsidRDefault="0043649B" w:rsidP="0043649B">
            <w:pPr>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Teachers can make valuable contributions to the wider life of the school in a broad range of ways. This includes developing effective professional relationships with colleagues, in addition to parents, </w:t>
            </w:r>
            <w:proofErr w:type="spellStart"/>
            <w:r>
              <w:rPr>
                <w:color w:val="000000"/>
                <w:sz w:val="20"/>
                <w:szCs w:val="20"/>
              </w:rPr>
              <w:t>carers</w:t>
            </w:r>
            <w:proofErr w:type="spellEnd"/>
            <w:r>
              <w:rPr>
                <w:color w:val="000000"/>
                <w:sz w:val="20"/>
                <w:szCs w:val="20"/>
              </w:rPr>
              <w:t xml:space="preserve"> and families with a view to improving pupils’ motivation, </w:t>
            </w:r>
            <w:proofErr w:type="spellStart"/>
            <w:r>
              <w:rPr>
                <w:color w:val="000000"/>
                <w:sz w:val="20"/>
                <w:szCs w:val="20"/>
              </w:rPr>
              <w:t>behaviour</w:t>
            </w:r>
            <w:proofErr w:type="spellEnd"/>
            <w:r>
              <w:rPr>
                <w:color w:val="000000"/>
                <w:sz w:val="20"/>
                <w:szCs w:val="20"/>
              </w:rPr>
              <w:t xml:space="preserve"> and academic success  </w:t>
            </w:r>
          </w:p>
          <w:p w14:paraId="534A89D5" w14:textId="77777777" w:rsidR="0043649B" w:rsidRDefault="0043649B" w:rsidP="0043649B">
            <w:pPr>
              <w:numPr>
                <w:ilvl w:val="0"/>
                <w:numId w:val="4"/>
              </w:numPr>
              <w:pBdr>
                <w:top w:val="nil"/>
                <w:left w:val="nil"/>
                <w:bottom w:val="nil"/>
                <w:right w:val="nil"/>
                <w:between w:val="nil"/>
              </w:pBdr>
              <w:spacing w:line="240" w:lineRule="auto"/>
              <w:rPr>
                <w:color w:val="000000"/>
                <w:sz w:val="20"/>
                <w:szCs w:val="20"/>
              </w:rPr>
            </w:pPr>
            <w:r>
              <w:rPr>
                <w:color w:val="000000"/>
                <w:sz w:val="20"/>
                <w:szCs w:val="20"/>
              </w:rPr>
              <w:t>Teaching assistants (TAs) can support pupils more effectively when they are prepared for lessons by teachers, and when TAs supplement rather than replace support from teachers</w:t>
            </w:r>
          </w:p>
          <w:p w14:paraId="6D96930F" w14:textId="77777777" w:rsidR="0043649B" w:rsidRDefault="0043649B" w:rsidP="0043649B">
            <w:pPr>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SENCOs, pastoral leaders, careers advisors and other specialist colleagues also have valuable expertise and can ensure that appropriate support is in place for pupils </w:t>
            </w:r>
          </w:p>
          <w:p w14:paraId="449488C1" w14:textId="77777777" w:rsidR="0043649B" w:rsidRDefault="0043649B" w:rsidP="00FC2BF0">
            <w:pPr>
              <w:rPr>
                <w:sz w:val="20"/>
                <w:szCs w:val="20"/>
              </w:rPr>
            </w:pPr>
          </w:p>
        </w:tc>
        <w:tc>
          <w:tcPr>
            <w:tcW w:w="4229" w:type="dxa"/>
            <w:shd w:val="clear" w:color="auto" w:fill="F79646" w:themeFill="accent6"/>
          </w:tcPr>
          <w:p w14:paraId="114F39F2" w14:textId="77777777" w:rsidR="0043649B" w:rsidRDefault="0043649B" w:rsidP="0043649B">
            <w:pPr>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Engage critically with research and using evidence to critique practice. </w:t>
            </w:r>
          </w:p>
          <w:p w14:paraId="276EA69F" w14:textId="77777777" w:rsidR="0043649B" w:rsidRDefault="0043649B" w:rsidP="0043649B">
            <w:pPr>
              <w:numPr>
                <w:ilvl w:val="0"/>
                <w:numId w:val="4"/>
              </w:numPr>
              <w:pBdr>
                <w:top w:val="nil"/>
                <w:left w:val="nil"/>
                <w:bottom w:val="nil"/>
                <w:right w:val="nil"/>
                <w:between w:val="nil"/>
              </w:pBdr>
              <w:spacing w:line="240" w:lineRule="auto"/>
              <w:rPr>
                <w:color w:val="000000"/>
                <w:sz w:val="20"/>
                <w:szCs w:val="20"/>
              </w:rPr>
            </w:pPr>
            <w:r>
              <w:rPr>
                <w:color w:val="000000"/>
                <w:sz w:val="20"/>
                <w:szCs w:val="20"/>
              </w:rPr>
              <w:t>Reflect upon and work towards being an effective and professional team member in a RE or humanities department</w:t>
            </w:r>
          </w:p>
          <w:p w14:paraId="5AFAF3F5" w14:textId="77777777" w:rsidR="0043649B" w:rsidRDefault="0043649B" w:rsidP="0043649B">
            <w:pPr>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Contribute positively to the wider school culture and developing a feeling of shared responsibility for improving the lives of all pupils within the school (e.g., by supporting expert colleagues with their pastoral responsibilities, such as careers advice).  </w:t>
            </w:r>
          </w:p>
          <w:p w14:paraId="686DE1CE" w14:textId="77777777" w:rsidR="0043649B" w:rsidRDefault="0043649B" w:rsidP="00FC2BF0">
            <w:pPr>
              <w:rPr>
                <w:sz w:val="20"/>
                <w:szCs w:val="20"/>
              </w:rPr>
            </w:pPr>
          </w:p>
        </w:tc>
        <w:tc>
          <w:tcPr>
            <w:tcW w:w="3792" w:type="dxa"/>
            <w:shd w:val="clear" w:color="auto" w:fill="F79646" w:themeFill="accent6"/>
          </w:tcPr>
          <w:p w14:paraId="5A7C99F0" w14:textId="77777777" w:rsidR="0043649B" w:rsidRDefault="0043649B" w:rsidP="0043649B">
            <w:pPr>
              <w:numPr>
                <w:ilvl w:val="0"/>
                <w:numId w:val="8"/>
              </w:numPr>
              <w:pBdr>
                <w:top w:val="nil"/>
                <w:left w:val="nil"/>
                <w:bottom w:val="nil"/>
                <w:right w:val="nil"/>
                <w:between w:val="nil"/>
              </w:pBdr>
              <w:spacing w:line="240" w:lineRule="auto"/>
              <w:rPr>
                <w:color w:val="000000"/>
                <w:sz w:val="20"/>
                <w:szCs w:val="20"/>
              </w:rPr>
            </w:pPr>
            <w:r>
              <w:rPr>
                <w:color w:val="000000"/>
                <w:sz w:val="20"/>
                <w:szCs w:val="20"/>
              </w:rPr>
              <w:t>How has your knowledge of teaching and learning developed so far?</w:t>
            </w:r>
          </w:p>
          <w:p w14:paraId="792A80EC" w14:textId="77777777" w:rsidR="0043649B" w:rsidRDefault="0043649B" w:rsidP="0043649B">
            <w:pPr>
              <w:numPr>
                <w:ilvl w:val="0"/>
                <w:numId w:val="8"/>
              </w:numPr>
              <w:pBdr>
                <w:top w:val="nil"/>
                <w:left w:val="nil"/>
                <w:bottom w:val="nil"/>
                <w:right w:val="nil"/>
                <w:between w:val="nil"/>
              </w:pBdr>
              <w:spacing w:line="240" w:lineRule="auto"/>
              <w:rPr>
                <w:color w:val="000000"/>
                <w:sz w:val="20"/>
                <w:szCs w:val="20"/>
              </w:rPr>
            </w:pPr>
            <w:r>
              <w:rPr>
                <w:color w:val="000000"/>
                <w:sz w:val="20"/>
                <w:szCs w:val="20"/>
              </w:rPr>
              <w:t>Beyond teaching RE, how might/ have you contributed to the wider school culture?</w:t>
            </w:r>
          </w:p>
          <w:p w14:paraId="6EA0DDC9" w14:textId="77777777" w:rsidR="0043649B" w:rsidRDefault="0043649B" w:rsidP="0043649B">
            <w:pPr>
              <w:numPr>
                <w:ilvl w:val="0"/>
                <w:numId w:val="8"/>
              </w:numPr>
              <w:pBdr>
                <w:top w:val="nil"/>
                <w:left w:val="nil"/>
                <w:bottom w:val="nil"/>
                <w:right w:val="nil"/>
                <w:between w:val="nil"/>
              </w:pBdr>
              <w:spacing w:line="240" w:lineRule="auto"/>
              <w:rPr>
                <w:color w:val="000000"/>
                <w:sz w:val="20"/>
                <w:szCs w:val="20"/>
              </w:rPr>
            </w:pPr>
            <w:r>
              <w:rPr>
                <w:color w:val="000000"/>
                <w:sz w:val="20"/>
                <w:szCs w:val="20"/>
              </w:rPr>
              <w:t>Describe how you’ve implemented RE research into your practice.</w:t>
            </w:r>
          </w:p>
        </w:tc>
        <w:tc>
          <w:tcPr>
            <w:tcW w:w="1031" w:type="dxa"/>
            <w:shd w:val="clear" w:color="auto" w:fill="F79646" w:themeFill="accent6"/>
          </w:tcPr>
          <w:p w14:paraId="2C695232" w14:textId="77777777" w:rsidR="0043649B" w:rsidRDefault="0043649B" w:rsidP="00FC2BF0">
            <w:pPr>
              <w:rPr>
                <w:sz w:val="20"/>
                <w:szCs w:val="20"/>
              </w:rPr>
            </w:pPr>
            <w:r>
              <w:rPr>
                <w:sz w:val="20"/>
                <w:szCs w:val="20"/>
              </w:rPr>
              <w:t>PB.3</w:t>
            </w:r>
          </w:p>
          <w:p w14:paraId="5F830A79" w14:textId="77777777" w:rsidR="0043649B" w:rsidRDefault="0043649B" w:rsidP="00FC2BF0">
            <w:pPr>
              <w:rPr>
                <w:sz w:val="20"/>
                <w:szCs w:val="20"/>
              </w:rPr>
            </w:pPr>
            <w:r>
              <w:rPr>
                <w:sz w:val="20"/>
                <w:szCs w:val="20"/>
              </w:rPr>
              <w:t>PB.4</w:t>
            </w:r>
          </w:p>
          <w:p w14:paraId="4135BAA5" w14:textId="77777777" w:rsidR="0043649B" w:rsidRDefault="0043649B" w:rsidP="00FC2BF0">
            <w:pPr>
              <w:rPr>
                <w:sz w:val="20"/>
                <w:szCs w:val="20"/>
              </w:rPr>
            </w:pPr>
            <w:r>
              <w:rPr>
                <w:sz w:val="20"/>
                <w:szCs w:val="20"/>
              </w:rPr>
              <w:t>PB.5</w:t>
            </w:r>
          </w:p>
          <w:p w14:paraId="45461AFE" w14:textId="77777777" w:rsidR="0043649B" w:rsidRDefault="0043649B" w:rsidP="00FC2BF0">
            <w:pPr>
              <w:rPr>
                <w:sz w:val="20"/>
                <w:szCs w:val="20"/>
              </w:rPr>
            </w:pPr>
            <w:r>
              <w:rPr>
                <w:sz w:val="20"/>
                <w:szCs w:val="20"/>
              </w:rPr>
              <w:t>PB.6</w:t>
            </w:r>
          </w:p>
        </w:tc>
        <w:tc>
          <w:tcPr>
            <w:tcW w:w="1365" w:type="dxa"/>
            <w:shd w:val="clear" w:color="auto" w:fill="F79646" w:themeFill="accent6"/>
          </w:tcPr>
          <w:p w14:paraId="2D864DF4" w14:textId="07EF7288" w:rsidR="0043649B" w:rsidRDefault="0043649B" w:rsidP="00FC2BF0">
            <w:pPr>
              <w:rPr>
                <w:sz w:val="20"/>
                <w:szCs w:val="20"/>
              </w:rPr>
            </w:pPr>
            <w:r>
              <w:rPr>
                <w:sz w:val="20"/>
                <w:szCs w:val="20"/>
              </w:rPr>
              <w:t>WDS</w:t>
            </w:r>
          </w:p>
        </w:tc>
      </w:tr>
      <w:tr w:rsidR="0043649B" w14:paraId="362390FC" w14:textId="77777777" w:rsidTr="00FC2BF0">
        <w:trPr>
          <w:trHeight w:val="386"/>
        </w:trPr>
        <w:tc>
          <w:tcPr>
            <w:tcW w:w="1557" w:type="dxa"/>
            <w:shd w:val="clear" w:color="auto" w:fill="E2EFD9"/>
          </w:tcPr>
          <w:p w14:paraId="26FB1B4F" w14:textId="77777777" w:rsidR="0043649B" w:rsidRDefault="0043649B" w:rsidP="00FC2BF0">
            <w:pPr>
              <w:rPr>
                <w:sz w:val="20"/>
                <w:szCs w:val="20"/>
              </w:rPr>
            </w:pPr>
            <w:r>
              <w:rPr>
                <w:sz w:val="20"/>
                <w:szCs w:val="20"/>
              </w:rPr>
              <w:lastRenderedPageBreak/>
              <w:t>CCF evidence base</w:t>
            </w:r>
            <w:r>
              <w:rPr>
                <w:sz w:val="20"/>
                <w:szCs w:val="20"/>
              </w:rPr>
              <w:tab/>
            </w:r>
          </w:p>
          <w:p w14:paraId="0A5379D9" w14:textId="77777777" w:rsidR="0043649B" w:rsidRDefault="0043649B" w:rsidP="00FC2BF0">
            <w:pPr>
              <w:rPr>
                <w:sz w:val="20"/>
                <w:szCs w:val="20"/>
              </w:rPr>
            </w:pPr>
          </w:p>
        </w:tc>
        <w:tc>
          <w:tcPr>
            <w:tcW w:w="14744" w:type="dxa"/>
            <w:gridSpan w:val="5"/>
            <w:shd w:val="clear" w:color="auto" w:fill="E2EFD9"/>
          </w:tcPr>
          <w:p w14:paraId="3F762CA2" w14:textId="77777777" w:rsidR="0043649B" w:rsidRDefault="0043649B" w:rsidP="00FC2BF0">
            <w:pPr>
              <w:rPr>
                <w:sz w:val="20"/>
                <w:szCs w:val="20"/>
              </w:rPr>
            </w:pPr>
            <w:r>
              <w:rPr>
                <w:sz w:val="20"/>
                <w:szCs w:val="20"/>
              </w:rPr>
              <w:t xml:space="preserve">Carroll, J., Bradley, L., Crawford, H., </w:t>
            </w:r>
            <w:proofErr w:type="spellStart"/>
            <w:r>
              <w:rPr>
                <w:sz w:val="20"/>
                <w:szCs w:val="20"/>
              </w:rPr>
              <w:t>Hannant</w:t>
            </w:r>
            <w:proofErr w:type="spellEnd"/>
            <w:r>
              <w:rPr>
                <w:sz w:val="20"/>
                <w:szCs w:val="20"/>
              </w:rPr>
              <w:t>, P., Johnson, H., &amp; Thompson, A. (2017) SEN support: A rapid evidence assessment. Accessible from: https://assets.publishing.service.gov.uk/government/uploads/system/uploads/attachment_data/file/628630/DfE_SEN_Support_REA _Report.pdf</w:t>
            </w:r>
          </w:p>
          <w:p w14:paraId="339B2289" w14:textId="77777777" w:rsidR="0043649B" w:rsidRDefault="0043649B" w:rsidP="00FC2BF0">
            <w:pPr>
              <w:rPr>
                <w:sz w:val="20"/>
                <w:szCs w:val="20"/>
              </w:rPr>
            </w:pPr>
          </w:p>
          <w:p w14:paraId="6188B9E2" w14:textId="77777777" w:rsidR="0043649B" w:rsidRDefault="0043649B" w:rsidP="00FC2BF0">
            <w:pPr>
              <w:rPr>
                <w:sz w:val="20"/>
                <w:szCs w:val="20"/>
              </w:rPr>
            </w:pPr>
            <w:r>
              <w:rPr>
                <w:sz w:val="20"/>
                <w:szCs w:val="20"/>
              </w:rPr>
              <w:t>*</w:t>
            </w: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xml:space="preserve">, T., Buckler, N., Coles-Jordan, D., Crisp, B., Saunders, L. &amp; Coe, R. (2015) Developing Great Teaching. Accessible from: </w:t>
            </w:r>
            <w:hyperlink r:id="rId33">
              <w:r>
                <w:rPr>
                  <w:color w:val="0563C1"/>
                  <w:sz w:val="20"/>
                  <w:szCs w:val="20"/>
                  <w:u w:val="single"/>
                </w:rPr>
                <w:t>https://tdtrust.org/about/dgt</w:t>
              </w:r>
            </w:hyperlink>
            <w:r>
              <w:rPr>
                <w:sz w:val="20"/>
                <w:szCs w:val="20"/>
              </w:rPr>
              <w:t>.</w:t>
            </w:r>
          </w:p>
          <w:p w14:paraId="55500451" w14:textId="77777777" w:rsidR="0043649B" w:rsidRDefault="0043649B" w:rsidP="00FC2BF0">
            <w:pPr>
              <w:rPr>
                <w:sz w:val="20"/>
                <w:szCs w:val="20"/>
              </w:rPr>
            </w:pPr>
          </w:p>
          <w:p w14:paraId="79C282DF" w14:textId="77777777" w:rsidR="0043649B" w:rsidRDefault="0043649B" w:rsidP="00FC2BF0">
            <w:pPr>
              <w:rPr>
                <w:sz w:val="20"/>
                <w:szCs w:val="20"/>
              </w:rPr>
            </w:pPr>
            <w:r>
              <w:rPr>
                <w:sz w:val="20"/>
                <w:szCs w:val="20"/>
              </w:rPr>
              <w:t>Education Endowment Foundation (2015) Making Best Use of Teaching Assistants Guidance Report. [Online] Accessible from: https://educationendowmentfoundation.org.uk/tools/guidance-reports/ [retrieved 10 October 2018].</w:t>
            </w:r>
          </w:p>
        </w:tc>
      </w:tr>
      <w:tr w:rsidR="0043649B" w14:paraId="564F98CC" w14:textId="77777777" w:rsidTr="0043649B">
        <w:trPr>
          <w:trHeight w:val="386"/>
        </w:trPr>
        <w:tc>
          <w:tcPr>
            <w:tcW w:w="1557" w:type="dxa"/>
            <w:shd w:val="clear" w:color="auto" w:fill="F79646" w:themeFill="accent6"/>
          </w:tcPr>
          <w:p w14:paraId="0D7DE3A6" w14:textId="77777777" w:rsidR="0043649B" w:rsidRDefault="0043649B" w:rsidP="00FC2BF0">
            <w:pPr>
              <w:rPr>
                <w:sz w:val="20"/>
                <w:szCs w:val="20"/>
              </w:rPr>
            </w:pPr>
            <w:r>
              <w:rPr>
                <w:sz w:val="20"/>
                <w:szCs w:val="20"/>
              </w:rPr>
              <w:t>24</w:t>
            </w:r>
          </w:p>
          <w:p w14:paraId="31931173" w14:textId="77777777" w:rsidR="0043649B" w:rsidRDefault="0043649B" w:rsidP="00FC2BF0">
            <w:pPr>
              <w:rPr>
                <w:sz w:val="20"/>
                <w:szCs w:val="20"/>
              </w:rPr>
            </w:pPr>
          </w:p>
          <w:p w14:paraId="721140D1" w14:textId="77777777" w:rsidR="0043649B" w:rsidRDefault="0043649B" w:rsidP="00FC2BF0">
            <w:pPr>
              <w:rPr>
                <w:sz w:val="20"/>
                <w:szCs w:val="20"/>
              </w:rPr>
            </w:pPr>
          </w:p>
          <w:p w14:paraId="1AF07C2D" w14:textId="77777777" w:rsidR="0043649B" w:rsidRDefault="0043649B" w:rsidP="00FC2BF0">
            <w:pPr>
              <w:rPr>
                <w:sz w:val="20"/>
                <w:szCs w:val="20"/>
              </w:rPr>
            </w:pPr>
          </w:p>
        </w:tc>
        <w:tc>
          <w:tcPr>
            <w:tcW w:w="4327" w:type="dxa"/>
            <w:shd w:val="clear" w:color="auto" w:fill="F79646" w:themeFill="accent6"/>
          </w:tcPr>
          <w:p w14:paraId="16D893B5" w14:textId="77777777" w:rsidR="0043649B" w:rsidRDefault="0043649B" w:rsidP="0043649B">
            <w:pPr>
              <w:numPr>
                <w:ilvl w:val="0"/>
                <w:numId w:val="27"/>
              </w:numPr>
              <w:pBdr>
                <w:top w:val="nil"/>
                <w:left w:val="nil"/>
                <w:bottom w:val="nil"/>
                <w:right w:val="nil"/>
                <w:between w:val="nil"/>
              </w:pBdr>
              <w:spacing w:line="240" w:lineRule="auto"/>
              <w:rPr>
                <w:color w:val="000000"/>
                <w:sz w:val="20"/>
                <w:szCs w:val="20"/>
              </w:rPr>
            </w:pPr>
            <w:r>
              <w:rPr>
                <w:color w:val="000000"/>
                <w:sz w:val="20"/>
                <w:szCs w:val="20"/>
              </w:rPr>
              <w:t>It is important to sequence learning, so pupils are secure in foundational knowledge before introducing more complex material</w:t>
            </w:r>
          </w:p>
          <w:p w14:paraId="0DA73390" w14:textId="77777777" w:rsidR="0043649B" w:rsidRDefault="0043649B" w:rsidP="0043649B">
            <w:pPr>
              <w:numPr>
                <w:ilvl w:val="0"/>
                <w:numId w:val="27"/>
              </w:numPr>
              <w:pBdr>
                <w:top w:val="nil"/>
                <w:left w:val="nil"/>
                <w:bottom w:val="nil"/>
                <w:right w:val="nil"/>
                <w:between w:val="nil"/>
              </w:pBdr>
              <w:spacing w:line="240" w:lineRule="auto"/>
              <w:rPr>
                <w:color w:val="000000"/>
                <w:sz w:val="20"/>
                <w:szCs w:val="20"/>
              </w:rPr>
            </w:pPr>
            <w:r>
              <w:rPr>
                <w:color w:val="000000"/>
                <w:sz w:val="20"/>
                <w:szCs w:val="20"/>
              </w:rPr>
              <w:t>Using modelling, scaffolding and explanations can assist with structuring learning, but should be removed when pupils can apply such structures to prior learning</w:t>
            </w:r>
          </w:p>
          <w:p w14:paraId="6271E69D" w14:textId="77777777" w:rsidR="0043649B" w:rsidRDefault="0043649B" w:rsidP="0043649B">
            <w:pPr>
              <w:numPr>
                <w:ilvl w:val="0"/>
                <w:numId w:val="27"/>
              </w:numPr>
              <w:pBdr>
                <w:top w:val="nil"/>
                <w:left w:val="nil"/>
                <w:bottom w:val="nil"/>
                <w:right w:val="nil"/>
                <w:between w:val="nil"/>
              </w:pBdr>
              <w:spacing w:line="240" w:lineRule="auto"/>
              <w:rPr>
                <w:color w:val="000000"/>
                <w:sz w:val="20"/>
                <w:szCs w:val="20"/>
              </w:rPr>
            </w:pPr>
            <w:r>
              <w:rPr>
                <w:color w:val="000000"/>
                <w:sz w:val="20"/>
                <w:szCs w:val="20"/>
              </w:rPr>
              <w:t>It is important to provide opportunities for all pupils to learn and master essential concepts, knowledge, and skills in RE such as discussion, evaluation, and criticality.</w:t>
            </w:r>
          </w:p>
          <w:p w14:paraId="46A903EE" w14:textId="77777777" w:rsidR="0043649B" w:rsidRDefault="0043649B" w:rsidP="00FC2BF0">
            <w:pPr>
              <w:rPr>
                <w:sz w:val="20"/>
                <w:szCs w:val="20"/>
              </w:rPr>
            </w:pPr>
          </w:p>
        </w:tc>
        <w:tc>
          <w:tcPr>
            <w:tcW w:w="4229" w:type="dxa"/>
            <w:shd w:val="clear" w:color="auto" w:fill="F79646" w:themeFill="accent6"/>
          </w:tcPr>
          <w:p w14:paraId="5D0894B4" w14:textId="77777777" w:rsidR="0043649B" w:rsidRDefault="0043649B" w:rsidP="0043649B">
            <w:pPr>
              <w:numPr>
                <w:ilvl w:val="0"/>
                <w:numId w:val="27"/>
              </w:numPr>
              <w:pBdr>
                <w:top w:val="nil"/>
                <w:left w:val="nil"/>
                <w:bottom w:val="nil"/>
                <w:right w:val="nil"/>
                <w:between w:val="nil"/>
              </w:pBdr>
              <w:rPr>
                <w:color w:val="000000"/>
                <w:sz w:val="20"/>
                <w:szCs w:val="20"/>
              </w:rPr>
            </w:pPr>
            <w:r>
              <w:rPr>
                <w:color w:val="000000"/>
                <w:sz w:val="20"/>
                <w:szCs w:val="20"/>
              </w:rPr>
              <w:t>Plan lessons to promote, practice and revisit key concepts and skills required in RE that are taught within secondary education linked to Bruner’s (1960) Spiral Curriculum to master knowledge.</w:t>
            </w:r>
          </w:p>
          <w:p w14:paraId="2D3DB607" w14:textId="77777777" w:rsidR="0043649B" w:rsidRDefault="0043649B" w:rsidP="0043649B">
            <w:pPr>
              <w:numPr>
                <w:ilvl w:val="0"/>
                <w:numId w:val="27"/>
              </w:numPr>
              <w:pBdr>
                <w:top w:val="nil"/>
                <w:left w:val="nil"/>
                <w:bottom w:val="nil"/>
                <w:right w:val="nil"/>
                <w:between w:val="nil"/>
              </w:pBdr>
              <w:rPr>
                <w:color w:val="000000"/>
                <w:sz w:val="20"/>
                <w:szCs w:val="20"/>
              </w:rPr>
            </w:pPr>
            <w:r>
              <w:rPr>
                <w:color w:val="000000"/>
                <w:sz w:val="20"/>
                <w:szCs w:val="20"/>
              </w:rPr>
              <w:t xml:space="preserve">Critique the core subject concepts and skills to allow for contemporary in-roads into RE, for example worldviews and hermeneutics </w:t>
            </w:r>
          </w:p>
          <w:p w14:paraId="337CEEF4" w14:textId="77777777" w:rsidR="0043649B" w:rsidRDefault="0043649B" w:rsidP="0043649B">
            <w:pPr>
              <w:numPr>
                <w:ilvl w:val="0"/>
                <w:numId w:val="27"/>
              </w:numPr>
              <w:pBdr>
                <w:top w:val="nil"/>
                <w:left w:val="nil"/>
                <w:bottom w:val="nil"/>
                <w:right w:val="nil"/>
                <w:between w:val="nil"/>
              </w:pBdr>
              <w:rPr>
                <w:color w:val="000000"/>
                <w:sz w:val="20"/>
                <w:szCs w:val="20"/>
              </w:rPr>
            </w:pPr>
            <w:r>
              <w:rPr>
                <w:color w:val="000000"/>
                <w:sz w:val="20"/>
                <w:szCs w:val="20"/>
              </w:rPr>
              <w:t>Draw explicit links between new content and the core concepts and principles in RE</w:t>
            </w:r>
          </w:p>
          <w:p w14:paraId="5AE7DA42" w14:textId="77777777" w:rsidR="0043649B" w:rsidRDefault="0043649B" w:rsidP="00FC2BF0">
            <w:pPr>
              <w:rPr>
                <w:sz w:val="20"/>
                <w:szCs w:val="20"/>
              </w:rPr>
            </w:pPr>
          </w:p>
        </w:tc>
        <w:tc>
          <w:tcPr>
            <w:tcW w:w="3792" w:type="dxa"/>
            <w:shd w:val="clear" w:color="auto" w:fill="F79646" w:themeFill="accent6"/>
          </w:tcPr>
          <w:p w14:paraId="0BAD0B18" w14:textId="77777777" w:rsidR="0043649B" w:rsidRDefault="0043649B" w:rsidP="0043649B">
            <w:pPr>
              <w:numPr>
                <w:ilvl w:val="0"/>
                <w:numId w:val="10"/>
              </w:numPr>
              <w:pBdr>
                <w:top w:val="nil"/>
                <w:left w:val="nil"/>
                <w:bottom w:val="nil"/>
                <w:right w:val="nil"/>
                <w:between w:val="nil"/>
              </w:pBdr>
              <w:spacing w:line="240" w:lineRule="auto"/>
              <w:rPr>
                <w:color w:val="000000"/>
                <w:sz w:val="20"/>
                <w:szCs w:val="20"/>
              </w:rPr>
            </w:pPr>
            <w:r>
              <w:rPr>
                <w:color w:val="000000"/>
                <w:sz w:val="20"/>
                <w:szCs w:val="20"/>
              </w:rPr>
              <w:t>Give an example of when you have used a model to help explain a concept.</w:t>
            </w:r>
          </w:p>
          <w:p w14:paraId="088F4787" w14:textId="77777777" w:rsidR="0043649B" w:rsidRDefault="0043649B" w:rsidP="0043649B">
            <w:pPr>
              <w:numPr>
                <w:ilvl w:val="0"/>
                <w:numId w:val="10"/>
              </w:numPr>
              <w:spacing w:line="240" w:lineRule="auto"/>
              <w:rPr>
                <w:color w:val="000000"/>
                <w:sz w:val="20"/>
                <w:szCs w:val="20"/>
              </w:rPr>
            </w:pPr>
            <w:r>
              <w:rPr>
                <w:color w:val="000000"/>
                <w:sz w:val="20"/>
                <w:szCs w:val="20"/>
              </w:rPr>
              <w:t>What are the essential skills, knowledge, concepts, and principles in your subject area? Can you identify this in the department’s approach to T&amp;L?</w:t>
            </w:r>
          </w:p>
          <w:p w14:paraId="7BB7B52B" w14:textId="77777777" w:rsidR="0043649B" w:rsidRDefault="0043649B" w:rsidP="0043649B">
            <w:pPr>
              <w:numPr>
                <w:ilvl w:val="0"/>
                <w:numId w:val="10"/>
              </w:numPr>
              <w:spacing w:line="240" w:lineRule="auto"/>
              <w:rPr>
                <w:color w:val="000000"/>
                <w:sz w:val="20"/>
                <w:szCs w:val="20"/>
              </w:rPr>
            </w:pPr>
            <w:r>
              <w:rPr>
                <w:color w:val="000000"/>
                <w:sz w:val="20"/>
                <w:szCs w:val="20"/>
              </w:rPr>
              <w:t>Have you been able to identify how students are supported in mastering important concepts in RE? What made this effective?</w:t>
            </w:r>
          </w:p>
        </w:tc>
        <w:tc>
          <w:tcPr>
            <w:tcW w:w="1031" w:type="dxa"/>
            <w:shd w:val="clear" w:color="auto" w:fill="F79646" w:themeFill="accent6"/>
          </w:tcPr>
          <w:p w14:paraId="51AE3C7D" w14:textId="77777777" w:rsidR="0043649B" w:rsidRDefault="0043649B" w:rsidP="00FC2BF0">
            <w:pPr>
              <w:rPr>
                <w:sz w:val="20"/>
                <w:szCs w:val="20"/>
              </w:rPr>
            </w:pPr>
            <w:r>
              <w:rPr>
                <w:sz w:val="20"/>
                <w:szCs w:val="20"/>
              </w:rPr>
              <w:t>CP.2</w:t>
            </w:r>
          </w:p>
          <w:p w14:paraId="245369A5" w14:textId="77777777" w:rsidR="0043649B" w:rsidRDefault="0043649B" w:rsidP="00FC2BF0">
            <w:pPr>
              <w:rPr>
                <w:sz w:val="20"/>
                <w:szCs w:val="20"/>
              </w:rPr>
            </w:pPr>
            <w:r>
              <w:rPr>
                <w:sz w:val="20"/>
                <w:szCs w:val="20"/>
              </w:rPr>
              <w:t>CP.8</w:t>
            </w:r>
          </w:p>
          <w:p w14:paraId="2F089770" w14:textId="77777777" w:rsidR="0043649B" w:rsidRDefault="0043649B" w:rsidP="00FC2BF0">
            <w:pPr>
              <w:rPr>
                <w:sz w:val="20"/>
                <w:szCs w:val="20"/>
              </w:rPr>
            </w:pPr>
            <w:r>
              <w:rPr>
                <w:sz w:val="20"/>
                <w:szCs w:val="20"/>
              </w:rPr>
              <w:t>S&amp;C.1</w:t>
            </w:r>
          </w:p>
          <w:p w14:paraId="77A67BE0" w14:textId="77777777" w:rsidR="0043649B" w:rsidRDefault="0043649B" w:rsidP="00FC2BF0">
            <w:pPr>
              <w:rPr>
                <w:sz w:val="20"/>
                <w:szCs w:val="20"/>
              </w:rPr>
            </w:pPr>
            <w:r>
              <w:rPr>
                <w:sz w:val="20"/>
                <w:szCs w:val="20"/>
              </w:rPr>
              <w:t>S&amp;C.3</w:t>
            </w:r>
          </w:p>
          <w:p w14:paraId="48EB388F" w14:textId="77777777" w:rsidR="0043649B" w:rsidRDefault="0043649B" w:rsidP="00FC2BF0">
            <w:pPr>
              <w:rPr>
                <w:sz w:val="20"/>
                <w:szCs w:val="20"/>
              </w:rPr>
            </w:pPr>
            <w:r>
              <w:rPr>
                <w:sz w:val="20"/>
                <w:szCs w:val="20"/>
              </w:rPr>
              <w:t>S&amp;C.5</w:t>
            </w:r>
          </w:p>
          <w:p w14:paraId="02E5AD48" w14:textId="77777777" w:rsidR="0043649B" w:rsidRDefault="0043649B" w:rsidP="00FC2BF0">
            <w:pPr>
              <w:rPr>
                <w:sz w:val="20"/>
                <w:szCs w:val="20"/>
              </w:rPr>
            </w:pPr>
            <w:r>
              <w:rPr>
                <w:sz w:val="20"/>
                <w:szCs w:val="20"/>
              </w:rPr>
              <w:t>S&amp;C.7</w:t>
            </w:r>
          </w:p>
        </w:tc>
        <w:tc>
          <w:tcPr>
            <w:tcW w:w="1365" w:type="dxa"/>
            <w:shd w:val="clear" w:color="auto" w:fill="F79646" w:themeFill="accent6"/>
          </w:tcPr>
          <w:p w14:paraId="403542C7" w14:textId="342EF165" w:rsidR="0043649B" w:rsidRDefault="0043649B" w:rsidP="00FC2BF0">
            <w:pPr>
              <w:rPr>
                <w:sz w:val="20"/>
                <w:szCs w:val="20"/>
              </w:rPr>
            </w:pPr>
            <w:r>
              <w:rPr>
                <w:sz w:val="20"/>
                <w:szCs w:val="20"/>
              </w:rPr>
              <w:t>WDS</w:t>
            </w:r>
          </w:p>
        </w:tc>
      </w:tr>
      <w:tr w:rsidR="0043649B" w14:paraId="38ED429B" w14:textId="77777777" w:rsidTr="00FC2BF0">
        <w:trPr>
          <w:trHeight w:val="386"/>
        </w:trPr>
        <w:tc>
          <w:tcPr>
            <w:tcW w:w="1557" w:type="dxa"/>
            <w:shd w:val="clear" w:color="auto" w:fill="E2EFD9"/>
          </w:tcPr>
          <w:p w14:paraId="46A5A60C" w14:textId="77777777" w:rsidR="0043649B" w:rsidRDefault="0043649B" w:rsidP="00FC2BF0">
            <w:pPr>
              <w:rPr>
                <w:sz w:val="20"/>
                <w:szCs w:val="20"/>
              </w:rPr>
            </w:pPr>
            <w:r>
              <w:rPr>
                <w:sz w:val="20"/>
                <w:szCs w:val="20"/>
              </w:rPr>
              <w:t>CCF evidence base</w:t>
            </w:r>
            <w:r>
              <w:rPr>
                <w:sz w:val="20"/>
                <w:szCs w:val="20"/>
              </w:rPr>
              <w:tab/>
            </w:r>
          </w:p>
        </w:tc>
        <w:tc>
          <w:tcPr>
            <w:tcW w:w="14744" w:type="dxa"/>
            <w:gridSpan w:val="5"/>
            <w:shd w:val="clear" w:color="auto" w:fill="E2EFD9"/>
          </w:tcPr>
          <w:p w14:paraId="5BDFEF54" w14:textId="77777777" w:rsidR="0043649B" w:rsidRDefault="0043649B" w:rsidP="00FC2BF0">
            <w:pPr>
              <w:rPr>
                <w:sz w:val="20"/>
                <w:szCs w:val="20"/>
              </w:rPr>
            </w:pPr>
            <w:r>
              <w:rPr>
                <w:sz w:val="20"/>
                <w:szCs w:val="20"/>
              </w:rPr>
              <w:t>Deans for Impact (2015) The Science of Learning [Online] Accessible from: https://deansforimpact.org/resources/the-science-of-learning/.</w:t>
            </w:r>
          </w:p>
        </w:tc>
      </w:tr>
      <w:tr w:rsidR="0043649B" w14:paraId="76748259" w14:textId="77777777" w:rsidTr="00FC2BF0">
        <w:trPr>
          <w:trHeight w:val="386"/>
        </w:trPr>
        <w:tc>
          <w:tcPr>
            <w:tcW w:w="1557" w:type="dxa"/>
            <w:shd w:val="clear" w:color="auto" w:fill="F2F2F2"/>
          </w:tcPr>
          <w:p w14:paraId="01210D07" w14:textId="77777777" w:rsidR="0043649B" w:rsidRDefault="0043649B" w:rsidP="00FC2BF0">
            <w:pPr>
              <w:rPr>
                <w:sz w:val="20"/>
                <w:szCs w:val="20"/>
              </w:rPr>
            </w:pPr>
            <w:r>
              <w:rPr>
                <w:sz w:val="20"/>
                <w:szCs w:val="20"/>
              </w:rPr>
              <w:t>25</w:t>
            </w:r>
          </w:p>
        </w:tc>
        <w:tc>
          <w:tcPr>
            <w:tcW w:w="14744" w:type="dxa"/>
            <w:gridSpan w:val="5"/>
            <w:shd w:val="clear" w:color="auto" w:fill="F2F2F2"/>
          </w:tcPr>
          <w:p w14:paraId="6BFD7B6A" w14:textId="77777777" w:rsidR="0043649B" w:rsidRDefault="0043649B" w:rsidP="00FC2BF0">
            <w:pPr>
              <w:jc w:val="center"/>
              <w:rPr>
                <w:sz w:val="20"/>
                <w:szCs w:val="20"/>
              </w:rPr>
            </w:pPr>
            <w:r>
              <w:rPr>
                <w:sz w:val="20"/>
                <w:szCs w:val="20"/>
              </w:rPr>
              <w:t>HALF TERM</w:t>
            </w:r>
          </w:p>
        </w:tc>
      </w:tr>
      <w:tr w:rsidR="0043649B" w14:paraId="3EEDE80A" w14:textId="77777777" w:rsidTr="0043649B">
        <w:trPr>
          <w:trHeight w:val="386"/>
        </w:trPr>
        <w:tc>
          <w:tcPr>
            <w:tcW w:w="1557" w:type="dxa"/>
            <w:shd w:val="clear" w:color="auto" w:fill="F79646" w:themeFill="accent6"/>
          </w:tcPr>
          <w:p w14:paraId="6EB98AD6" w14:textId="77777777" w:rsidR="0043649B" w:rsidRDefault="0043649B" w:rsidP="00FC2BF0">
            <w:pPr>
              <w:rPr>
                <w:sz w:val="20"/>
                <w:szCs w:val="20"/>
              </w:rPr>
            </w:pPr>
            <w:r>
              <w:rPr>
                <w:sz w:val="20"/>
                <w:szCs w:val="20"/>
              </w:rPr>
              <w:t>26</w:t>
            </w:r>
          </w:p>
          <w:p w14:paraId="5F103358" w14:textId="77777777" w:rsidR="0043649B" w:rsidRDefault="0043649B" w:rsidP="00FC2BF0">
            <w:pPr>
              <w:rPr>
                <w:sz w:val="20"/>
                <w:szCs w:val="20"/>
              </w:rPr>
            </w:pPr>
          </w:p>
        </w:tc>
        <w:tc>
          <w:tcPr>
            <w:tcW w:w="4327" w:type="dxa"/>
            <w:shd w:val="clear" w:color="auto" w:fill="F79646" w:themeFill="accent6"/>
          </w:tcPr>
          <w:p w14:paraId="0B8E9DB3" w14:textId="77777777" w:rsidR="0043649B" w:rsidRDefault="0043649B" w:rsidP="0043649B">
            <w:pPr>
              <w:numPr>
                <w:ilvl w:val="0"/>
                <w:numId w:val="45"/>
              </w:numPr>
              <w:spacing w:line="240" w:lineRule="auto"/>
              <w:rPr>
                <w:color w:val="000000"/>
                <w:sz w:val="20"/>
                <w:szCs w:val="20"/>
              </w:rPr>
            </w:pPr>
            <w:r>
              <w:rPr>
                <w:color w:val="000000"/>
                <w:sz w:val="20"/>
                <w:szCs w:val="20"/>
              </w:rPr>
              <w:t xml:space="preserve">Additional members of staff provide valuable support with individual/ groups of pupils in addition to flexibly grouping pupils within a class to provide more tailored support </w:t>
            </w:r>
          </w:p>
          <w:p w14:paraId="794490A0" w14:textId="77777777" w:rsidR="0043649B" w:rsidRDefault="0043649B" w:rsidP="0043649B">
            <w:pPr>
              <w:numPr>
                <w:ilvl w:val="0"/>
                <w:numId w:val="45"/>
              </w:numPr>
              <w:pBdr>
                <w:top w:val="nil"/>
                <w:left w:val="nil"/>
                <w:bottom w:val="nil"/>
                <w:right w:val="nil"/>
                <w:between w:val="nil"/>
              </w:pBdr>
              <w:spacing w:line="240" w:lineRule="auto"/>
              <w:rPr>
                <w:color w:val="000000"/>
                <w:sz w:val="20"/>
                <w:szCs w:val="20"/>
              </w:rPr>
            </w:pPr>
            <w:r>
              <w:rPr>
                <w:color w:val="000000"/>
                <w:sz w:val="20"/>
                <w:szCs w:val="20"/>
              </w:rPr>
              <w:t xml:space="preserve">Seeking to understand pupils’ differences, including their different levels of prior knowledge and </w:t>
            </w:r>
            <w:r>
              <w:rPr>
                <w:color w:val="000000"/>
                <w:sz w:val="20"/>
                <w:szCs w:val="20"/>
              </w:rPr>
              <w:lastRenderedPageBreak/>
              <w:t>potential barriers to learning, is an essential part of RE teaching.</w:t>
            </w:r>
          </w:p>
          <w:p w14:paraId="566D3798" w14:textId="77777777" w:rsidR="0043649B" w:rsidRDefault="0043649B" w:rsidP="0043649B">
            <w:pPr>
              <w:numPr>
                <w:ilvl w:val="0"/>
                <w:numId w:val="45"/>
              </w:numPr>
              <w:pBdr>
                <w:top w:val="nil"/>
                <w:left w:val="nil"/>
                <w:bottom w:val="nil"/>
                <w:right w:val="nil"/>
                <w:between w:val="nil"/>
              </w:pBdr>
              <w:spacing w:line="240" w:lineRule="auto"/>
              <w:rPr>
                <w:color w:val="000000"/>
                <w:sz w:val="20"/>
                <w:szCs w:val="20"/>
              </w:rPr>
            </w:pPr>
            <w:r>
              <w:rPr>
                <w:color w:val="000000"/>
                <w:sz w:val="20"/>
                <w:szCs w:val="20"/>
              </w:rPr>
              <w:t>A predictable and secure environment benefits all pupils but is particularly valuable for pupils with special educational needs.</w:t>
            </w:r>
          </w:p>
        </w:tc>
        <w:tc>
          <w:tcPr>
            <w:tcW w:w="4229" w:type="dxa"/>
            <w:shd w:val="clear" w:color="auto" w:fill="F79646" w:themeFill="accent6"/>
          </w:tcPr>
          <w:p w14:paraId="36FAAA98" w14:textId="77777777" w:rsidR="0043649B" w:rsidRDefault="0043649B" w:rsidP="0043649B">
            <w:pPr>
              <w:numPr>
                <w:ilvl w:val="0"/>
                <w:numId w:val="45"/>
              </w:numPr>
              <w:spacing w:line="240" w:lineRule="auto"/>
              <w:rPr>
                <w:color w:val="000000"/>
                <w:sz w:val="20"/>
                <w:szCs w:val="20"/>
              </w:rPr>
            </w:pPr>
            <w:r>
              <w:rPr>
                <w:color w:val="000000"/>
                <w:sz w:val="20"/>
                <w:szCs w:val="20"/>
              </w:rPr>
              <w:lastRenderedPageBreak/>
              <w:t>Develop activities that can stretch and challenge pupils of all abilities. This may include critically reflecting on the use of modelling and scaffolding.</w:t>
            </w:r>
          </w:p>
          <w:p w14:paraId="496F6408" w14:textId="77777777" w:rsidR="0043649B" w:rsidRDefault="0043649B" w:rsidP="0043649B">
            <w:pPr>
              <w:numPr>
                <w:ilvl w:val="0"/>
                <w:numId w:val="45"/>
              </w:numPr>
              <w:spacing w:line="240" w:lineRule="auto"/>
              <w:rPr>
                <w:color w:val="000000"/>
                <w:sz w:val="20"/>
                <w:szCs w:val="20"/>
              </w:rPr>
            </w:pPr>
            <w:r>
              <w:rPr>
                <w:color w:val="000000"/>
                <w:sz w:val="20"/>
                <w:szCs w:val="20"/>
              </w:rPr>
              <w:t>Use a variety of questioning strategies</w:t>
            </w:r>
          </w:p>
          <w:p w14:paraId="515D6670" w14:textId="77777777" w:rsidR="0043649B" w:rsidRDefault="0043649B" w:rsidP="0043649B">
            <w:pPr>
              <w:numPr>
                <w:ilvl w:val="0"/>
                <w:numId w:val="45"/>
              </w:numPr>
              <w:pBdr>
                <w:top w:val="nil"/>
                <w:left w:val="nil"/>
                <w:bottom w:val="nil"/>
                <w:right w:val="nil"/>
                <w:between w:val="nil"/>
              </w:pBdr>
              <w:spacing w:line="240" w:lineRule="auto"/>
              <w:rPr>
                <w:color w:val="000000"/>
                <w:sz w:val="20"/>
                <w:szCs w:val="20"/>
              </w:rPr>
            </w:pPr>
            <w:r>
              <w:rPr>
                <w:color w:val="000000"/>
                <w:sz w:val="20"/>
                <w:szCs w:val="20"/>
              </w:rPr>
              <w:lastRenderedPageBreak/>
              <w:t>Develop strategies to support EAL pupil’s vocab and key word support.</w:t>
            </w:r>
          </w:p>
        </w:tc>
        <w:tc>
          <w:tcPr>
            <w:tcW w:w="3792" w:type="dxa"/>
            <w:shd w:val="clear" w:color="auto" w:fill="F79646" w:themeFill="accent6"/>
          </w:tcPr>
          <w:p w14:paraId="072FC73C" w14:textId="77777777" w:rsidR="0043649B" w:rsidRDefault="0043649B" w:rsidP="0043649B">
            <w:pPr>
              <w:numPr>
                <w:ilvl w:val="0"/>
                <w:numId w:val="5"/>
              </w:numPr>
              <w:spacing w:line="240" w:lineRule="auto"/>
              <w:rPr>
                <w:color w:val="000000"/>
                <w:sz w:val="20"/>
                <w:szCs w:val="20"/>
              </w:rPr>
            </w:pPr>
            <w:r>
              <w:rPr>
                <w:color w:val="000000"/>
                <w:sz w:val="20"/>
                <w:szCs w:val="20"/>
              </w:rPr>
              <w:lastRenderedPageBreak/>
              <w:t>How successful are you at making use of specialist support (such as TA’s) in your lessons? How could this be developed?</w:t>
            </w:r>
          </w:p>
          <w:p w14:paraId="4EFAF587" w14:textId="77777777" w:rsidR="0043649B" w:rsidRDefault="0043649B" w:rsidP="0043649B">
            <w:pPr>
              <w:numPr>
                <w:ilvl w:val="0"/>
                <w:numId w:val="5"/>
              </w:numPr>
              <w:spacing w:line="240" w:lineRule="auto"/>
              <w:rPr>
                <w:color w:val="000000"/>
                <w:sz w:val="20"/>
                <w:szCs w:val="20"/>
              </w:rPr>
            </w:pPr>
            <w:r>
              <w:rPr>
                <w:color w:val="000000"/>
                <w:sz w:val="20"/>
                <w:szCs w:val="20"/>
              </w:rPr>
              <w:t>Critically reflect on your use of modelling and scaffolding.</w:t>
            </w:r>
          </w:p>
          <w:p w14:paraId="0CAA26BF" w14:textId="77777777" w:rsidR="0043649B" w:rsidRDefault="0043649B" w:rsidP="0043649B">
            <w:pPr>
              <w:numPr>
                <w:ilvl w:val="0"/>
                <w:numId w:val="5"/>
              </w:numPr>
              <w:spacing w:line="240" w:lineRule="auto"/>
              <w:rPr>
                <w:color w:val="000000"/>
                <w:sz w:val="20"/>
                <w:szCs w:val="20"/>
              </w:rPr>
            </w:pPr>
            <w:r>
              <w:rPr>
                <w:color w:val="000000"/>
                <w:sz w:val="20"/>
                <w:szCs w:val="20"/>
              </w:rPr>
              <w:t xml:space="preserve">What knowledge and understanding of teaching </w:t>
            </w:r>
            <w:r>
              <w:rPr>
                <w:color w:val="000000"/>
                <w:sz w:val="20"/>
                <w:szCs w:val="20"/>
              </w:rPr>
              <w:lastRenderedPageBreak/>
              <w:t>pupils for whom English is an additional language have you gained through your academic reading? How does this relate to your current practice and/or setting?</w:t>
            </w:r>
          </w:p>
        </w:tc>
        <w:tc>
          <w:tcPr>
            <w:tcW w:w="1031" w:type="dxa"/>
            <w:shd w:val="clear" w:color="auto" w:fill="F79646" w:themeFill="accent6"/>
          </w:tcPr>
          <w:p w14:paraId="769D13AC" w14:textId="77777777" w:rsidR="0043649B" w:rsidRDefault="0043649B" w:rsidP="00FC2BF0">
            <w:pPr>
              <w:rPr>
                <w:sz w:val="20"/>
                <w:szCs w:val="20"/>
              </w:rPr>
            </w:pPr>
            <w:r>
              <w:rPr>
                <w:sz w:val="20"/>
                <w:szCs w:val="20"/>
              </w:rPr>
              <w:lastRenderedPageBreak/>
              <w:t>AT.3</w:t>
            </w:r>
          </w:p>
          <w:p w14:paraId="0308A6B9" w14:textId="77777777" w:rsidR="0043649B" w:rsidRDefault="0043649B" w:rsidP="00FC2BF0">
            <w:pPr>
              <w:rPr>
                <w:sz w:val="20"/>
                <w:szCs w:val="20"/>
              </w:rPr>
            </w:pPr>
            <w:r>
              <w:rPr>
                <w:sz w:val="20"/>
                <w:szCs w:val="20"/>
              </w:rPr>
              <w:t>AT.5</w:t>
            </w:r>
          </w:p>
          <w:p w14:paraId="7DF0B6C8" w14:textId="77777777" w:rsidR="0043649B" w:rsidRDefault="0043649B" w:rsidP="00FC2BF0">
            <w:pPr>
              <w:rPr>
                <w:sz w:val="20"/>
                <w:szCs w:val="20"/>
              </w:rPr>
            </w:pPr>
            <w:r>
              <w:rPr>
                <w:sz w:val="20"/>
                <w:szCs w:val="20"/>
              </w:rPr>
              <w:t>AT.7</w:t>
            </w:r>
          </w:p>
        </w:tc>
        <w:tc>
          <w:tcPr>
            <w:tcW w:w="1365" w:type="dxa"/>
            <w:shd w:val="clear" w:color="auto" w:fill="F79646" w:themeFill="accent6"/>
          </w:tcPr>
          <w:p w14:paraId="16A123FA" w14:textId="0753C811" w:rsidR="0043649B" w:rsidRDefault="0043649B" w:rsidP="00FC2BF0">
            <w:pPr>
              <w:rPr>
                <w:sz w:val="20"/>
                <w:szCs w:val="20"/>
              </w:rPr>
            </w:pPr>
            <w:r>
              <w:rPr>
                <w:sz w:val="20"/>
                <w:szCs w:val="20"/>
              </w:rPr>
              <w:t>WDS</w:t>
            </w:r>
          </w:p>
        </w:tc>
      </w:tr>
      <w:tr w:rsidR="0043649B" w14:paraId="79E35691" w14:textId="77777777" w:rsidTr="00FC2BF0">
        <w:trPr>
          <w:trHeight w:val="386"/>
        </w:trPr>
        <w:tc>
          <w:tcPr>
            <w:tcW w:w="1557" w:type="dxa"/>
            <w:shd w:val="clear" w:color="auto" w:fill="E2EFD9"/>
          </w:tcPr>
          <w:p w14:paraId="47EBA6A4" w14:textId="77777777" w:rsidR="0043649B" w:rsidRDefault="0043649B" w:rsidP="00FC2BF0">
            <w:pPr>
              <w:rPr>
                <w:sz w:val="20"/>
                <w:szCs w:val="20"/>
              </w:rPr>
            </w:pPr>
            <w:r>
              <w:rPr>
                <w:sz w:val="20"/>
                <w:szCs w:val="20"/>
              </w:rPr>
              <w:t>CCF evidence base</w:t>
            </w:r>
            <w:r>
              <w:rPr>
                <w:sz w:val="20"/>
                <w:szCs w:val="20"/>
              </w:rPr>
              <w:tab/>
            </w:r>
            <w:r>
              <w:rPr>
                <w:sz w:val="20"/>
                <w:szCs w:val="20"/>
              </w:rPr>
              <w:tab/>
            </w:r>
            <w:r>
              <w:rPr>
                <w:sz w:val="20"/>
                <w:szCs w:val="20"/>
              </w:rPr>
              <w:tab/>
            </w:r>
          </w:p>
          <w:p w14:paraId="3664C7B5" w14:textId="77777777" w:rsidR="0043649B" w:rsidRDefault="0043649B" w:rsidP="00FC2BF0">
            <w:pPr>
              <w:rPr>
                <w:sz w:val="20"/>
                <w:szCs w:val="20"/>
              </w:rPr>
            </w:pPr>
          </w:p>
        </w:tc>
        <w:tc>
          <w:tcPr>
            <w:tcW w:w="14744" w:type="dxa"/>
            <w:gridSpan w:val="5"/>
            <w:shd w:val="clear" w:color="auto" w:fill="E2EFD9"/>
          </w:tcPr>
          <w:p w14:paraId="534E3455" w14:textId="77777777" w:rsidR="0043649B" w:rsidRDefault="0043649B" w:rsidP="00FC2BF0">
            <w:pPr>
              <w:rPr>
                <w:sz w:val="20"/>
                <w:szCs w:val="20"/>
              </w:rPr>
            </w:pPr>
            <w:r>
              <w:rPr>
                <w:sz w:val="20"/>
                <w:szCs w:val="20"/>
              </w:rPr>
              <w:t xml:space="preserve">Carroll, J., Bradley, L., Crawford, H., </w:t>
            </w:r>
            <w:proofErr w:type="spellStart"/>
            <w:r>
              <w:rPr>
                <w:sz w:val="20"/>
                <w:szCs w:val="20"/>
              </w:rPr>
              <w:t>Hannant</w:t>
            </w:r>
            <w:proofErr w:type="spellEnd"/>
            <w:r>
              <w:rPr>
                <w:sz w:val="20"/>
                <w:szCs w:val="20"/>
              </w:rPr>
              <w:t>, P., Johnson, H., &amp; Thompson, A. (2017) SEN support: A rapid evidence assessment. Accessible from: https://assets.publishing.service.gov.uk/government/uploads/system/uploads/attachment_data/file/628630/DfE_SEN_Support_REA _Report.pdf</w:t>
            </w:r>
          </w:p>
          <w:p w14:paraId="7A3A88F3" w14:textId="77777777" w:rsidR="0043649B" w:rsidRDefault="0043649B" w:rsidP="00FC2BF0">
            <w:pPr>
              <w:rPr>
                <w:sz w:val="20"/>
                <w:szCs w:val="20"/>
              </w:rPr>
            </w:pPr>
          </w:p>
          <w:p w14:paraId="32A4DDF2" w14:textId="77777777" w:rsidR="0043649B" w:rsidRDefault="0043649B" w:rsidP="00FC2BF0">
            <w:pPr>
              <w:rPr>
                <w:sz w:val="20"/>
                <w:szCs w:val="20"/>
              </w:rPr>
            </w:pPr>
            <w:r>
              <w:rPr>
                <w:sz w:val="20"/>
                <w:szCs w:val="20"/>
              </w:rPr>
              <w:t>Education Endowment Foundation (2015) Making Best Use of Teaching Assistants Guidance Report. [Online] Accessible from: https://educationendowmentfoundation.org.uk/tools/guidance-reports/ [retrieved 10 October 2018].</w:t>
            </w:r>
          </w:p>
        </w:tc>
      </w:tr>
      <w:tr w:rsidR="0043649B" w14:paraId="4BCB61EF" w14:textId="77777777" w:rsidTr="0043649B">
        <w:trPr>
          <w:trHeight w:val="386"/>
        </w:trPr>
        <w:tc>
          <w:tcPr>
            <w:tcW w:w="1557" w:type="dxa"/>
            <w:shd w:val="clear" w:color="auto" w:fill="F79646" w:themeFill="accent6"/>
          </w:tcPr>
          <w:p w14:paraId="217CE7B9" w14:textId="77777777" w:rsidR="0043649B" w:rsidRDefault="0043649B" w:rsidP="00FC2BF0">
            <w:pPr>
              <w:rPr>
                <w:sz w:val="20"/>
                <w:szCs w:val="20"/>
              </w:rPr>
            </w:pPr>
            <w:r>
              <w:rPr>
                <w:sz w:val="20"/>
                <w:szCs w:val="20"/>
              </w:rPr>
              <w:t>27</w:t>
            </w:r>
          </w:p>
          <w:p w14:paraId="4FD25F2D" w14:textId="77777777" w:rsidR="0043649B" w:rsidRDefault="0043649B" w:rsidP="00FC2BF0">
            <w:pPr>
              <w:rPr>
                <w:sz w:val="20"/>
                <w:szCs w:val="20"/>
              </w:rPr>
            </w:pPr>
          </w:p>
          <w:p w14:paraId="549A1950" w14:textId="77777777" w:rsidR="0043649B" w:rsidRDefault="0043649B" w:rsidP="00FC2BF0">
            <w:pPr>
              <w:rPr>
                <w:sz w:val="20"/>
                <w:szCs w:val="20"/>
              </w:rPr>
            </w:pPr>
          </w:p>
        </w:tc>
        <w:tc>
          <w:tcPr>
            <w:tcW w:w="4327" w:type="dxa"/>
            <w:shd w:val="clear" w:color="auto" w:fill="F79646" w:themeFill="accent6"/>
          </w:tcPr>
          <w:p w14:paraId="36C9F558" w14:textId="77777777" w:rsidR="0043649B" w:rsidRDefault="0043649B" w:rsidP="0043649B">
            <w:pPr>
              <w:numPr>
                <w:ilvl w:val="0"/>
                <w:numId w:val="5"/>
              </w:numPr>
              <w:pBdr>
                <w:top w:val="nil"/>
                <w:left w:val="nil"/>
                <w:bottom w:val="nil"/>
                <w:right w:val="nil"/>
                <w:between w:val="nil"/>
              </w:pBdr>
              <w:spacing w:line="240" w:lineRule="auto"/>
              <w:rPr>
                <w:color w:val="000000"/>
                <w:sz w:val="20"/>
                <w:szCs w:val="20"/>
              </w:rPr>
            </w:pPr>
            <w:r>
              <w:rPr>
                <w:color w:val="000000"/>
                <w:sz w:val="20"/>
                <w:szCs w:val="20"/>
              </w:rPr>
              <w:t>Effective assessment is critical to teaching because it provides teachers with information about pupils’ understanding and needs.</w:t>
            </w:r>
          </w:p>
          <w:p w14:paraId="7CD5FE4B" w14:textId="77777777" w:rsidR="0043649B" w:rsidRDefault="0043649B" w:rsidP="0043649B">
            <w:pPr>
              <w:numPr>
                <w:ilvl w:val="0"/>
                <w:numId w:val="5"/>
              </w:numPr>
              <w:pBdr>
                <w:top w:val="nil"/>
                <w:left w:val="nil"/>
                <w:bottom w:val="nil"/>
                <w:right w:val="nil"/>
                <w:between w:val="nil"/>
              </w:pBdr>
              <w:spacing w:line="240" w:lineRule="auto"/>
              <w:rPr>
                <w:color w:val="000000"/>
                <w:sz w:val="20"/>
                <w:szCs w:val="20"/>
              </w:rPr>
            </w:pPr>
            <w:r>
              <w:rPr>
                <w:color w:val="000000"/>
                <w:sz w:val="20"/>
                <w:szCs w:val="20"/>
              </w:rPr>
              <w:t>Good assessment helps teachers avoid being over-influenced by potentially misleading factors, such as how busy pupils appear.</w:t>
            </w:r>
          </w:p>
          <w:p w14:paraId="38896E78" w14:textId="77777777" w:rsidR="0043649B" w:rsidRDefault="0043649B" w:rsidP="0043649B">
            <w:pPr>
              <w:numPr>
                <w:ilvl w:val="0"/>
                <w:numId w:val="20"/>
              </w:numPr>
              <w:pBdr>
                <w:top w:val="nil"/>
                <w:left w:val="nil"/>
                <w:bottom w:val="nil"/>
                <w:right w:val="nil"/>
                <w:between w:val="nil"/>
              </w:pBdr>
              <w:spacing w:line="240" w:lineRule="auto"/>
              <w:rPr>
                <w:color w:val="000000"/>
                <w:sz w:val="20"/>
                <w:szCs w:val="20"/>
              </w:rPr>
            </w:pPr>
            <w:r>
              <w:rPr>
                <w:color w:val="000000"/>
                <w:sz w:val="20"/>
                <w:szCs w:val="20"/>
              </w:rPr>
              <w:t>Before using any assessment, teachers should be clear about the decision it will be used to support and be able to justify its use.</w:t>
            </w:r>
          </w:p>
        </w:tc>
        <w:tc>
          <w:tcPr>
            <w:tcW w:w="4229" w:type="dxa"/>
            <w:shd w:val="clear" w:color="auto" w:fill="F79646" w:themeFill="accent6"/>
          </w:tcPr>
          <w:p w14:paraId="0B5FC8BD" w14:textId="77777777" w:rsidR="0043649B" w:rsidRDefault="0043649B" w:rsidP="0043649B">
            <w:pPr>
              <w:numPr>
                <w:ilvl w:val="0"/>
                <w:numId w:val="5"/>
              </w:numPr>
              <w:pBdr>
                <w:top w:val="nil"/>
                <w:left w:val="nil"/>
                <w:bottom w:val="nil"/>
                <w:right w:val="nil"/>
                <w:between w:val="nil"/>
              </w:pBdr>
              <w:spacing w:line="240" w:lineRule="auto"/>
              <w:rPr>
                <w:color w:val="000000"/>
                <w:sz w:val="20"/>
                <w:szCs w:val="20"/>
              </w:rPr>
            </w:pPr>
            <w:r>
              <w:rPr>
                <w:color w:val="000000"/>
                <w:sz w:val="20"/>
                <w:szCs w:val="20"/>
              </w:rPr>
              <w:t>Plan formative assessment tasks linked to lesson objectives and how to think ahead about what would indicate understanding (e.g., using hinge questions) and monitor pupil work during lessons, including checking for misconceptions.</w:t>
            </w:r>
          </w:p>
          <w:p w14:paraId="74A4B7A6" w14:textId="77777777" w:rsidR="0043649B" w:rsidRDefault="0043649B" w:rsidP="0043649B">
            <w:pPr>
              <w:numPr>
                <w:ilvl w:val="0"/>
                <w:numId w:val="5"/>
              </w:numPr>
              <w:pBdr>
                <w:top w:val="nil"/>
                <w:left w:val="nil"/>
                <w:bottom w:val="nil"/>
                <w:right w:val="nil"/>
                <w:between w:val="nil"/>
              </w:pBdr>
              <w:spacing w:line="240" w:lineRule="auto"/>
              <w:rPr>
                <w:color w:val="000000"/>
                <w:sz w:val="20"/>
                <w:szCs w:val="20"/>
              </w:rPr>
            </w:pPr>
            <w:r>
              <w:rPr>
                <w:color w:val="000000"/>
                <w:sz w:val="20"/>
                <w:szCs w:val="20"/>
              </w:rPr>
              <w:t>Structure assessment tasks to check for prior knowledge, knowledge gaps, and pre-existing misconceptions</w:t>
            </w:r>
          </w:p>
          <w:p w14:paraId="6E2655F6" w14:textId="77777777" w:rsidR="0043649B" w:rsidRDefault="0043649B" w:rsidP="0043649B">
            <w:pPr>
              <w:numPr>
                <w:ilvl w:val="0"/>
                <w:numId w:val="5"/>
              </w:numPr>
              <w:pBdr>
                <w:top w:val="nil"/>
                <w:left w:val="nil"/>
                <w:bottom w:val="nil"/>
                <w:right w:val="nil"/>
                <w:between w:val="nil"/>
              </w:pBdr>
              <w:spacing w:line="240" w:lineRule="auto"/>
              <w:rPr>
                <w:color w:val="000000"/>
                <w:sz w:val="20"/>
                <w:szCs w:val="20"/>
              </w:rPr>
            </w:pPr>
            <w:r>
              <w:rPr>
                <w:color w:val="000000"/>
                <w:sz w:val="20"/>
                <w:szCs w:val="20"/>
              </w:rPr>
              <w:t>Draw conclusions about the level of pupil learning based on effective assessment tasks and the use of data</w:t>
            </w:r>
          </w:p>
        </w:tc>
        <w:tc>
          <w:tcPr>
            <w:tcW w:w="3792" w:type="dxa"/>
            <w:shd w:val="clear" w:color="auto" w:fill="F79646" w:themeFill="accent6"/>
          </w:tcPr>
          <w:p w14:paraId="4FBCA58B" w14:textId="77777777" w:rsidR="0043649B" w:rsidRDefault="0043649B" w:rsidP="0043649B">
            <w:pPr>
              <w:numPr>
                <w:ilvl w:val="0"/>
                <w:numId w:val="44"/>
              </w:numPr>
              <w:spacing w:line="240" w:lineRule="auto"/>
              <w:rPr>
                <w:color w:val="000000"/>
                <w:sz w:val="20"/>
                <w:szCs w:val="20"/>
              </w:rPr>
            </w:pPr>
            <w:r>
              <w:rPr>
                <w:color w:val="000000"/>
                <w:sz w:val="20"/>
                <w:szCs w:val="20"/>
              </w:rPr>
              <w:t xml:space="preserve">How have you developed in your understanding and ability to set formative assessment tasks linked to objectives? What are your areas of development? </w:t>
            </w:r>
          </w:p>
          <w:p w14:paraId="1327A3FC" w14:textId="77777777" w:rsidR="0043649B" w:rsidRDefault="0043649B" w:rsidP="0043649B">
            <w:pPr>
              <w:numPr>
                <w:ilvl w:val="0"/>
                <w:numId w:val="44"/>
              </w:numPr>
              <w:spacing w:line="240" w:lineRule="auto"/>
              <w:rPr>
                <w:color w:val="000000"/>
                <w:sz w:val="20"/>
                <w:szCs w:val="20"/>
              </w:rPr>
            </w:pPr>
            <w:r>
              <w:rPr>
                <w:color w:val="000000"/>
                <w:sz w:val="20"/>
                <w:szCs w:val="20"/>
              </w:rPr>
              <w:t>How do you ensure that you are checking pupils have developed in their understanding rather than just checking they understand the task or completed the work? Why is this important?</w:t>
            </w:r>
          </w:p>
          <w:p w14:paraId="72CAAFE5" w14:textId="77777777" w:rsidR="0043649B" w:rsidRDefault="0043649B" w:rsidP="0043649B">
            <w:pPr>
              <w:numPr>
                <w:ilvl w:val="0"/>
                <w:numId w:val="44"/>
              </w:numPr>
              <w:spacing w:line="240" w:lineRule="auto"/>
              <w:rPr>
                <w:color w:val="000000"/>
                <w:sz w:val="20"/>
                <w:szCs w:val="20"/>
              </w:rPr>
            </w:pPr>
            <w:r>
              <w:rPr>
                <w:color w:val="000000"/>
                <w:sz w:val="20"/>
                <w:szCs w:val="20"/>
              </w:rPr>
              <w:t xml:space="preserve">Where have you been able to </w:t>
            </w:r>
            <w:proofErr w:type="spellStart"/>
            <w:r>
              <w:rPr>
                <w:color w:val="000000"/>
                <w:sz w:val="20"/>
                <w:szCs w:val="20"/>
              </w:rPr>
              <w:t>utilise</w:t>
            </w:r>
            <w:proofErr w:type="spellEnd"/>
            <w:r>
              <w:rPr>
                <w:color w:val="000000"/>
                <w:sz w:val="20"/>
                <w:szCs w:val="20"/>
              </w:rPr>
              <w:t xml:space="preserve"> summative and formative assessment? How effectively do you </w:t>
            </w:r>
            <w:proofErr w:type="spellStart"/>
            <w:r>
              <w:rPr>
                <w:color w:val="000000"/>
                <w:sz w:val="20"/>
                <w:szCs w:val="20"/>
              </w:rPr>
              <w:t>utilise</w:t>
            </w:r>
            <w:proofErr w:type="spellEnd"/>
            <w:r>
              <w:rPr>
                <w:color w:val="000000"/>
                <w:sz w:val="20"/>
                <w:szCs w:val="20"/>
              </w:rPr>
              <w:t xml:space="preserve"> your formative feedback to help pupils progress?</w:t>
            </w:r>
          </w:p>
        </w:tc>
        <w:tc>
          <w:tcPr>
            <w:tcW w:w="1031" w:type="dxa"/>
            <w:shd w:val="clear" w:color="auto" w:fill="F79646" w:themeFill="accent6"/>
          </w:tcPr>
          <w:p w14:paraId="64CACA9E" w14:textId="77777777" w:rsidR="0043649B" w:rsidRDefault="0043649B" w:rsidP="00FC2BF0">
            <w:pPr>
              <w:rPr>
                <w:sz w:val="20"/>
                <w:szCs w:val="20"/>
              </w:rPr>
            </w:pPr>
            <w:r>
              <w:rPr>
                <w:sz w:val="20"/>
                <w:szCs w:val="20"/>
              </w:rPr>
              <w:t>AS.1</w:t>
            </w:r>
          </w:p>
          <w:p w14:paraId="52CBF4ED" w14:textId="77777777" w:rsidR="0043649B" w:rsidRDefault="0043649B" w:rsidP="00FC2BF0">
            <w:pPr>
              <w:rPr>
                <w:sz w:val="20"/>
                <w:szCs w:val="20"/>
              </w:rPr>
            </w:pPr>
            <w:r>
              <w:rPr>
                <w:sz w:val="20"/>
                <w:szCs w:val="20"/>
              </w:rPr>
              <w:t>AS.2</w:t>
            </w:r>
          </w:p>
          <w:p w14:paraId="758006A7" w14:textId="77777777" w:rsidR="0043649B" w:rsidRDefault="0043649B" w:rsidP="00FC2BF0">
            <w:pPr>
              <w:rPr>
                <w:sz w:val="20"/>
                <w:szCs w:val="20"/>
              </w:rPr>
            </w:pPr>
            <w:r>
              <w:rPr>
                <w:sz w:val="20"/>
                <w:szCs w:val="20"/>
              </w:rPr>
              <w:t>AS.3</w:t>
            </w:r>
          </w:p>
          <w:p w14:paraId="4B8C3DB6" w14:textId="77777777" w:rsidR="0043649B" w:rsidRDefault="0043649B" w:rsidP="00FC2BF0">
            <w:pPr>
              <w:rPr>
                <w:sz w:val="20"/>
                <w:szCs w:val="20"/>
              </w:rPr>
            </w:pPr>
            <w:r>
              <w:rPr>
                <w:sz w:val="20"/>
                <w:szCs w:val="20"/>
              </w:rPr>
              <w:t>AS.4</w:t>
            </w:r>
          </w:p>
        </w:tc>
        <w:tc>
          <w:tcPr>
            <w:tcW w:w="1365" w:type="dxa"/>
            <w:shd w:val="clear" w:color="auto" w:fill="F79646" w:themeFill="accent6"/>
          </w:tcPr>
          <w:p w14:paraId="5E28517F" w14:textId="0ACA20AA" w:rsidR="0043649B" w:rsidRDefault="0043649B" w:rsidP="00FC2BF0">
            <w:pPr>
              <w:rPr>
                <w:sz w:val="20"/>
                <w:szCs w:val="20"/>
              </w:rPr>
            </w:pPr>
            <w:r>
              <w:rPr>
                <w:sz w:val="20"/>
                <w:szCs w:val="20"/>
              </w:rPr>
              <w:t>WDS</w:t>
            </w:r>
          </w:p>
        </w:tc>
      </w:tr>
      <w:tr w:rsidR="0043649B" w14:paraId="395259C9" w14:textId="77777777" w:rsidTr="00FC2BF0">
        <w:trPr>
          <w:trHeight w:val="386"/>
        </w:trPr>
        <w:tc>
          <w:tcPr>
            <w:tcW w:w="1557" w:type="dxa"/>
            <w:shd w:val="clear" w:color="auto" w:fill="E2EFD9"/>
          </w:tcPr>
          <w:p w14:paraId="5478DDC6" w14:textId="77777777" w:rsidR="0043649B" w:rsidRDefault="0043649B" w:rsidP="00FC2BF0">
            <w:pPr>
              <w:rPr>
                <w:sz w:val="20"/>
                <w:szCs w:val="20"/>
              </w:rPr>
            </w:pPr>
            <w:r>
              <w:rPr>
                <w:sz w:val="20"/>
                <w:szCs w:val="20"/>
              </w:rPr>
              <w:t>CCF evidence base</w:t>
            </w:r>
            <w:r>
              <w:rPr>
                <w:sz w:val="20"/>
                <w:szCs w:val="20"/>
              </w:rPr>
              <w:tab/>
            </w:r>
          </w:p>
        </w:tc>
        <w:tc>
          <w:tcPr>
            <w:tcW w:w="14744" w:type="dxa"/>
            <w:gridSpan w:val="5"/>
            <w:shd w:val="clear" w:color="auto" w:fill="E2EFD9"/>
          </w:tcPr>
          <w:p w14:paraId="3BE0C780" w14:textId="77777777" w:rsidR="0043649B" w:rsidRDefault="0043649B" w:rsidP="00FC2BF0">
            <w:pPr>
              <w:rPr>
                <w:sz w:val="20"/>
                <w:szCs w:val="20"/>
              </w:rPr>
            </w:pPr>
            <w:proofErr w:type="spellStart"/>
            <w:r>
              <w:rPr>
                <w:sz w:val="20"/>
                <w:szCs w:val="20"/>
              </w:rPr>
              <w:t>Speckesser</w:t>
            </w:r>
            <w:proofErr w:type="spellEnd"/>
            <w:r>
              <w:rPr>
                <w:sz w:val="20"/>
                <w:szCs w:val="20"/>
              </w:rPr>
              <w:t xml:space="preserve">, S., Runge, J., </w:t>
            </w:r>
            <w:proofErr w:type="spellStart"/>
            <w:r>
              <w:rPr>
                <w:sz w:val="20"/>
                <w:szCs w:val="20"/>
              </w:rPr>
              <w:t>Foliano</w:t>
            </w:r>
            <w:proofErr w:type="spellEnd"/>
            <w:r>
              <w:rPr>
                <w:sz w:val="20"/>
                <w:szCs w:val="20"/>
              </w:rPr>
              <w:t xml:space="preserve">, F., </w:t>
            </w:r>
            <w:proofErr w:type="spellStart"/>
            <w:r>
              <w:rPr>
                <w:sz w:val="20"/>
                <w:szCs w:val="20"/>
              </w:rPr>
              <w:t>Bursnall</w:t>
            </w:r>
            <w:proofErr w:type="spellEnd"/>
            <w:r>
              <w:rPr>
                <w:sz w:val="20"/>
                <w:szCs w:val="20"/>
              </w:rPr>
              <w:t>, M., Hudson-Sharp, N., Rolfe, H. &amp; Anders, J. (2018) Embedding Formative Assessment: Evaluation Report. [Online] Accessible from: https://educationendowmentfoundation.org.uk/public/files/EFA_evaluation_report.pdf [retrieved 10 October 2018].</w:t>
            </w:r>
          </w:p>
        </w:tc>
      </w:tr>
      <w:tr w:rsidR="0043649B" w14:paraId="263CC5BD" w14:textId="77777777" w:rsidTr="0043649B">
        <w:trPr>
          <w:trHeight w:val="386"/>
        </w:trPr>
        <w:tc>
          <w:tcPr>
            <w:tcW w:w="1557" w:type="dxa"/>
            <w:shd w:val="clear" w:color="auto" w:fill="F79646" w:themeFill="accent6"/>
          </w:tcPr>
          <w:p w14:paraId="274B3728" w14:textId="77777777" w:rsidR="0043649B" w:rsidRDefault="0043649B" w:rsidP="00FC2BF0">
            <w:pPr>
              <w:rPr>
                <w:b/>
                <w:sz w:val="20"/>
                <w:szCs w:val="20"/>
              </w:rPr>
            </w:pPr>
          </w:p>
        </w:tc>
        <w:tc>
          <w:tcPr>
            <w:tcW w:w="14744" w:type="dxa"/>
            <w:gridSpan w:val="5"/>
            <w:shd w:val="clear" w:color="auto" w:fill="F79646" w:themeFill="accent6"/>
          </w:tcPr>
          <w:p w14:paraId="0B8FC9C8" w14:textId="77777777" w:rsidR="0043649B" w:rsidRDefault="0043649B" w:rsidP="00FC2BF0">
            <w:pPr>
              <w:rPr>
                <w:b/>
                <w:sz w:val="20"/>
                <w:szCs w:val="20"/>
              </w:rPr>
            </w:pPr>
            <w:r>
              <w:rPr>
                <w:b/>
                <w:sz w:val="20"/>
                <w:szCs w:val="20"/>
              </w:rPr>
              <w:t>End of Developmental Placement</w:t>
            </w:r>
          </w:p>
        </w:tc>
      </w:tr>
      <w:tr w:rsidR="0043649B" w14:paraId="5AF52BD5" w14:textId="77777777" w:rsidTr="00FC2BF0">
        <w:trPr>
          <w:trHeight w:val="386"/>
        </w:trPr>
        <w:tc>
          <w:tcPr>
            <w:tcW w:w="1557" w:type="dxa"/>
          </w:tcPr>
          <w:p w14:paraId="047AB376" w14:textId="77777777" w:rsidR="0043649B" w:rsidRDefault="0043649B" w:rsidP="00FC2BF0">
            <w:pPr>
              <w:rPr>
                <w:sz w:val="20"/>
                <w:szCs w:val="20"/>
              </w:rPr>
            </w:pPr>
            <w:r>
              <w:rPr>
                <w:sz w:val="20"/>
                <w:szCs w:val="20"/>
              </w:rPr>
              <w:t>28</w:t>
            </w:r>
          </w:p>
          <w:p w14:paraId="72437A80" w14:textId="77777777" w:rsidR="0043649B" w:rsidRDefault="0043649B" w:rsidP="00FC2BF0">
            <w:pPr>
              <w:rPr>
                <w:sz w:val="20"/>
                <w:szCs w:val="20"/>
              </w:rPr>
            </w:pPr>
          </w:p>
          <w:p w14:paraId="21BF6907" w14:textId="77777777" w:rsidR="0043649B" w:rsidRDefault="0043649B" w:rsidP="00FC2BF0">
            <w:pPr>
              <w:rPr>
                <w:sz w:val="20"/>
                <w:szCs w:val="20"/>
              </w:rPr>
            </w:pPr>
          </w:p>
        </w:tc>
        <w:tc>
          <w:tcPr>
            <w:tcW w:w="4327" w:type="dxa"/>
          </w:tcPr>
          <w:p w14:paraId="472CF401" w14:textId="77777777" w:rsidR="0043649B" w:rsidRPr="0043649B" w:rsidRDefault="0043649B" w:rsidP="0043649B">
            <w:pPr>
              <w:pStyle w:val="ListParagraph"/>
              <w:numPr>
                <w:ilvl w:val="0"/>
                <w:numId w:val="71"/>
              </w:numPr>
              <w:rPr>
                <w:rFonts w:ascii="Arial" w:hAnsi="Arial" w:cs="Arial"/>
                <w:color w:val="000000"/>
                <w:sz w:val="20"/>
                <w:szCs w:val="20"/>
              </w:rPr>
            </w:pPr>
            <w:r w:rsidRPr="0043649B">
              <w:rPr>
                <w:rFonts w:ascii="Arial" w:hAnsi="Arial" w:cs="Arial"/>
                <w:color w:val="000000"/>
                <w:sz w:val="20"/>
                <w:szCs w:val="20"/>
              </w:rPr>
              <w:t xml:space="preserve">The importance of engaging parents/carers in the education of their children (including effective use of parents’ evenings) and the value of </w:t>
            </w:r>
            <w:r w:rsidRPr="0043649B">
              <w:rPr>
                <w:rFonts w:ascii="Arial" w:hAnsi="Arial" w:cs="Arial"/>
                <w:color w:val="000000"/>
                <w:sz w:val="20"/>
                <w:szCs w:val="20"/>
              </w:rPr>
              <w:lastRenderedPageBreak/>
              <w:t xml:space="preserve">understanding pupils’ individual circumstances that ensure high academic and behavioural expectations and proactively highlight success. </w:t>
            </w:r>
          </w:p>
          <w:p w14:paraId="2299A8A0" w14:textId="77777777" w:rsidR="0043649B" w:rsidRPr="0043649B" w:rsidRDefault="0043649B" w:rsidP="0043649B">
            <w:pPr>
              <w:numPr>
                <w:ilvl w:val="0"/>
                <w:numId w:val="71"/>
              </w:numPr>
              <w:pBdr>
                <w:top w:val="nil"/>
                <w:left w:val="nil"/>
                <w:bottom w:val="nil"/>
                <w:right w:val="nil"/>
                <w:between w:val="nil"/>
              </w:pBdr>
              <w:spacing w:line="240" w:lineRule="auto"/>
              <w:rPr>
                <w:color w:val="000000"/>
                <w:sz w:val="20"/>
                <w:szCs w:val="20"/>
              </w:rPr>
            </w:pPr>
            <w:r w:rsidRPr="0043649B">
              <w:rPr>
                <w:color w:val="000000"/>
                <w:sz w:val="20"/>
                <w:szCs w:val="20"/>
              </w:rPr>
              <w:t xml:space="preserve">Critically engage with research and use evidence to critique practice. Leading to an identification of areas for development and engage in appropriate CPD with clear intentions for pupil outcomes </w:t>
            </w:r>
          </w:p>
          <w:p w14:paraId="7BE6C8EE" w14:textId="77777777" w:rsidR="0043649B" w:rsidRPr="0043649B" w:rsidRDefault="0043649B" w:rsidP="0043649B">
            <w:pPr>
              <w:numPr>
                <w:ilvl w:val="0"/>
                <w:numId w:val="71"/>
              </w:numPr>
              <w:pBdr>
                <w:top w:val="nil"/>
                <w:left w:val="nil"/>
                <w:bottom w:val="nil"/>
                <w:right w:val="nil"/>
                <w:between w:val="nil"/>
              </w:pBdr>
              <w:spacing w:line="240" w:lineRule="auto"/>
              <w:rPr>
                <w:color w:val="000000"/>
                <w:sz w:val="20"/>
                <w:szCs w:val="20"/>
              </w:rPr>
            </w:pPr>
            <w:r w:rsidRPr="0043649B">
              <w:rPr>
                <w:color w:val="000000"/>
                <w:sz w:val="20"/>
                <w:szCs w:val="20"/>
              </w:rPr>
              <w:t>Strategies to build effective working relationships by working with colleagues as part of a team</w:t>
            </w:r>
          </w:p>
          <w:p w14:paraId="5FB74540" w14:textId="77777777" w:rsidR="0043649B" w:rsidRPr="0043649B" w:rsidRDefault="0043649B" w:rsidP="00FC2BF0">
            <w:pPr>
              <w:pBdr>
                <w:top w:val="nil"/>
                <w:left w:val="nil"/>
                <w:bottom w:val="nil"/>
                <w:right w:val="nil"/>
                <w:between w:val="nil"/>
              </w:pBdr>
              <w:ind w:left="720"/>
              <w:rPr>
                <w:color w:val="000000"/>
                <w:sz w:val="20"/>
                <w:szCs w:val="20"/>
              </w:rPr>
            </w:pPr>
          </w:p>
        </w:tc>
        <w:tc>
          <w:tcPr>
            <w:tcW w:w="4229" w:type="dxa"/>
          </w:tcPr>
          <w:p w14:paraId="14E88C95" w14:textId="77777777" w:rsidR="0043649B" w:rsidRPr="0043649B" w:rsidRDefault="0043649B" w:rsidP="0043649B">
            <w:pPr>
              <w:numPr>
                <w:ilvl w:val="0"/>
                <w:numId w:val="72"/>
              </w:numPr>
              <w:spacing w:line="240" w:lineRule="auto"/>
              <w:rPr>
                <w:color w:val="000000"/>
                <w:sz w:val="20"/>
                <w:szCs w:val="20"/>
              </w:rPr>
            </w:pPr>
            <w:r w:rsidRPr="0043649B">
              <w:rPr>
                <w:color w:val="000000"/>
                <w:sz w:val="20"/>
                <w:szCs w:val="20"/>
              </w:rPr>
              <w:lastRenderedPageBreak/>
              <w:t xml:space="preserve">Consider the development of professional relationships within your wider department and school teams, </w:t>
            </w:r>
            <w:r w:rsidRPr="0043649B">
              <w:rPr>
                <w:color w:val="000000"/>
                <w:sz w:val="20"/>
                <w:szCs w:val="20"/>
              </w:rPr>
              <w:lastRenderedPageBreak/>
              <w:t>in addition to those with pupils/parents/</w:t>
            </w:r>
            <w:proofErr w:type="spellStart"/>
            <w:r w:rsidRPr="0043649B">
              <w:rPr>
                <w:color w:val="000000"/>
                <w:sz w:val="20"/>
                <w:szCs w:val="20"/>
              </w:rPr>
              <w:t>carers</w:t>
            </w:r>
            <w:proofErr w:type="spellEnd"/>
          </w:p>
          <w:p w14:paraId="3865EBEC" w14:textId="77777777" w:rsidR="0043649B" w:rsidRPr="0043649B" w:rsidRDefault="0043649B" w:rsidP="0043649B">
            <w:pPr>
              <w:numPr>
                <w:ilvl w:val="0"/>
                <w:numId w:val="72"/>
              </w:numPr>
              <w:pBdr>
                <w:top w:val="nil"/>
                <w:left w:val="nil"/>
                <w:bottom w:val="nil"/>
                <w:right w:val="nil"/>
                <w:between w:val="nil"/>
              </w:pBdr>
              <w:spacing w:line="240" w:lineRule="auto"/>
              <w:rPr>
                <w:color w:val="000000"/>
                <w:sz w:val="20"/>
                <w:szCs w:val="20"/>
              </w:rPr>
            </w:pPr>
            <w:r w:rsidRPr="0043649B">
              <w:rPr>
                <w:color w:val="000000"/>
                <w:sz w:val="20"/>
                <w:szCs w:val="20"/>
              </w:rPr>
              <w:t>How action research can be used as a tool to help develop pupil learning</w:t>
            </w:r>
          </w:p>
          <w:p w14:paraId="391894A0" w14:textId="77777777" w:rsidR="0043649B" w:rsidRPr="0043649B" w:rsidRDefault="0043649B" w:rsidP="0043649B">
            <w:pPr>
              <w:numPr>
                <w:ilvl w:val="0"/>
                <w:numId w:val="72"/>
              </w:numPr>
              <w:pBdr>
                <w:top w:val="nil"/>
                <w:left w:val="nil"/>
                <w:bottom w:val="nil"/>
                <w:right w:val="nil"/>
                <w:between w:val="nil"/>
              </w:pBdr>
              <w:spacing w:line="240" w:lineRule="auto"/>
              <w:rPr>
                <w:color w:val="000000"/>
                <w:sz w:val="20"/>
                <w:szCs w:val="20"/>
              </w:rPr>
            </w:pPr>
            <w:r w:rsidRPr="0043649B">
              <w:rPr>
                <w:color w:val="000000"/>
                <w:sz w:val="20"/>
                <w:szCs w:val="20"/>
              </w:rPr>
              <w:t>Deliver high quality teacher exposition, with effective questioning and modelling on a consistent basis.</w:t>
            </w:r>
          </w:p>
          <w:p w14:paraId="7F0A9A6F" w14:textId="77777777" w:rsidR="0043649B" w:rsidRPr="0043649B" w:rsidRDefault="0043649B" w:rsidP="00FC2BF0">
            <w:pPr>
              <w:rPr>
                <w:sz w:val="20"/>
                <w:szCs w:val="20"/>
              </w:rPr>
            </w:pPr>
          </w:p>
        </w:tc>
        <w:tc>
          <w:tcPr>
            <w:tcW w:w="3792" w:type="dxa"/>
          </w:tcPr>
          <w:p w14:paraId="54D38C22" w14:textId="77777777" w:rsidR="0043649B" w:rsidRPr="0043649B" w:rsidRDefault="0043649B" w:rsidP="0043649B">
            <w:pPr>
              <w:numPr>
                <w:ilvl w:val="0"/>
                <w:numId w:val="73"/>
              </w:numPr>
              <w:pBdr>
                <w:top w:val="nil"/>
                <w:left w:val="nil"/>
                <w:bottom w:val="nil"/>
                <w:right w:val="nil"/>
                <w:between w:val="nil"/>
              </w:pBdr>
              <w:spacing w:line="240" w:lineRule="auto"/>
              <w:rPr>
                <w:color w:val="000000"/>
                <w:sz w:val="20"/>
                <w:szCs w:val="20"/>
              </w:rPr>
            </w:pPr>
            <w:r w:rsidRPr="0043649B">
              <w:rPr>
                <w:color w:val="000000"/>
                <w:sz w:val="20"/>
                <w:szCs w:val="20"/>
              </w:rPr>
              <w:lastRenderedPageBreak/>
              <w:t xml:space="preserve">How have you built relationships with parents and </w:t>
            </w:r>
            <w:proofErr w:type="spellStart"/>
            <w:r w:rsidRPr="0043649B">
              <w:rPr>
                <w:color w:val="000000"/>
                <w:sz w:val="20"/>
                <w:szCs w:val="20"/>
              </w:rPr>
              <w:t>carers</w:t>
            </w:r>
            <w:proofErr w:type="spellEnd"/>
            <w:r w:rsidRPr="0043649B">
              <w:rPr>
                <w:color w:val="000000"/>
                <w:sz w:val="20"/>
                <w:szCs w:val="20"/>
              </w:rPr>
              <w:t xml:space="preserve">? How have you communicated with TAs to </w:t>
            </w:r>
            <w:r w:rsidRPr="0043649B">
              <w:rPr>
                <w:color w:val="000000"/>
                <w:sz w:val="20"/>
                <w:szCs w:val="20"/>
              </w:rPr>
              <w:lastRenderedPageBreak/>
              <w:t>enable them to support learners in your lessons?</w:t>
            </w:r>
          </w:p>
          <w:p w14:paraId="52B3DF46" w14:textId="77777777" w:rsidR="0043649B" w:rsidRPr="0043649B" w:rsidRDefault="0043649B" w:rsidP="0043649B">
            <w:pPr>
              <w:numPr>
                <w:ilvl w:val="0"/>
                <w:numId w:val="73"/>
              </w:numPr>
              <w:pBdr>
                <w:top w:val="nil"/>
                <w:left w:val="nil"/>
                <w:bottom w:val="nil"/>
                <w:right w:val="nil"/>
                <w:between w:val="nil"/>
              </w:pBdr>
              <w:spacing w:line="240" w:lineRule="auto"/>
              <w:rPr>
                <w:color w:val="000000"/>
                <w:sz w:val="20"/>
                <w:szCs w:val="20"/>
              </w:rPr>
            </w:pPr>
            <w:r w:rsidRPr="0043649B">
              <w:rPr>
                <w:color w:val="000000"/>
                <w:sz w:val="20"/>
                <w:szCs w:val="20"/>
              </w:rPr>
              <w:t xml:space="preserve">Describe a time when you acted in a way which with hindsight, you </w:t>
            </w:r>
            <w:proofErr w:type="spellStart"/>
            <w:r w:rsidRPr="0043649B">
              <w:rPr>
                <w:color w:val="000000"/>
                <w:sz w:val="20"/>
                <w:szCs w:val="20"/>
              </w:rPr>
              <w:t>realise</w:t>
            </w:r>
            <w:proofErr w:type="spellEnd"/>
            <w:r w:rsidRPr="0043649B">
              <w:rPr>
                <w:color w:val="000000"/>
                <w:sz w:val="20"/>
                <w:szCs w:val="20"/>
              </w:rPr>
              <w:t xml:space="preserve"> may not have been the most appropriate course of action. How would you respond differently if given the chance?</w:t>
            </w:r>
          </w:p>
          <w:p w14:paraId="598961FC" w14:textId="77777777" w:rsidR="0043649B" w:rsidRPr="0043649B" w:rsidRDefault="0043649B" w:rsidP="0043649B">
            <w:pPr>
              <w:pStyle w:val="ListParagraph"/>
              <w:numPr>
                <w:ilvl w:val="0"/>
                <w:numId w:val="73"/>
              </w:numPr>
              <w:pBdr>
                <w:top w:val="nil"/>
                <w:left w:val="nil"/>
                <w:bottom w:val="nil"/>
                <w:right w:val="nil"/>
                <w:between w:val="nil"/>
              </w:pBdr>
              <w:rPr>
                <w:rFonts w:ascii="Arial" w:hAnsi="Arial" w:cs="Arial"/>
                <w:color w:val="000000"/>
                <w:sz w:val="20"/>
                <w:szCs w:val="20"/>
              </w:rPr>
            </w:pPr>
            <w:r w:rsidRPr="0043649B">
              <w:rPr>
                <w:rFonts w:ascii="Arial" w:hAnsi="Arial" w:cs="Arial"/>
                <w:color w:val="000000"/>
                <w:sz w:val="20"/>
                <w:szCs w:val="20"/>
              </w:rPr>
              <w:t>What are your targets? How will you independently and with the support of others decide on, meet and plan further targets in the future?</w:t>
            </w:r>
          </w:p>
        </w:tc>
        <w:tc>
          <w:tcPr>
            <w:tcW w:w="1031" w:type="dxa"/>
          </w:tcPr>
          <w:p w14:paraId="0680ED6C" w14:textId="77777777" w:rsidR="0043649B" w:rsidRPr="0043649B" w:rsidRDefault="0043649B" w:rsidP="00FC2BF0">
            <w:pPr>
              <w:rPr>
                <w:sz w:val="20"/>
                <w:szCs w:val="20"/>
              </w:rPr>
            </w:pPr>
          </w:p>
        </w:tc>
        <w:tc>
          <w:tcPr>
            <w:tcW w:w="1365" w:type="dxa"/>
          </w:tcPr>
          <w:p w14:paraId="1B20F8CA" w14:textId="3E18C67B" w:rsidR="0043649B" w:rsidRPr="0043649B" w:rsidRDefault="0043649B" w:rsidP="00FC2BF0">
            <w:pPr>
              <w:rPr>
                <w:sz w:val="20"/>
                <w:szCs w:val="20"/>
              </w:rPr>
            </w:pPr>
            <w:r>
              <w:rPr>
                <w:sz w:val="20"/>
                <w:szCs w:val="20"/>
              </w:rPr>
              <w:t>WDS</w:t>
            </w:r>
          </w:p>
        </w:tc>
      </w:tr>
      <w:tr w:rsidR="0043649B" w14:paraId="1692E989" w14:textId="77777777" w:rsidTr="00FC2BF0">
        <w:trPr>
          <w:trHeight w:val="386"/>
        </w:trPr>
        <w:tc>
          <w:tcPr>
            <w:tcW w:w="1557" w:type="dxa"/>
            <w:shd w:val="clear" w:color="auto" w:fill="E2EFD9"/>
          </w:tcPr>
          <w:p w14:paraId="0A9F6B0A" w14:textId="77777777" w:rsidR="0043649B" w:rsidRDefault="0043649B" w:rsidP="00FC2BF0">
            <w:pPr>
              <w:rPr>
                <w:sz w:val="20"/>
                <w:szCs w:val="20"/>
              </w:rPr>
            </w:pPr>
            <w:bookmarkStart w:id="3" w:name="_heading=h.2et92p0" w:colFirst="0" w:colLast="0"/>
            <w:bookmarkEnd w:id="3"/>
            <w:r>
              <w:rPr>
                <w:sz w:val="20"/>
                <w:szCs w:val="20"/>
              </w:rPr>
              <w:t>CCF evidence base</w:t>
            </w:r>
            <w:r>
              <w:rPr>
                <w:sz w:val="20"/>
                <w:szCs w:val="20"/>
              </w:rPr>
              <w:tab/>
            </w:r>
          </w:p>
        </w:tc>
        <w:tc>
          <w:tcPr>
            <w:tcW w:w="14744" w:type="dxa"/>
            <w:gridSpan w:val="5"/>
            <w:shd w:val="clear" w:color="auto" w:fill="E2EFD9"/>
          </w:tcPr>
          <w:p w14:paraId="20DA1E40"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Blatchford, P., Bassett, P., Brown, P., Martin, C., Russell, A., &amp; Webster, R. (2009) Deployment and impact of support staff in schools: Characteristics, Working Conditions and Job Satisfaction of Support Staff in Schools. Retrieved from </w:t>
            </w:r>
            <w:hyperlink r:id="rId34" w:history="1">
              <w:r>
                <w:rPr>
                  <w:rStyle w:val="Hyperlink"/>
                  <w:rFonts w:ascii="Calibri" w:hAnsi="Calibri" w:cs="Calibri"/>
                  <w:color w:val="000000"/>
                  <w:sz w:val="20"/>
                  <w:szCs w:val="20"/>
                </w:rPr>
                <w:t>http://eprints.uwe.ac.uk/12342/</w:t>
              </w:r>
            </w:hyperlink>
          </w:p>
          <w:p w14:paraId="6AC738E4" w14:textId="77777777" w:rsidR="0043649B" w:rsidRDefault="0043649B" w:rsidP="00FC2BF0"/>
          <w:p w14:paraId="77DE7324"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Wittwer</w:t>
            </w:r>
            <w:proofErr w:type="spellEnd"/>
            <w:r>
              <w:rPr>
                <w:rFonts w:ascii="Calibri" w:hAnsi="Calibri" w:cs="Calibri"/>
                <w:color w:val="000000"/>
                <w:sz w:val="20"/>
                <w:szCs w:val="20"/>
              </w:rPr>
              <w:t xml:space="preserve">, J., &amp; </w:t>
            </w:r>
            <w:proofErr w:type="spellStart"/>
            <w:r>
              <w:rPr>
                <w:rFonts w:ascii="Calibri" w:hAnsi="Calibri" w:cs="Calibri"/>
                <w:color w:val="000000"/>
                <w:sz w:val="20"/>
                <w:szCs w:val="20"/>
              </w:rPr>
              <w:t>Renkl</w:t>
            </w:r>
            <w:proofErr w:type="spellEnd"/>
            <w:r>
              <w:rPr>
                <w:rFonts w:ascii="Calibri" w:hAnsi="Calibri" w:cs="Calibri"/>
                <w:color w:val="000000"/>
                <w:sz w:val="20"/>
                <w:szCs w:val="20"/>
              </w:rPr>
              <w:t>, A. (2010) How Effective are Instructional Explanations in Example-Based Learning? A Meta-Analytic</w:t>
            </w:r>
          </w:p>
          <w:p w14:paraId="2BF43712" w14:textId="77777777" w:rsidR="0043649B" w:rsidRDefault="0043649B" w:rsidP="00FC2BF0">
            <w:r>
              <w:rPr>
                <w:color w:val="000000"/>
                <w:sz w:val="20"/>
                <w:szCs w:val="20"/>
              </w:rPr>
              <w:t xml:space="preserve">Review. Educational Psychology Review, 22(4), 393–409. </w:t>
            </w:r>
            <w:hyperlink r:id="rId35" w:history="1">
              <w:r>
                <w:rPr>
                  <w:rStyle w:val="Hyperlink"/>
                  <w:color w:val="000000"/>
                  <w:sz w:val="20"/>
                  <w:szCs w:val="20"/>
                </w:rPr>
                <w:t>https://doi.org/10.1007/s10648-010-9136-5</w:t>
              </w:r>
            </w:hyperlink>
            <w:r>
              <w:rPr>
                <w:color w:val="000000"/>
                <w:sz w:val="20"/>
                <w:szCs w:val="20"/>
              </w:rPr>
              <w:t>.</w:t>
            </w:r>
          </w:p>
          <w:p w14:paraId="52F18547" w14:textId="77777777" w:rsidR="0043649B" w:rsidRDefault="0043649B" w:rsidP="00FC2BF0">
            <w:pPr>
              <w:rPr>
                <w:sz w:val="20"/>
                <w:szCs w:val="20"/>
              </w:rPr>
            </w:pPr>
          </w:p>
        </w:tc>
      </w:tr>
      <w:tr w:rsidR="0043649B" w14:paraId="4408E01E" w14:textId="77777777" w:rsidTr="0043649B">
        <w:trPr>
          <w:trHeight w:val="386"/>
        </w:trPr>
        <w:tc>
          <w:tcPr>
            <w:tcW w:w="1557" w:type="dxa"/>
            <w:shd w:val="clear" w:color="auto" w:fill="F79646" w:themeFill="accent6"/>
          </w:tcPr>
          <w:p w14:paraId="1D15E019" w14:textId="77777777" w:rsidR="0043649B" w:rsidRDefault="0043649B" w:rsidP="00FC2BF0">
            <w:pPr>
              <w:rPr>
                <w:sz w:val="20"/>
                <w:szCs w:val="20"/>
              </w:rPr>
            </w:pPr>
            <w:r>
              <w:rPr>
                <w:sz w:val="20"/>
                <w:szCs w:val="20"/>
              </w:rPr>
              <w:t>29</w:t>
            </w:r>
          </w:p>
        </w:tc>
        <w:tc>
          <w:tcPr>
            <w:tcW w:w="4327" w:type="dxa"/>
            <w:shd w:val="clear" w:color="auto" w:fill="F79646" w:themeFill="accent6"/>
          </w:tcPr>
          <w:p w14:paraId="6B42E2D1" w14:textId="77777777" w:rsidR="0043649B" w:rsidRPr="0043649B" w:rsidRDefault="0043649B" w:rsidP="0043649B">
            <w:pPr>
              <w:pStyle w:val="NormalWeb"/>
              <w:numPr>
                <w:ilvl w:val="0"/>
                <w:numId w:val="77"/>
              </w:numPr>
              <w:spacing w:before="0" w:beforeAutospacing="0" w:after="0" w:afterAutospacing="0"/>
              <w:textAlignment w:val="baseline"/>
              <w:rPr>
                <w:rFonts w:ascii="Arial" w:hAnsi="Arial" w:cs="Arial"/>
                <w:color w:val="000000"/>
                <w:sz w:val="20"/>
                <w:szCs w:val="20"/>
              </w:rPr>
            </w:pPr>
            <w:r w:rsidRPr="0043649B">
              <w:rPr>
                <w:rFonts w:ascii="Arial" w:hAnsi="Arial" w:cs="Arial"/>
                <w:color w:val="000000"/>
                <w:sz w:val="20"/>
                <w:szCs w:val="20"/>
              </w:rPr>
              <w:t>The importance of personal well-being for teachers and how best to manage workload.</w:t>
            </w:r>
          </w:p>
          <w:p w14:paraId="00044D90" w14:textId="77777777" w:rsidR="0043649B" w:rsidRPr="0043649B" w:rsidRDefault="0043649B" w:rsidP="0043649B">
            <w:pPr>
              <w:pStyle w:val="NormalWeb"/>
              <w:numPr>
                <w:ilvl w:val="0"/>
                <w:numId w:val="77"/>
              </w:numPr>
              <w:spacing w:before="0" w:beforeAutospacing="0" w:after="0" w:afterAutospacing="0"/>
              <w:textAlignment w:val="baseline"/>
              <w:rPr>
                <w:rFonts w:ascii="Arial" w:hAnsi="Arial" w:cs="Arial"/>
                <w:color w:val="000000"/>
                <w:sz w:val="20"/>
                <w:szCs w:val="20"/>
              </w:rPr>
            </w:pPr>
            <w:r w:rsidRPr="0043649B">
              <w:rPr>
                <w:rFonts w:ascii="Arial" w:hAnsi="Arial" w:cs="Arial"/>
                <w:color w:val="000000"/>
                <w:sz w:val="20"/>
                <w:szCs w:val="20"/>
              </w:rPr>
              <w:t>The benefits of independent study for pupils </w:t>
            </w:r>
          </w:p>
          <w:p w14:paraId="40203480" w14:textId="77777777" w:rsidR="0043649B" w:rsidRPr="0043649B" w:rsidRDefault="0043649B" w:rsidP="0043649B">
            <w:pPr>
              <w:numPr>
                <w:ilvl w:val="0"/>
                <w:numId w:val="11"/>
              </w:numPr>
              <w:spacing w:line="240" w:lineRule="auto"/>
              <w:rPr>
                <w:color w:val="000000"/>
                <w:sz w:val="20"/>
                <w:szCs w:val="20"/>
              </w:rPr>
            </w:pPr>
            <w:r w:rsidRPr="0043649B">
              <w:rPr>
                <w:color w:val="000000"/>
                <w:sz w:val="20"/>
                <w:szCs w:val="20"/>
              </w:rPr>
              <w:t>Homework can improve pupil outcomes, particularly for older pupils, but it is likely that the quality of homework and its relevance to main class teaching is more important than the amount set. </w:t>
            </w:r>
          </w:p>
        </w:tc>
        <w:tc>
          <w:tcPr>
            <w:tcW w:w="4229" w:type="dxa"/>
            <w:shd w:val="clear" w:color="auto" w:fill="F79646" w:themeFill="accent6"/>
          </w:tcPr>
          <w:p w14:paraId="2E8AEC44" w14:textId="77777777" w:rsidR="0043649B" w:rsidRPr="0043649B" w:rsidRDefault="0043649B" w:rsidP="0043649B">
            <w:pPr>
              <w:pStyle w:val="NormalWeb"/>
              <w:numPr>
                <w:ilvl w:val="0"/>
                <w:numId w:val="78"/>
              </w:numPr>
              <w:spacing w:before="0" w:beforeAutospacing="0" w:after="0" w:afterAutospacing="0"/>
              <w:textAlignment w:val="baseline"/>
              <w:rPr>
                <w:rFonts w:ascii="Arial" w:hAnsi="Arial" w:cs="Arial"/>
                <w:color w:val="000000"/>
                <w:sz w:val="20"/>
                <w:szCs w:val="20"/>
              </w:rPr>
            </w:pPr>
            <w:r w:rsidRPr="0043649B">
              <w:rPr>
                <w:rFonts w:ascii="Arial" w:hAnsi="Arial" w:cs="Arial"/>
                <w:color w:val="000000"/>
                <w:sz w:val="20"/>
                <w:szCs w:val="20"/>
              </w:rPr>
              <w:t>Plan to manage their work/life balance, for example adapting teaching without creating unnecessary workload, use and personalise systems and routines to support efficient time and task management and deconstructing this approach.  </w:t>
            </w:r>
          </w:p>
          <w:p w14:paraId="2296C545" w14:textId="77777777" w:rsidR="0043649B" w:rsidRPr="0043649B" w:rsidRDefault="0043649B" w:rsidP="0043649B">
            <w:pPr>
              <w:pStyle w:val="NormalWeb"/>
              <w:numPr>
                <w:ilvl w:val="0"/>
                <w:numId w:val="78"/>
              </w:numPr>
              <w:spacing w:before="0" w:beforeAutospacing="0" w:after="0" w:afterAutospacing="0"/>
              <w:textAlignment w:val="baseline"/>
              <w:rPr>
                <w:rFonts w:ascii="Arial" w:hAnsi="Arial" w:cs="Arial"/>
                <w:color w:val="000000"/>
                <w:sz w:val="20"/>
                <w:szCs w:val="20"/>
              </w:rPr>
            </w:pPr>
            <w:r w:rsidRPr="0043649B">
              <w:rPr>
                <w:rFonts w:ascii="Arial" w:hAnsi="Arial" w:cs="Arial"/>
                <w:color w:val="000000"/>
                <w:sz w:val="20"/>
                <w:szCs w:val="20"/>
              </w:rPr>
              <w:t>Use a range of strategies that allow pupils to work independently in lessons and to use homework as a consolidation of their learning in lessons.</w:t>
            </w:r>
          </w:p>
          <w:p w14:paraId="0D1AB65F" w14:textId="77777777" w:rsidR="0043649B" w:rsidRPr="0043649B" w:rsidRDefault="0043649B" w:rsidP="0043649B">
            <w:pPr>
              <w:numPr>
                <w:ilvl w:val="0"/>
                <w:numId w:val="11"/>
              </w:numPr>
              <w:spacing w:line="240" w:lineRule="auto"/>
              <w:rPr>
                <w:color w:val="000000"/>
                <w:sz w:val="20"/>
                <w:szCs w:val="20"/>
              </w:rPr>
            </w:pPr>
            <w:r w:rsidRPr="0043649B">
              <w:rPr>
                <w:color w:val="000000"/>
                <w:sz w:val="20"/>
                <w:szCs w:val="20"/>
              </w:rPr>
              <w:t>Critically reflect on performance as a beginning teacher and the targets for their consolidation placement.</w:t>
            </w:r>
          </w:p>
        </w:tc>
        <w:tc>
          <w:tcPr>
            <w:tcW w:w="3792" w:type="dxa"/>
            <w:shd w:val="clear" w:color="auto" w:fill="F79646" w:themeFill="accent6"/>
          </w:tcPr>
          <w:p w14:paraId="54D306DE" w14:textId="77777777" w:rsidR="0043649B" w:rsidRPr="0043649B" w:rsidRDefault="0043649B" w:rsidP="0043649B">
            <w:pPr>
              <w:pStyle w:val="NormalWeb"/>
              <w:numPr>
                <w:ilvl w:val="0"/>
                <w:numId w:val="79"/>
              </w:numPr>
              <w:spacing w:before="0" w:beforeAutospacing="0" w:after="0" w:afterAutospacing="0"/>
              <w:textAlignment w:val="baseline"/>
              <w:rPr>
                <w:rFonts w:ascii="Arial" w:hAnsi="Arial" w:cs="Arial"/>
                <w:color w:val="000000"/>
                <w:sz w:val="20"/>
                <w:szCs w:val="20"/>
              </w:rPr>
            </w:pPr>
            <w:r w:rsidRPr="0043649B">
              <w:rPr>
                <w:rFonts w:ascii="Arial" w:hAnsi="Arial" w:cs="Arial"/>
                <w:color w:val="000000"/>
                <w:sz w:val="20"/>
                <w:szCs w:val="20"/>
              </w:rPr>
              <w:t>Do you promote equality in your practice? What evidence is there of this?</w:t>
            </w:r>
          </w:p>
          <w:p w14:paraId="3EBB60DE" w14:textId="77777777" w:rsidR="0043649B" w:rsidRPr="0043649B" w:rsidRDefault="0043649B" w:rsidP="0043649B">
            <w:pPr>
              <w:pStyle w:val="NormalWeb"/>
              <w:numPr>
                <w:ilvl w:val="0"/>
                <w:numId w:val="79"/>
              </w:numPr>
              <w:spacing w:before="0" w:beforeAutospacing="0" w:after="0" w:afterAutospacing="0"/>
              <w:textAlignment w:val="baseline"/>
              <w:rPr>
                <w:rFonts w:ascii="Arial" w:hAnsi="Arial" w:cs="Arial"/>
                <w:color w:val="000000"/>
                <w:sz w:val="20"/>
                <w:szCs w:val="20"/>
              </w:rPr>
            </w:pPr>
            <w:r w:rsidRPr="0043649B">
              <w:rPr>
                <w:rFonts w:ascii="Arial" w:hAnsi="Arial" w:cs="Arial"/>
                <w:color w:val="000000"/>
                <w:sz w:val="20"/>
                <w:szCs w:val="20"/>
              </w:rPr>
              <w:t>How well do you react to formative feedback? How have you acted on the feedback you have received this week?</w:t>
            </w:r>
          </w:p>
          <w:p w14:paraId="358005E8" w14:textId="77777777" w:rsidR="0043649B" w:rsidRPr="0043649B" w:rsidRDefault="0043649B" w:rsidP="0043649B">
            <w:pPr>
              <w:numPr>
                <w:ilvl w:val="0"/>
                <w:numId w:val="12"/>
              </w:numPr>
              <w:pBdr>
                <w:top w:val="nil"/>
                <w:left w:val="nil"/>
                <w:bottom w:val="nil"/>
                <w:right w:val="nil"/>
                <w:between w:val="nil"/>
              </w:pBdr>
              <w:spacing w:line="240" w:lineRule="auto"/>
              <w:rPr>
                <w:color w:val="000000"/>
                <w:sz w:val="20"/>
                <w:szCs w:val="20"/>
              </w:rPr>
            </w:pPr>
            <w:r w:rsidRPr="0043649B">
              <w:rPr>
                <w:color w:val="000000"/>
                <w:sz w:val="20"/>
                <w:szCs w:val="20"/>
              </w:rPr>
              <w:t>What are your areas for CPD looking ahead to your consolidation placement? What opportunities exist outside of your ITT course to develop these?</w:t>
            </w:r>
          </w:p>
        </w:tc>
        <w:tc>
          <w:tcPr>
            <w:tcW w:w="1031" w:type="dxa"/>
            <w:shd w:val="clear" w:color="auto" w:fill="F79646" w:themeFill="accent6"/>
          </w:tcPr>
          <w:p w14:paraId="0B6F6648" w14:textId="77777777" w:rsidR="0043649B" w:rsidRDefault="0043649B" w:rsidP="00FC2BF0">
            <w:pPr>
              <w:rPr>
                <w:sz w:val="20"/>
                <w:szCs w:val="20"/>
              </w:rPr>
            </w:pPr>
            <w:r>
              <w:rPr>
                <w:sz w:val="20"/>
                <w:szCs w:val="20"/>
              </w:rPr>
              <w:t>CP.11</w:t>
            </w:r>
          </w:p>
        </w:tc>
        <w:tc>
          <w:tcPr>
            <w:tcW w:w="1365" w:type="dxa"/>
            <w:shd w:val="clear" w:color="auto" w:fill="F79646" w:themeFill="accent6"/>
          </w:tcPr>
          <w:p w14:paraId="4BB39932" w14:textId="76D25AB8" w:rsidR="0043649B" w:rsidRDefault="0043649B" w:rsidP="00FC2BF0">
            <w:pPr>
              <w:rPr>
                <w:sz w:val="20"/>
                <w:szCs w:val="20"/>
              </w:rPr>
            </w:pPr>
            <w:r>
              <w:rPr>
                <w:sz w:val="20"/>
                <w:szCs w:val="20"/>
              </w:rPr>
              <w:t>WDS</w:t>
            </w:r>
          </w:p>
        </w:tc>
      </w:tr>
      <w:tr w:rsidR="0043649B" w14:paraId="01BECAF3" w14:textId="77777777" w:rsidTr="00FC2BF0">
        <w:trPr>
          <w:trHeight w:val="386"/>
        </w:trPr>
        <w:tc>
          <w:tcPr>
            <w:tcW w:w="1557" w:type="dxa"/>
            <w:shd w:val="clear" w:color="auto" w:fill="E2EFD9"/>
          </w:tcPr>
          <w:p w14:paraId="238AA748" w14:textId="77777777" w:rsidR="0043649B" w:rsidRDefault="0043649B" w:rsidP="00FC2BF0">
            <w:pPr>
              <w:rPr>
                <w:sz w:val="20"/>
                <w:szCs w:val="20"/>
              </w:rPr>
            </w:pPr>
            <w:r>
              <w:rPr>
                <w:sz w:val="20"/>
                <w:szCs w:val="20"/>
              </w:rPr>
              <w:lastRenderedPageBreak/>
              <w:t>CCF evidence base</w:t>
            </w:r>
            <w:r>
              <w:rPr>
                <w:sz w:val="20"/>
                <w:szCs w:val="20"/>
              </w:rPr>
              <w:tab/>
            </w:r>
            <w:r>
              <w:rPr>
                <w:sz w:val="20"/>
                <w:szCs w:val="20"/>
              </w:rPr>
              <w:tab/>
            </w:r>
            <w:r>
              <w:rPr>
                <w:sz w:val="20"/>
                <w:szCs w:val="20"/>
              </w:rPr>
              <w:tab/>
            </w:r>
          </w:p>
        </w:tc>
        <w:tc>
          <w:tcPr>
            <w:tcW w:w="14744" w:type="dxa"/>
            <w:gridSpan w:val="5"/>
            <w:shd w:val="clear" w:color="auto" w:fill="E2EFD9"/>
          </w:tcPr>
          <w:p w14:paraId="19403A78" w14:textId="77777777" w:rsidR="0043649B" w:rsidRDefault="0043649B" w:rsidP="00FC2BF0">
            <w:pPr>
              <w:pStyle w:val="NormalWeb"/>
              <w:spacing w:before="0" w:beforeAutospacing="0" w:after="0" w:afterAutospacing="0"/>
            </w:pPr>
            <w:r>
              <w:rPr>
                <w:rFonts w:ascii="Calibri" w:hAnsi="Calibri" w:cs="Calibri"/>
                <w:color w:val="000000"/>
                <w:sz w:val="20"/>
                <w:szCs w:val="20"/>
              </w:rPr>
              <w:t>Mitchell, D. (2014). What really works in special and inclusive education. Oxford: Routledge [chapters 9. 11 and 12]</w:t>
            </w:r>
          </w:p>
          <w:p w14:paraId="500FC1BE" w14:textId="77777777" w:rsidR="0043649B" w:rsidRDefault="0043649B" w:rsidP="00FC2BF0"/>
          <w:p w14:paraId="0788800D" w14:textId="77777777" w:rsidR="0043649B" w:rsidRDefault="0043649B" w:rsidP="00FC2BF0">
            <w:pPr>
              <w:pStyle w:val="NormalWeb"/>
              <w:spacing w:before="0" w:beforeAutospacing="0" w:after="0" w:afterAutospacing="0"/>
            </w:pPr>
            <w:proofErr w:type="spellStart"/>
            <w:r>
              <w:rPr>
                <w:rFonts w:ascii="Calibri" w:hAnsi="Calibri" w:cs="Calibri"/>
                <w:color w:val="000000"/>
                <w:sz w:val="20"/>
                <w:szCs w:val="20"/>
              </w:rPr>
              <w:t>Skaalvik</w:t>
            </w:r>
            <w:proofErr w:type="spellEnd"/>
            <w:r>
              <w:rPr>
                <w:rFonts w:ascii="Calibri" w:hAnsi="Calibri" w:cs="Calibri"/>
                <w:color w:val="000000"/>
                <w:sz w:val="20"/>
                <w:szCs w:val="20"/>
              </w:rPr>
              <w:t xml:space="preserve">, E. M., &amp; </w:t>
            </w:r>
            <w:proofErr w:type="spellStart"/>
            <w:r>
              <w:rPr>
                <w:rFonts w:ascii="Calibri" w:hAnsi="Calibri" w:cs="Calibri"/>
                <w:color w:val="000000"/>
                <w:sz w:val="20"/>
                <w:szCs w:val="20"/>
              </w:rPr>
              <w:t>Skaalvik</w:t>
            </w:r>
            <w:proofErr w:type="spellEnd"/>
            <w:r>
              <w:rPr>
                <w:rFonts w:ascii="Calibri" w:hAnsi="Calibri" w:cs="Calibri"/>
                <w:color w:val="000000"/>
                <w:sz w:val="20"/>
                <w:szCs w:val="20"/>
              </w:rPr>
              <w:t xml:space="preserve">, S. (2017) Still motivated to teach? A study of school context variables, stress and job satisfaction among teachers in senior high school. Social Psychology of Education, 20(1), 15–37. </w:t>
            </w:r>
            <w:hyperlink r:id="rId36" w:history="1">
              <w:r>
                <w:rPr>
                  <w:rStyle w:val="Hyperlink"/>
                  <w:rFonts w:ascii="Calibri" w:hAnsi="Calibri" w:cs="Calibri"/>
                  <w:color w:val="000000"/>
                  <w:sz w:val="20"/>
                  <w:szCs w:val="20"/>
                </w:rPr>
                <w:t>https://doi.org/10.1007/s11218-016-9363-9</w:t>
              </w:r>
            </w:hyperlink>
          </w:p>
          <w:p w14:paraId="1AA52706" w14:textId="77777777" w:rsidR="0043649B" w:rsidRDefault="0043649B" w:rsidP="00FC2BF0"/>
          <w:p w14:paraId="4CD6E2C7" w14:textId="77777777" w:rsidR="0043649B" w:rsidRDefault="0043649B" w:rsidP="00FC2BF0">
            <w:pPr>
              <w:pStyle w:val="NormalWeb"/>
              <w:spacing w:before="0" w:beforeAutospacing="0" w:after="0" w:afterAutospacing="0"/>
            </w:pPr>
            <w:r>
              <w:rPr>
                <w:rFonts w:ascii="Calibri" w:hAnsi="Calibri" w:cs="Calibri"/>
                <w:color w:val="000000"/>
                <w:sz w:val="20"/>
                <w:szCs w:val="20"/>
              </w:rPr>
              <w:t>Gibson, S., Oliver, L. and Dennison, M. (2015) Workload Challenge: Analysis of teacher consultation responses. Department for</w:t>
            </w:r>
          </w:p>
          <w:p w14:paraId="6AC6BEB6" w14:textId="77777777" w:rsidR="0043649B" w:rsidRDefault="0043649B" w:rsidP="00FC2BF0">
            <w:pPr>
              <w:pStyle w:val="NormalWeb"/>
              <w:spacing w:before="0" w:beforeAutospacing="0" w:after="0" w:afterAutospacing="0"/>
            </w:pPr>
            <w:r>
              <w:rPr>
                <w:rFonts w:ascii="Calibri" w:hAnsi="Calibri" w:cs="Calibri"/>
                <w:color w:val="000000"/>
                <w:sz w:val="20"/>
                <w:szCs w:val="20"/>
              </w:rPr>
              <w:t>Education. Accessible from:</w:t>
            </w:r>
          </w:p>
          <w:p w14:paraId="658F44D3" w14:textId="77777777" w:rsidR="0043649B" w:rsidRDefault="0043649B" w:rsidP="00FC2BF0">
            <w:pPr>
              <w:pStyle w:val="NormalWeb"/>
              <w:spacing w:before="0" w:beforeAutospacing="0" w:after="0" w:afterAutospacing="0"/>
            </w:pPr>
            <w:r>
              <w:rPr>
                <w:rFonts w:ascii="Calibri" w:hAnsi="Calibri" w:cs="Calibri"/>
                <w:color w:val="000000"/>
                <w:sz w:val="20"/>
                <w:szCs w:val="20"/>
              </w:rPr>
              <w:t>https://assets.publishing.service.gov.uk/government/uploads/system/uploads/attachment_data/file/485075/DFE-RR456A_-</w:t>
            </w:r>
          </w:p>
          <w:p w14:paraId="44504478" w14:textId="77777777" w:rsidR="0043649B" w:rsidRDefault="0043649B" w:rsidP="00FC2BF0">
            <w:pPr>
              <w:pStyle w:val="NormalWeb"/>
              <w:spacing w:before="0" w:beforeAutospacing="0" w:after="0" w:afterAutospacing="0"/>
            </w:pPr>
            <w:r>
              <w:rPr>
                <w:rFonts w:ascii="Calibri" w:hAnsi="Calibri" w:cs="Calibri"/>
                <w:color w:val="000000"/>
                <w:sz w:val="20"/>
                <w:szCs w:val="20"/>
              </w:rPr>
              <w:t>_Workload_Challenge_Analysis_of_teacher_consultation_responses_sixth_form_colleges.pdf</w:t>
            </w:r>
          </w:p>
          <w:p w14:paraId="565F860F" w14:textId="77777777" w:rsidR="0043649B" w:rsidRDefault="0043649B" w:rsidP="00FC2BF0"/>
          <w:p w14:paraId="29A6DED1" w14:textId="77777777" w:rsidR="0043649B" w:rsidRDefault="0043649B" w:rsidP="00FC2BF0">
            <w:pPr>
              <w:rPr>
                <w:sz w:val="20"/>
                <w:szCs w:val="20"/>
              </w:rPr>
            </w:pPr>
          </w:p>
        </w:tc>
      </w:tr>
      <w:tr w:rsidR="0043649B" w14:paraId="5B3408FA" w14:textId="77777777" w:rsidTr="0043649B">
        <w:trPr>
          <w:trHeight w:val="386"/>
        </w:trPr>
        <w:tc>
          <w:tcPr>
            <w:tcW w:w="1557" w:type="dxa"/>
            <w:shd w:val="clear" w:color="auto" w:fill="F79646" w:themeFill="accent6"/>
          </w:tcPr>
          <w:p w14:paraId="0F7C89A6" w14:textId="77777777" w:rsidR="0043649B" w:rsidRDefault="0043649B" w:rsidP="00FC2BF0">
            <w:pPr>
              <w:rPr>
                <w:sz w:val="20"/>
                <w:szCs w:val="20"/>
              </w:rPr>
            </w:pPr>
          </w:p>
        </w:tc>
        <w:tc>
          <w:tcPr>
            <w:tcW w:w="14744" w:type="dxa"/>
            <w:gridSpan w:val="5"/>
            <w:shd w:val="clear" w:color="auto" w:fill="F79646" w:themeFill="accent6"/>
          </w:tcPr>
          <w:p w14:paraId="37B94FB8" w14:textId="77777777" w:rsidR="0043649B" w:rsidRDefault="0043649B" w:rsidP="00FC2BF0">
            <w:pPr>
              <w:rPr>
                <w:b/>
                <w:sz w:val="20"/>
                <w:szCs w:val="20"/>
              </w:rPr>
            </w:pPr>
            <w:r>
              <w:rPr>
                <w:b/>
                <w:sz w:val="20"/>
                <w:szCs w:val="20"/>
              </w:rPr>
              <w:t>Start of Consolidation Placement (Week 30)</w:t>
            </w:r>
          </w:p>
        </w:tc>
      </w:tr>
      <w:tr w:rsidR="0043649B" w14:paraId="2E252B24" w14:textId="77777777" w:rsidTr="0043649B">
        <w:trPr>
          <w:trHeight w:val="386"/>
        </w:trPr>
        <w:tc>
          <w:tcPr>
            <w:tcW w:w="1557" w:type="dxa"/>
            <w:shd w:val="clear" w:color="auto" w:fill="F79646" w:themeFill="accent6"/>
          </w:tcPr>
          <w:p w14:paraId="7649556E" w14:textId="77777777" w:rsidR="0043649B" w:rsidRDefault="0043649B" w:rsidP="00FC2BF0">
            <w:pPr>
              <w:rPr>
                <w:sz w:val="20"/>
                <w:szCs w:val="20"/>
              </w:rPr>
            </w:pPr>
            <w:r>
              <w:rPr>
                <w:sz w:val="20"/>
                <w:szCs w:val="20"/>
              </w:rPr>
              <w:t>30</w:t>
            </w:r>
          </w:p>
          <w:p w14:paraId="765F4B67" w14:textId="77777777" w:rsidR="0043649B" w:rsidRDefault="0043649B" w:rsidP="00FC2BF0">
            <w:pPr>
              <w:rPr>
                <w:sz w:val="20"/>
                <w:szCs w:val="20"/>
              </w:rPr>
            </w:pPr>
          </w:p>
        </w:tc>
        <w:tc>
          <w:tcPr>
            <w:tcW w:w="4327" w:type="dxa"/>
            <w:shd w:val="clear" w:color="auto" w:fill="F79646" w:themeFill="accent6"/>
          </w:tcPr>
          <w:p w14:paraId="40DCA4BB" w14:textId="77777777" w:rsidR="0043649B" w:rsidRDefault="0043649B" w:rsidP="0043649B">
            <w:pPr>
              <w:numPr>
                <w:ilvl w:val="0"/>
                <w:numId w:val="21"/>
              </w:numPr>
              <w:pBdr>
                <w:top w:val="nil"/>
                <w:left w:val="nil"/>
                <w:bottom w:val="nil"/>
                <w:right w:val="nil"/>
                <w:between w:val="nil"/>
              </w:pBdr>
              <w:spacing w:line="240" w:lineRule="auto"/>
              <w:rPr>
                <w:color w:val="000000"/>
                <w:sz w:val="20"/>
                <w:szCs w:val="20"/>
              </w:rPr>
            </w:pPr>
            <w:r>
              <w:rPr>
                <w:color w:val="000000"/>
                <w:sz w:val="20"/>
                <w:szCs w:val="20"/>
              </w:rPr>
              <w:t xml:space="preserve">Teachers need to respond consistently and decisively to pupil </w:t>
            </w:r>
            <w:proofErr w:type="spellStart"/>
            <w:r>
              <w:rPr>
                <w:color w:val="000000"/>
                <w:sz w:val="20"/>
                <w:szCs w:val="20"/>
              </w:rPr>
              <w:t>behaviour</w:t>
            </w:r>
            <w:proofErr w:type="spellEnd"/>
            <w:r>
              <w:rPr>
                <w:color w:val="000000"/>
                <w:sz w:val="20"/>
                <w:szCs w:val="20"/>
              </w:rPr>
              <w:t xml:space="preserve"> (inc. the use of rewards, praise, and sanctions)</w:t>
            </w:r>
          </w:p>
          <w:p w14:paraId="6BA86C94" w14:textId="77777777" w:rsidR="0043649B" w:rsidRDefault="0043649B" w:rsidP="0043649B">
            <w:pPr>
              <w:numPr>
                <w:ilvl w:val="0"/>
                <w:numId w:val="21"/>
              </w:numPr>
              <w:pBdr>
                <w:top w:val="nil"/>
                <w:left w:val="nil"/>
                <w:bottom w:val="nil"/>
                <w:right w:val="nil"/>
                <w:between w:val="nil"/>
              </w:pBdr>
              <w:spacing w:line="240" w:lineRule="auto"/>
              <w:rPr>
                <w:color w:val="000000"/>
                <w:sz w:val="20"/>
                <w:szCs w:val="20"/>
              </w:rPr>
            </w:pPr>
            <w:r>
              <w:rPr>
                <w:color w:val="000000"/>
                <w:sz w:val="20"/>
                <w:szCs w:val="20"/>
              </w:rPr>
              <w:t>It is important to motivate pupils via the use of challenging content which builds towards pupils’ long-term goals and aspirations. This will include supporting pupils to journey from needing extrinsic motivation to being motivated to work intrinsically</w:t>
            </w:r>
          </w:p>
          <w:p w14:paraId="375A5105" w14:textId="77777777" w:rsidR="0043649B" w:rsidRDefault="0043649B" w:rsidP="0043649B">
            <w:pPr>
              <w:numPr>
                <w:ilvl w:val="0"/>
                <w:numId w:val="21"/>
              </w:numPr>
              <w:pBdr>
                <w:top w:val="nil"/>
                <w:left w:val="nil"/>
                <w:bottom w:val="nil"/>
                <w:right w:val="nil"/>
                <w:between w:val="nil"/>
              </w:pBdr>
              <w:spacing w:line="240" w:lineRule="auto"/>
              <w:rPr>
                <w:color w:val="000000"/>
                <w:sz w:val="20"/>
                <w:szCs w:val="20"/>
              </w:rPr>
            </w:pPr>
            <w:r>
              <w:rPr>
                <w:color w:val="000000"/>
                <w:sz w:val="20"/>
                <w:szCs w:val="20"/>
              </w:rPr>
              <w:t xml:space="preserve">Working alongside and learning from expert colleagues as part of a wider system can assist with </w:t>
            </w:r>
            <w:proofErr w:type="spellStart"/>
            <w:r>
              <w:rPr>
                <w:color w:val="000000"/>
                <w:sz w:val="20"/>
                <w:szCs w:val="20"/>
              </w:rPr>
              <w:t>behaviour</w:t>
            </w:r>
            <w:proofErr w:type="spellEnd"/>
            <w:r>
              <w:rPr>
                <w:color w:val="000000"/>
                <w:sz w:val="20"/>
                <w:szCs w:val="20"/>
              </w:rPr>
              <w:t xml:space="preserve"> management</w:t>
            </w:r>
          </w:p>
        </w:tc>
        <w:tc>
          <w:tcPr>
            <w:tcW w:w="4229" w:type="dxa"/>
            <w:shd w:val="clear" w:color="auto" w:fill="F79646" w:themeFill="accent6"/>
          </w:tcPr>
          <w:p w14:paraId="1EE2EBFC" w14:textId="77777777" w:rsidR="0043649B" w:rsidRDefault="0043649B" w:rsidP="0043649B">
            <w:pPr>
              <w:numPr>
                <w:ilvl w:val="0"/>
                <w:numId w:val="29"/>
              </w:numPr>
              <w:spacing w:line="240" w:lineRule="auto"/>
              <w:rPr>
                <w:color w:val="000000"/>
                <w:sz w:val="20"/>
                <w:szCs w:val="20"/>
              </w:rPr>
            </w:pPr>
            <w:r>
              <w:rPr>
                <w:color w:val="000000"/>
                <w:sz w:val="20"/>
                <w:szCs w:val="20"/>
              </w:rPr>
              <w:t xml:space="preserve">Effectively apply a range of </w:t>
            </w:r>
            <w:proofErr w:type="spellStart"/>
            <w:r>
              <w:rPr>
                <w:color w:val="000000"/>
                <w:sz w:val="20"/>
                <w:szCs w:val="20"/>
              </w:rPr>
              <w:t>behaviour</w:t>
            </w:r>
            <w:proofErr w:type="spellEnd"/>
            <w:r>
              <w:rPr>
                <w:color w:val="000000"/>
                <w:sz w:val="20"/>
                <w:szCs w:val="20"/>
              </w:rPr>
              <w:t xml:space="preserve"> management strategies. Including the </w:t>
            </w:r>
            <w:r>
              <w:rPr>
                <w:sz w:val="20"/>
                <w:szCs w:val="20"/>
              </w:rPr>
              <w:t>use of positive</w:t>
            </w:r>
            <w:r>
              <w:rPr>
                <w:color w:val="000000"/>
                <w:sz w:val="20"/>
                <w:szCs w:val="20"/>
              </w:rPr>
              <w:t xml:space="preserve"> framing to set high expectations and develop motivated students</w:t>
            </w:r>
            <w:r>
              <w:rPr>
                <w:sz w:val="20"/>
                <w:szCs w:val="20"/>
              </w:rPr>
              <w:t>. Consideration of the difference between intrinsic and extrinsic rewards</w:t>
            </w:r>
          </w:p>
          <w:p w14:paraId="0283DABF" w14:textId="77777777" w:rsidR="0043649B" w:rsidRDefault="0043649B" w:rsidP="0043649B">
            <w:pPr>
              <w:numPr>
                <w:ilvl w:val="0"/>
                <w:numId w:val="29"/>
              </w:numPr>
              <w:spacing w:line="240" w:lineRule="auto"/>
              <w:rPr>
                <w:color w:val="000000"/>
                <w:sz w:val="20"/>
                <w:szCs w:val="20"/>
              </w:rPr>
            </w:pPr>
            <w:r>
              <w:rPr>
                <w:color w:val="000000"/>
                <w:sz w:val="20"/>
                <w:szCs w:val="20"/>
              </w:rPr>
              <w:t xml:space="preserve">Consider and reflect upon Bronfenbrenner’s (1979) ecological systems theory related to </w:t>
            </w:r>
            <w:proofErr w:type="spellStart"/>
            <w:r>
              <w:rPr>
                <w:color w:val="000000"/>
                <w:sz w:val="20"/>
                <w:szCs w:val="20"/>
              </w:rPr>
              <w:t>behaviour</w:t>
            </w:r>
            <w:proofErr w:type="spellEnd"/>
            <w:r>
              <w:rPr>
                <w:color w:val="000000"/>
                <w:sz w:val="20"/>
                <w:szCs w:val="20"/>
              </w:rPr>
              <w:t xml:space="preserve"> management and relationships.</w:t>
            </w:r>
          </w:p>
          <w:p w14:paraId="176B8DB5" w14:textId="77777777" w:rsidR="0043649B" w:rsidRPr="00A8717A" w:rsidRDefault="0043649B" w:rsidP="0043649B">
            <w:pPr>
              <w:numPr>
                <w:ilvl w:val="0"/>
                <w:numId w:val="29"/>
              </w:numPr>
              <w:spacing w:line="240" w:lineRule="auto"/>
              <w:rPr>
                <w:color w:val="000000"/>
                <w:sz w:val="20"/>
                <w:szCs w:val="20"/>
              </w:rPr>
            </w:pPr>
            <w:proofErr w:type="spellStart"/>
            <w:r w:rsidRPr="00A8717A">
              <w:rPr>
                <w:color w:val="000000"/>
                <w:sz w:val="20"/>
                <w:szCs w:val="20"/>
              </w:rPr>
              <w:t>Familiarise</w:t>
            </w:r>
            <w:proofErr w:type="spellEnd"/>
            <w:r w:rsidRPr="00A8717A">
              <w:rPr>
                <w:color w:val="000000"/>
                <w:sz w:val="20"/>
                <w:szCs w:val="20"/>
              </w:rPr>
              <w:t xml:space="preserve"> yourself with placement setting safeguarding procedure, including the name of the Safeguarding Lead. </w:t>
            </w:r>
            <w:r>
              <w:rPr>
                <w:color w:val="000000"/>
                <w:sz w:val="20"/>
                <w:szCs w:val="20"/>
              </w:rPr>
              <w:t xml:space="preserve">You </w:t>
            </w:r>
            <w:r w:rsidRPr="00A8717A">
              <w:rPr>
                <w:color w:val="000000"/>
                <w:sz w:val="20"/>
                <w:szCs w:val="20"/>
              </w:rPr>
              <w:t xml:space="preserve">should know </w:t>
            </w:r>
            <w:r>
              <w:rPr>
                <w:color w:val="000000"/>
                <w:sz w:val="20"/>
                <w:szCs w:val="20"/>
              </w:rPr>
              <w:t>your</w:t>
            </w:r>
            <w:r w:rsidRPr="00A8717A">
              <w:rPr>
                <w:color w:val="000000"/>
                <w:sz w:val="20"/>
                <w:szCs w:val="20"/>
              </w:rPr>
              <w:t xml:space="preserve"> role and responsibilities in this process to keeping children safe</w:t>
            </w:r>
          </w:p>
        </w:tc>
        <w:tc>
          <w:tcPr>
            <w:tcW w:w="3792" w:type="dxa"/>
            <w:shd w:val="clear" w:color="auto" w:fill="F79646" w:themeFill="accent6"/>
          </w:tcPr>
          <w:p w14:paraId="142814B4" w14:textId="77777777" w:rsidR="0043649B" w:rsidRDefault="0043649B" w:rsidP="0043649B">
            <w:pPr>
              <w:numPr>
                <w:ilvl w:val="0"/>
                <w:numId w:val="24"/>
              </w:numPr>
              <w:spacing w:line="240" w:lineRule="auto"/>
              <w:rPr>
                <w:color w:val="000000"/>
                <w:sz w:val="20"/>
                <w:szCs w:val="20"/>
              </w:rPr>
            </w:pPr>
            <w:r>
              <w:rPr>
                <w:color w:val="000000"/>
                <w:sz w:val="20"/>
                <w:szCs w:val="20"/>
              </w:rPr>
              <w:t xml:space="preserve">How does the </w:t>
            </w:r>
            <w:proofErr w:type="spellStart"/>
            <w:r>
              <w:rPr>
                <w:color w:val="000000"/>
                <w:sz w:val="20"/>
                <w:szCs w:val="20"/>
              </w:rPr>
              <w:t>behaviour</w:t>
            </w:r>
            <w:proofErr w:type="spellEnd"/>
            <w:r>
              <w:rPr>
                <w:color w:val="000000"/>
                <w:sz w:val="20"/>
                <w:szCs w:val="20"/>
              </w:rPr>
              <w:t xml:space="preserve"> policy in your school operate?  How well does it work? Are there exceptions? Does it reach all children? – If not, what adaptations might need to be made and why?</w:t>
            </w:r>
          </w:p>
          <w:p w14:paraId="60AEED7E" w14:textId="77777777" w:rsidR="0043649B" w:rsidRDefault="0043649B" w:rsidP="0043649B">
            <w:pPr>
              <w:numPr>
                <w:ilvl w:val="0"/>
                <w:numId w:val="24"/>
              </w:numPr>
              <w:spacing w:line="240" w:lineRule="auto"/>
              <w:rPr>
                <w:color w:val="000000"/>
                <w:sz w:val="20"/>
                <w:szCs w:val="20"/>
              </w:rPr>
            </w:pPr>
            <w:r>
              <w:rPr>
                <w:color w:val="000000"/>
                <w:sz w:val="20"/>
                <w:szCs w:val="20"/>
              </w:rPr>
              <w:t xml:space="preserve">Based on your experiences and academic reading, what promotes high expectations and/or a high level of </w:t>
            </w:r>
            <w:proofErr w:type="spellStart"/>
            <w:r>
              <w:rPr>
                <w:color w:val="000000"/>
                <w:sz w:val="20"/>
                <w:szCs w:val="20"/>
              </w:rPr>
              <w:t>behaviour</w:t>
            </w:r>
            <w:proofErr w:type="spellEnd"/>
            <w:r>
              <w:rPr>
                <w:color w:val="000000"/>
                <w:sz w:val="20"/>
                <w:szCs w:val="20"/>
              </w:rPr>
              <w:t xml:space="preserve"> management?</w:t>
            </w:r>
          </w:p>
          <w:p w14:paraId="31D9EC24" w14:textId="77777777" w:rsidR="0043649B" w:rsidRDefault="0043649B" w:rsidP="0043649B">
            <w:pPr>
              <w:numPr>
                <w:ilvl w:val="0"/>
                <w:numId w:val="24"/>
              </w:numPr>
              <w:spacing w:line="240" w:lineRule="auto"/>
              <w:rPr>
                <w:color w:val="000000"/>
                <w:sz w:val="20"/>
                <w:szCs w:val="20"/>
              </w:rPr>
            </w:pPr>
            <w:r>
              <w:rPr>
                <w:color w:val="000000"/>
                <w:sz w:val="20"/>
                <w:szCs w:val="20"/>
              </w:rPr>
              <w:t xml:space="preserve">What are your areas of development with regards setting high expectations and managing </w:t>
            </w:r>
            <w:proofErr w:type="spellStart"/>
            <w:r>
              <w:rPr>
                <w:color w:val="000000"/>
                <w:sz w:val="20"/>
                <w:szCs w:val="20"/>
              </w:rPr>
              <w:t>behaviour</w:t>
            </w:r>
            <w:proofErr w:type="spellEnd"/>
            <w:r>
              <w:rPr>
                <w:color w:val="000000"/>
                <w:sz w:val="20"/>
                <w:szCs w:val="20"/>
              </w:rPr>
              <w:t>? What impact will these developments have on the learning in your classroom?</w:t>
            </w:r>
          </w:p>
        </w:tc>
        <w:tc>
          <w:tcPr>
            <w:tcW w:w="1031" w:type="dxa"/>
            <w:shd w:val="clear" w:color="auto" w:fill="F79646" w:themeFill="accent6"/>
          </w:tcPr>
          <w:p w14:paraId="1044F41A" w14:textId="77777777" w:rsidR="0043649B" w:rsidRDefault="0043649B" w:rsidP="00FC2BF0">
            <w:pPr>
              <w:rPr>
                <w:sz w:val="20"/>
                <w:szCs w:val="20"/>
              </w:rPr>
            </w:pPr>
            <w:r>
              <w:rPr>
                <w:sz w:val="20"/>
                <w:szCs w:val="20"/>
              </w:rPr>
              <w:t>MB1</w:t>
            </w:r>
          </w:p>
          <w:p w14:paraId="405546D0" w14:textId="77777777" w:rsidR="0043649B" w:rsidRDefault="0043649B" w:rsidP="00FC2BF0">
            <w:pPr>
              <w:rPr>
                <w:sz w:val="20"/>
                <w:szCs w:val="20"/>
              </w:rPr>
            </w:pPr>
            <w:r>
              <w:rPr>
                <w:sz w:val="20"/>
                <w:szCs w:val="20"/>
              </w:rPr>
              <w:t>MB4</w:t>
            </w:r>
          </w:p>
          <w:p w14:paraId="228A6A56" w14:textId="77777777" w:rsidR="0043649B" w:rsidRDefault="0043649B" w:rsidP="00FC2BF0">
            <w:pPr>
              <w:rPr>
                <w:sz w:val="20"/>
                <w:szCs w:val="20"/>
              </w:rPr>
            </w:pPr>
            <w:r>
              <w:rPr>
                <w:sz w:val="20"/>
                <w:szCs w:val="20"/>
              </w:rPr>
              <w:t>MB5</w:t>
            </w:r>
          </w:p>
          <w:p w14:paraId="331E37BD" w14:textId="77777777" w:rsidR="0043649B" w:rsidRDefault="0043649B" w:rsidP="00FC2BF0">
            <w:pPr>
              <w:rPr>
                <w:sz w:val="20"/>
                <w:szCs w:val="20"/>
              </w:rPr>
            </w:pPr>
            <w:r>
              <w:rPr>
                <w:sz w:val="20"/>
                <w:szCs w:val="20"/>
              </w:rPr>
              <w:t>MB6</w:t>
            </w:r>
          </w:p>
          <w:p w14:paraId="294D26FA" w14:textId="77777777" w:rsidR="0043649B" w:rsidRDefault="0043649B" w:rsidP="00FC2BF0">
            <w:pPr>
              <w:rPr>
                <w:sz w:val="20"/>
                <w:szCs w:val="20"/>
              </w:rPr>
            </w:pPr>
            <w:r>
              <w:rPr>
                <w:sz w:val="20"/>
                <w:szCs w:val="20"/>
              </w:rPr>
              <w:t>MB7</w:t>
            </w:r>
          </w:p>
        </w:tc>
        <w:tc>
          <w:tcPr>
            <w:tcW w:w="1365" w:type="dxa"/>
            <w:shd w:val="clear" w:color="auto" w:fill="F79646" w:themeFill="accent6"/>
          </w:tcPr>
          <w:p w14:paraId="0FDD0C15" w14:textId="77777777" w:rsidR="0043649B" w:rsidRDefault="0043649B" w:rsidP="00FC2BF0">
            <w:pPr>
              <w:rPr>
                <w:sz w:val="20"/>
                <w:szCs w:val="20"/>
              </w:rPr>
            </w:pPr>
          </w:p>
        </w:tc>
      </w:tr>
      <w:tr w:rsidR="0043649B" w14:paraId="234BD755" w14:textId="77777777" w:rsidTr="00FC2BF0">
        <w:trPr>
          <w:trHeight w:val="386"/>
        </w:trPr>
        <w:tc>
          <w:tcPr>
            <w:tcW w:w="1557" w:type="dxa"/>
            <w:shd w:val="clear" w:color="auto" w:fill="E2EFD9"/>
          </w:tcPr>
          <w:p w14:paraId="62F4CFAE" w14:textId="77777777" w:rsidR="0043649B" w:rsidRDefault="0043649B" w:rsidP="00FC2BF0">
            <w:pPr>
              <w:rPr>
                <w:sz w:val="20"/>
                <w:szCs w:val="20"/>
              </w:rPr>
            </w:pPr>
            <w:r>
              <w:rPr>
                <w:sz w:val="20"/>
                <w:szCs w:val="20"/>
              </w:rPr>
              <w:t>CCF evidence base</w:t>
            </w:r>
            <w:r>
              <w:rPr>
                <w:sz w:val="20"/>
                <w:szCs w:val="20"/>
              </w:rPr>
              <w:tab/>
            </w:r>
            <w:r>
              <w:rPr>
                <w:sz w:val="20"/>
                <w:szCs w:val="20"/>
              </w:rPr>
              <w:tab/>
            </w:r>
            <w:r>
              <w:rPr>
                <w:sz w:val="20"/>
                <w:szCs w:val="20"/>
              </w:rPr>
              <w:lastRenderedPageBreak/>
              <w:tab/>
            </w:r>
            <w:r>
              <w:rPr>
                <w:sz w:val="20"/>
                <w:szCs w:val="20"/>
              </w:rPr>
              <w:tab/>
            </w:r>
          </w:p>
        </w:tc>
        <w:tc>
          <w:tcPr>
            <w:tcW w:w="14744" w:type="dxa"/>
            <w:gridSpan w:val="5"/>
            <w:shd w:val="clear" w:color="auto" w:fill="E2EFD9"/>
          </w:tcPr>
          <w:p w14:paraId="64D02A9D"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 xml:space="preserve">Chapman, R. L., Buckley, L., &amp; Sheehan, M. (2013) School-Based Programs for Increasing Connectedness and Reducing Risk </w:t>
            </w:r>
            <w:proofErr w:type="spellStart"/>
            <w:r>
              <w:rPr>
                <w:rFonts w:ascii="Calibri" w:hAnsi="Calibri" w:cs="Calibri"/>
                <w:color w:val="000000"/>
                <w:sz w:val="20"/>
                <w:szCs w:val="20"/>
              </w:rPr>
              <w:t>Behavior</w:t>
            </w:r>
            <w:proofErr w:type="spellEnd"/>
            <w:r>
              <w:rPr>
                <w:rFonts w:ascii="Calibri" w:hAnsi="Calibri" w:cs="Calibri"/>
                <w:color w:val="000000"/>
                <w:sz w:val="20"/>
                <w:szCs w:val="20"/>
              </w:rPr>
              <w:t xml:space="preserve">: A Systematic Review, </w:t>
            </w:r>
            <w:r>
              <w:rPr>
                <w:rFonts w:ascii="Calibri" w:hAnsi="Calibri" w:cs="Calibri"/>
                <w:i/>
                <w:iCs/>
                <w:color w:val="000000"/>
                <w:sz w:val="20"/>
                <w:szCs w:val="20"/>
              </w:rPr>
              <w:t>25</w:t>
            </w:r>
            <w:r>
              <w:rPr>
                <w:rFonts w:ascii="Calibri" w:hAnsi="Calibri" w:cs="Calibri"/>
                <w:color w:val="000000"/>
                <w:sz w:val="20"/>
                <w:szCs w:val="20"/>
              </w:rPr>
              <w:t>(1), 95–114. </w:t>
            </w:r>
          </w:p>
          <w:p w14:paraId="20FFB229" w14:textId="77777777" w:rsidR="0043649B" w:rsidRDefault="0043649B" w:rsidP="00FC2BF0"/>
          <w:p w14:paraId="0C62A2AB"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Institute of Education Sciences (2008) Reducing </w:t>
            </w:r>
            <w:proofErr w:type="spellStart"/>
            <w:r>
              <w:rPr>
                <w:rFonts w:ascii="Calibri" w:hAnsi="Calibri" w:cs="Calibri"/>
                <w:color w:val="000000"/>
                <w:sz w:val="20"/>
                <w:szCs w:val="20"/>
              </w:rPr>
              <w:t>Behavior</w:t>
            </w:r>
            <w:proofErr w:type="spellEnd"/>
            <w:r>
              <w:rPr>
                <w:rFonts w:ascii="Calibri" w:hAnsi="Calibri" w:cs="Calibri"/>
                <w:color w:val="000000"/>
                <w:sz w:val="20"/>
                <w:szCs w:val="20"/>
              </w:rPr>
              <w:t xml:space="preserve"> Problems in the Elementary School Classroom. Accessible from </w:t>
            </w:r>
            <w:hyperlink r:id="rId37" w:history="1">
              <w:r>
                <w:rPr>
                  <w:rStyle w:val="Hyperlink"/>
                  <w:rFonts w:ascii="Calibri" w:hAnsi="Calibri" w:cs="Calibri"/>
                  <w:color w:val="000000"/>
                  <w:sz w:val="20"/>
                  <w:szCs w:val="20"/>
                </w:rPr>
                <w:t>https://ies.ed.gov/ncee/wwc/PracticeGuide/4</w:t>
              </w:r>
            </w:hyperlink>
            <w:r>
              <w:rPr>
                <w:rFonts w:ascii="Calibri" w:hAnsi="Calibri" w:cs="Calibri"/>
                <w:color w:val="000000"/>
                <w:sz w:val="20"/>
                <w:szCs w:val="20"/>
              </w:rPr>
              <w:t>.</w:t>
            </w:r>
          </w:p>
          <w:p w14:paraId="3F073072" w14:textId="77777777" w:rsidR="0043649B" w:rsidRDefault="0043649B" w:rsidP="00FC2BF0"/>
          <w:p w14:paraId="11DA5358" w14:textId="77777777" w:rsidR="0043649B" w:rsidRDefault="0043649B" w:rsidP="00FC2BF0">
            <w:pPr>
              <w:pStyle w:val="NormalWeb"/>
              <w:spacing w:before="0" w:beforeAutospacing="0" w:after="0" w:afterAutospacing="0"/>
            </w:pPr>
            <w:r>
              <w:rPr>
                <w:rFonts w:ascii="Calibri" w:hAnsi="Calibri" w:cs="Calibri"/>
                <w:color w:val="000000"/>
                <w:sz w:val="20"/>
                <w:szCs w:val="20"/>
              </w:rPr>
              <w:lastRenderedPageBreak/>
              <w:t xml:space="preserve">PISA (2015) PISA in Focus: Do teacher-student relations affect students’ well-being at school? Accessible from: </w:t>
            </w:r>
            <w:hyperlink r:id="rId38" w:history="1">
              <w:r>
                <w:rPr>
                  <w:rStyle w:val="Hyperlink"/>
                  <w:rFonts w:ascii="Calibri" w:hAnsi="Calibri" w:cs="Calibri"/>
                  <w:color w:val="000000"/>
                  <w:sz w:val="20"/>
                  <w:szCs w:val="20"/>
                </w:rPr>
                <w:t>https://doi.org/10.1787/22260919</w:t>
              </w:r>
            </w:hyperlink>
            <w:r>
              <w:rPr>
                <w:rFonts w:ascii="Calibri" w:hAnsi="Calibri" w:cs="Calibri"/>
                <w:color w:val="000000"/>
                <w:sz w:val="20"/>
                <w:szCs w:val="20"/>
              </w:rPr>
              <w:t>.</w:t>
            </w:r>
          </w:p>
          <w:p w14:paraId="7FBC06D8" w14:textId="77777777" w:rsidR="0043649B" w:rsidRDefault="0043649B" w:rsidP="00FC2BF0"/>
          <w:p w14:paraId="6B5F8F4B" w14:textId="77777777" w:rsidR="0043649B" w:rsidRDefault="0043649B" w:rsidP="00FC2BF0">
            <w:pPr>
              <w:pStyle w:val="NormalWeb"/>
              <w:spacing w:before="0" w:beforeAutospacing="0" w:after="0" w:afterAutospacing="0"/>
            </w:pPr>
            <w:r>
              <w:rPr>
                <w:rFonts w:ascii="Calibri" w:hAnsi="Calibri" w:cs="Calibri"/>
                <w:color w:val="000000"/>
                <w:sz w:val="20"/>
                <w:szCs w:val="20"/>
              </w:rPr>
              <w:t>Slater, H., Davies, N. M., &amp; Burgess, S. (2011) Do Teachers Matter? Measuring the Variation in Teacher Effectiveness in</w:t>
            </w:r>
          </w:p>
          <w:p w14:paraId="4C090FC7" w14:textId="77777777" w:rsidR="0043649B" w:rsidRDefault="0043649B" w:rsidP="00FC2BF0">
            <w:pPr>
              <w:pStyle w:val="NormalWeb"/>
              <w:spacing w:before="0" w:beforeAutospacing="0" w:after="0" w:afterAutospacing="0"/>
            </w:pPr>
            <w:r>
              <w:rPr>
                <w:rFonts w:ascii="Calibri" w:hAnsi="Calibri" w:cs="Calibri"/>
                <w:color w:val="000000"/>
                <w:sz w:val="20"/>
                <w:szCs w:val="20"/>
              </w:rPr>
              <w:t>England. Oxford Bulletin of Economics and Statistics, https://doi.org/10.1111/j.1468-0084.2011.00666.x.</w:t>
            </w:r>
          </w:p>
          <w:p w14:paraId="12AF35EA" w14:textId="77777777" w:rsidR="0043649B" w:rsidRDefault="0043649B" w:rsidP="00FC2BF0"/>
          <w:p w14:paraId="66B405B5" w14:textId="77777777" w:rsidR="0043649B" w:rsidRDefault="0043649B" w:rsidP="00FC2BF0">
            <w:pPr>
              <w:rPr>
                <w:sz w:val="20"/>
                <w:szCs w:val="20"/>
              </w:rPr>
            </w:pPr>
          </w:p>
        </w:tc>
      </w:tr>
      <w:tr w:rsidR="0043649B" w14:paraId="6461E133" w14:textId="77777777" w:rsidTr="0043649B">
        <w:trPr>
          <w:trHeight w:val="386"/>
        </w:trPr>
        <w:tc>
          <w:tcPr>
            <w:tcW w:w="1557" w:type="dxa"/>
            <w:shd w:val="clear" w:color="auto" w:fill="F79646" w:themeFill="accent6"/>
          </w:tcPr>
          <w:p w14:paraId="2F90A4E8" w14:textId="77777777" w:rsidR="0043649B" w:rsidRDefault="0043649B" w:rsidP="00FC2BF0">
            <w:pPr>
              <w:rPr>
                <w:sz w:val="20"/>
                <w:szCs w:val="20"/>
              </w:rPr>
            </w:pPr>
            <w:r>
              <w:rPr>
                <w:sz w:val="20"/>
                <w:szCs w:val="20"/>
              </w:rPr>
              <w:lastRenderedPageBreak/>
              <w:t>31</w:t>
            </w:r>
          </w:p>
        </w:tc>
        <w:tc>
          <w:tcPr>
            <w:tcW w:w="4327" w:type="dxa"/>
            <w:shd w:val="clear" w:color="auto" w:fill="F79646" w:themeFill="accent6"/>
          </w:tcPr>
          <w:p w14:paraId="5B1327A1" w14:textId="77777777" w:rsidR="0043649B" w:rsidRDefault="0043649B" w:rsidP="0043649B">
            <w:pPr>
              <w:numPr>
                <w:ilvl w:val="0"/>
                <w:numId w:val="15"/>
              </w:numPr>
              <w:pBdr>
                <w:top w:val="nil"/>
                <w:left w:val="nil"/>
                <w:bottom w:val="nil"/>
                <w:right w:val="nil"/>
                <w:between w:val="nil"/>
              </w:pBdr>
              <w:spacing w:line="240" w:lineRule="auto"/>
              <w:rPr>
                <w:color w:val="000000"/>
                <w:sz w:val="20"/>
                <w:szCs w:val="20"/>
              </w:rPr>
            </w:pPr>
            <w:r>
              <w:rPr>
                <w:color w:val="000000"/>
                <w:sz w:val="20"/>
                <w:szCs w:val="20"/>
              </w:rPr>
              <w:t>Anticipating common misconceptions within RE is also an important aspect of curricular knowledge; working closely with colleagues to develop an understanding of likely misconceptions is valuable, particularly in the teaching of literacy.</w:t>
            </w:r>
          </w:p>
          <w:p w14:paraId="08E4330B" w14:textId="77777777" w:rsidR="0043649B" w:rsidRDefault="0043649B" w:rsidP="0043649B">
            <w:pPr>
              <w:numPr>
                <w:ilvl w:val="0"/>
                <w:numId w:val="15"/>
              </w:numPr>
              <w:pBdr>
                <w:top w:val="nil"/>
                <w:left w:val="nil"/>
                <w:bottom w:val="nil"/>
                <w:right w:val="nil"/>
                <w:between w:val="nil"/>
              </w:pBdr>
              <w:spacing w:line="240" w:lineRule="auto"/>
              <w:rPr>
                <w:color w:val="000000"/>
                <w:sz w:val="20"/>
                <w:szCs w:val="20"/>
              </w:rPr>
            </w:pPr>
            <w:r>
              <w:rPr>
                <w:color w:val="000000"/>
                <w:sz w:val="20"/>
                <w:szCs w:val="20"/>
              </w:rPr>
              <w:t>Every teacher can improve pupils’ literacy, including by explicitly teaching reading, writing and oral language skills specific to individual disciplines</w:t>
            </w:r>
          </w:p>
          <w:p w14:paraId="3586E186" w14:textId="77777777" w:rsidR="0043649B" w:rsidRDefault="0043649B" w:rsidP="0043649B">
            <w:pPr>
              <w:numPr>
                <w:ilvl w:val="0"/>
                <w:numId w:val="15"/>
              </w:numPr>
              <w:pBdr>
                <w:top w:val="nil"/>
                <w:left w:val="nil"/>
                <w:bottom w:val="nil"/>
                <w:right w:val="nil"/>
                <w:between w:val="nil"/>
              </w:pBdr>
              <w:spacing w:line="240" w:lineRule="auto"/>
              <w:rPr>
                <w:color w:val="000000"/>
                <w:sz w:val="20"/>
                <w:szCs w:val="20"/>
              </w:rPr>
            </w:pPr>
            <w:r>
              <w:rPr>
                <w:color w:val="000000"/>
                <w:sz w:val="20"/>
                <w:szCs w:val="20"/>
              </w:rPr>
              <w:t xml:space="preserve">Stimulate pupil thinking and check for understanding by providing scaffolds and collaborative/ paired work for pupil talk to increase the focus and </w:t>
            </w:r>
            <w:proofErr w:type="spellStart"/>
            <w:r>
              <w:rPr>
                <w:color w:val="000000"/>
                <w:sz w:val="20"/>
                <w:szCs w:val="20"/>
              </w:rPr>
              <w:t>rigour</w:t>
            </w:r>
            <w:proofErr w:type="spellEnd"/>
            <w:r>
              <w:rPr>
                <w:color w:val="000000"/>
                <w:sz w:val="20"/>
                <w:szCs w:val="20"/>
              </w:rPr>
              <w:t xml:space="preserve"> of dialogue.</w:t>
            </w:r>
          </w:p>
        </w:tc>
        <w:tc>
          <w:tcPr>
            <w:tcW w:w="4229" w:type="dxa"/>
            <w:shd w:val="clear" w:color="auto" w:fill="F79646" w:themeFill="accent6"/>
          </w:tcPr>
          <w:p w14:paraId="128691D2" w14:textId="77777777" w:rsidR="0043649B" w:rsidRDefault="0043649B" w:rsidP="0043649B">
            <w:pPr>
              <w:numPr>
                <w:ilvl w:val="0"/>
                <w:numId w:val="15"/>
              </w:numPr>
              <w:pBdr>
                <w:top w:val="nil"/>
                <w:left w:val="nil"/>
                <w:bottom w:val="nil"/>
                <w:right w:val="nil"/>
                <w:between w:val="nil"/>
              </w:pBdr>
              <w:spacing w:line="240" w:lineRule="auto"/>
              <w:rPr>
                <w:color w:val="000000"/>
                <w:sz w:val="20"/>
                <w:szCs w:val="20"/>
              </w:rPr>
            </w:pPr>
            <w:r>
              <w:rPr>
                <w:color w:val="000000"/>
                <w:sz w:val="20"/>
                <w:szCs w:val="20"/>
              </w:rPr>
              <w:t>Collaborate with colleagues to effectively use resources and materials (such as shared planning or textbooks)</w:t>
            </w:r>
          </w:p>
          <w:p w14:paraId="4F94EB59" w14:textId="77777777" w:rsidR="0043649B" w:rsidRDefault="0043649B" w:rsidP="0043649B">
            <w:pPr>
              <w:numPr>
                <w:ilvl w:val="0"/>
                <w:numId w:val="15"/>
              </w:numPr>
              <w:pBdr>
                <w:top w:val="nil"/>
                <w:left w:val="nil"/>
                <w:bottom w:val="nil"/>
                <w:right w:val="nil"/>
                <w:between w:val="nil"/>
              </w:pBdr>
              <w:spacing w:line="240" w:lineRule="auto"/>
              <w:rPr>
                <w:color w:val="000000"/>
                <w:sz w:val="20"/>
                <w:szCs w:val="20"/>
              </w:rPr>
            </w:pPr>
            <w:r>
              <w:rPr>
                <w:color w:val="000000"/>
                <w:sz w:val="20"/>
                <w:szCs w:val="20"/>
              </w:rPr>
              <w:t>Ensure that learning is sequenced so that pupils’ master foundational concepts before moving on</w:t>
            </w:r>
          </w:p>
          <w:p w14:paraId="1F1588CE" w14:textId="77777777" w:rsidR="0043649B" w:rsidRDefault="0043649B" w:rsidP="0043649B">
            <w:pPr>
              <w:numPr>
                <w:ilvl w:val="0"/>
                <w:numId w:val="15"/>
              </w:numPr>
              <w:pBdr>
                <w:top w:val="nil"/>
                <w:left w:val="nil"/>
                <w:bottom w:val="nil"/>
                <w:right w:val="nil"/>
                <w:between w:val="nil"/>
              </w:pBdr>
              <w:spacing w:line="240" w:lineRule="auto"/>
              <w:rPr>
                <w:color w:val="000000"/>
                <w:sz w:val="20"/>
                <w:szCs w:val="20"/>
              </w:rPr>
            </w:pPr>
            <w:r>
              <w:rPr>
                <w:color w:val="000000"/>
                <w:sz w:val="20"/>
                <w:szCs w:val="20"/>
              </w:rPr>
              <w:t>Anticipate, plan for and encourage pupils to share common misconceptions to they can be addressed, and pupils have relevant and accurate subject specific knowledge such as substantive concepts</w:t>
            </w:r>
          </w:p>
          <w:p w14:paraId="182E07A7" w14:textId="77777777" w:rsidR="0043649B" w:rsidRDefault="0043649B" w:rsidP="0043649B">
            <w:pPr>
              <w:numPr>
                <w:ilvl w:val="0"/>
                <w:numId w:val="15"/>
              </w:numPr>
              <w:pBdr>
                <w:top w:val="nil"/>
                <w:left w:val="nil"/>
                <w:bottom w:val="nil"/>
                <w:right w:val="nil"/>
                <w:between w:val="nil"/>
              </w:pBdr>
              <w:spacing w:line="240" w:lineRule="auto"/>
              <w:rPr>
                <w:color w:val="000000"/>
                <w:sz w:val="20"/>
                <w:szCs w:val="20"/>
              </w:rPr>
            </w:pPr>
            <w:r>
              <w:rPr>
                <w:color w:val="000000"/>
                <w:sz w:val="20"/>
                <w:szCs w:val="20"/>
              </w:rPr>
              <w:t>Promote/improve pupils’ literacy levels in RE (inc. the use of subject specific language) using appropriate scaffolding and modelling</w:t>
            </w:r>
          </w:p>
        </w:tc>
        <w:tc>
          <w:tcPr>
            <w:tcW w:w="3792" w:type="dxa"/>
            <w:shd w:val="clear" w:color="auto" w:fill="F79646" w:themeFill="accent6"/>
          </w:tcPr>
          <w:p w14:paraId="38E849B7" w14:textId="77777777" w:rsidR="0043649B" w:rsidRPr="00B9390B" w:rsidRDefault="0043649B" w:rsidP="0043649B">
            <w:pPr>
              <w:pStyle w:val="ListParagraph"/>
              <w:numPr>
                <w:ilvl w:val="0"/>
                <w:numId w:val="15"/>
              </w:numPr>
              <w:pBdr>
                <w:top w:val="nil"/>
                <w:left w:val="nil"/>
                <w:bottom w:val="nil"/>
                <w:right w:val="nil"/>
                <w:between w:val="nil"/>
              </w:pBdr>
              <w:rPr>
                <w:color w:val="000000"/>
                <w:sz w:val="20"/>
                <w:szCs w:val="20"/>
              </w:rPr>
            </w:pPr>
            <w:r w:rsidRPr="00B9390B">
              <w:rPr>
                <w:color w:val="000000"/>
                <w:sz w:val="20"/>
                <w:szCs w:val="20"/>
              </w:rPr>
              <w:t>How effective have you been in helping to address pupils’ misconceptions? How could you develop this?</w:t>
            </w:r>
          </w:p>
          <w:p w14:paraId="4260C639" w14:textId="77777777" w:rsidR="0043649B" w:rsidRDefault="0043649B" w:rsidP="0043649B">
            <w:pPr>
              <w:numPr>
                <w:ilvl w:val="0"/>
                <w:numId w:val="29"/>
              </w:numPr>
              <w:pBdr>
                <w:top w:val="nil"/>
                <w:left w:val="nil"/>
                <w:bottom w:val="nil"/>
                <w:right w:val="nil"/>
                <w:between w:val="nil"/>
              </w:pBdr>
              <w:spacing w:line="240" w:lineRule="auto"/>
              <w:rPr>
                <w:color w:val="000000"/>
                <w:sz w:val="20"/>
                <w:szCs w:val="20"/>
              </w:rPr>
            </w:pPr>
            <w:r>
              <w:rPr>
                <w:color w:val="000000"/>
                <w:sz w:val="20"/>
                <w:szCs w:val="20"/>
              </w:rPr>
              <w:t>Reflect on a topic you will be teaching during this placement; how will you help pupils develop their literacy skills within the context of this topic?</w:t>
            </w:r>
          </w:p>
          <w:p w14:paraId="15A16342" w14:textId="77777777" w:rsidR="0043649B" w:rsidRDefault="0043649B" w:rsidP="0043649B">
            <w:pPr>
              <w:numPr>
                <w:ilvl w:val="0"/>
                <w:numId w:val="29"/>
              </w:numPr>
              <w:pBdr>
                <w:top w:val="nil"/>
                <w:left w:val="nil"/>
                <w:bottom w:val="nil"/>
                <w:right w:val="nil"/>
                <w:between w:val="nil"/>
              </w:pBdr>
              <w:spacing w:line="240" w:lineRule="auto"/>
              <w:rPr>
                <w:color w:val="000000"/>
                <w:sz w:val="20"/>
                <w:szCs w:val="20"/>
              </w:rPr>
            </w:pPr>
            <w:r>
              <w:rPr>
                <w:color w:val="000000"/>
                <w:sz w:val="20"/>
                <w:szCs w:val="20"/>
              </w:rPr>
              <w:t>What are the key words and definitions (high frequency vocabulary) that pupils need to know and use for this topic?</w:t>
            </w:r>
          </w:p>
          <w:p w14:paraId="6B6999B0" w14:textId="77777777" w:rsidR="0043649B" w:rsidRDefault="0043649B" w:rsidP="00FC2BF0">
            <w:pPr>
              <w:rPr>
                <w:sz w:val="20"/>
                <w:szCs w:val="20"/>
              </w:rPr>
            </w:pPr>
          </w:p>
          <w:p w14:paraId="4D39F66A" w14:textId="77777777" w:rsidR="0043649B" w:rsidRDefault="0043649B" w:rsidP="00FC2BF0">
            <w:pPr>
              <w:rPr>
                <w:sz w:val="20"/>
                <w:szCs w:val="20"/>
              </w:rPr>
            </w:pPr>
          </w:p>
        </w:tc>
        <w:tc>
          <w:tcPr>
            <w:tcW w:w="1031" w:type="dxa"/>
            <w:shd w:val="clear" w:color="auto" w:fill="F79646" w:themeFill="accent6"/>
          </w:tcPr>
          <w:p w14:paraId="43AF158D" w14:textId="77777777" w:rsidR="0043649B" w:rsidRDefault="0043649B" w:rsidP="00FC2BF0">
            <w:pPr>
              <w:rPr>
                <w:sz w:val="20"/>
                <w:szCs w:val="20"/>
              </w:rPr>
            </w:pPr>
            <w:r>
              <w:rPr>
                <w:sz w:val="20"/>
                <w:szCs w:val="20"/>
              </w:rPr>
              <w:t>S&amp;C.4</w:t>
            </w:r>
          </w:p>
          <w:p w14:paraId="2EDAA248" w14:textId="77777777" w:rsidR="0043649B" w:rsidRDefault="0043649B" w:rsidP="00FC2BF0">
            <w:pPr>
              <w:rPr>
                <w:sz w:val="20"/>
                <w:szCs w:val="20"/>
              </w:rPr>
            </w:pPr>
            <w:r>
              <w:rPr>
                <w:sz w:val="20"/>
                <w:szCs w:val="20"/>
              </w:rPr>
              <w:t>S&amp;C.10</w:t>
            </w:r>
          </w:p>
          <w:p w14:paraId="149078C1" w14:textId="77777777" w:rsidR="0043649B" w:rsidRDefault="0043649B" w:rsidP="00FC2BF0">
            <w:pPr>
              <w:rPr>
                <w:sz w:val="20"/>
                <w:szCs w:val="20"/>
              </w:rPr>
            </w:pPr>
            <w:r>
              <w:rPr>
                <w:sz w:val="20"/>
                <w:szCs w:val="20"/>
              </w:rPr>
              <w:t>CP.3</w:t>
            </w:r>
          </w:p>
          <w:p w14:paraId="05753A5E" w14:textId="77777777" w:rsidR="0043649B" w:rsidRDefault="0043649B" w:rsidP="00FC2BF0">
            <w:pPr>
              <w:rPr>
                <w:sz w:val="20"/>
                <w:szCs w:val="20"/>
              </w:rPr>
            </w:pPr>
            <w:r>
              <w:rPr>
                <w:sz w:val="20"/>
                <w:szCs w:val="20"/>
              </w:rPr>
              <w:t>CP.4</w:t>
            </w:r>
          </w:p>
          <w:p w14:paraId="7D4CC8BD" w14:textId="77777777" w:rsidR="0043649B" w:rsidRDefault="0043649B" w:rsidP="00FC2BF0">
            <w:pPr>
              <w:rPr>
                <w:sz w:val="20"/>
                <w:szCs w:val="20"/>
              </w:rPr>
            </w:pPr>
          </w:p>
        </w:tc>
        <w:tc>
          <w:tcPr>
            <w:tcW w:w="1365" w:type="dxa"/>
            <w:shd w:val="clear" w:color="auto" w:fill="F79646" w:themeFill="accent6"/>
          </w:tcPr>
          <w:p w14:paraId="05BDFB64" w14:textId="77777777" w:rsidR="0043649B" w:rsidRDefault="0043649B" w:rsidP="00FC2BF0">
            <w:pPr>
              <w:rPr>
                <w:sz w:val="20"/>
                <w:szCs w:val="20"/>
              </w:rPr>
            </w:pPr>
            <w:r>
              <w:rPr>
                <w:sz w:val="20"/>
                <w:szCs w:val="20"/>
              </w:rPr>
              <w:t>WDS</w:t>
            </w:r>
          </w:p>
        </w:tc>
      </w:tr>
      <w:tr w:rsidR="0043649B" w14:paraId="270DDDF4" w14:textId="77777777" w:rsidTr="00FC2BF0">
        <w:trPr>
          <w:trHeight w:val="386"/>
        </w:trPr>
        <w:tc>
          <w:tcPr>
            <w:tcW w:w="1557" w:type="dxa"/>
            <w:shd w:val="clear" w:color="auto" w:fill="E2EFD9"/>
          </w:tcPr>
          <w:p w14:paraId="1A09525F" w14:textId="77777777" w:rsidR="0043649B" w:rsidRDefault="0043649B" w:rsidP="00FC2BF0">
            <w:pPr>
              <w:rPr>
                <w:sz w:val="20"/>
                <w:szCs w:val="20"/>
              </w:rPr>
            </w:pPr>
            <w:r>
              <w:rPr>
                <w:sz w:val="20"/>
                <w:szCs w:val="20"/>
              </w:rPr>
              <w:t>CCF evidence base</w:t>
            </w:r>
            <w:r>
              <w:rPr>
                <w:sz w:val="20"/>
                <w:szCs w:val="20"/>
              </w:rPr>
              <w:tab/>
            </w:r>
          </w:p>
        </w:tc>
        <w:tc>
          <w:tcPr>
            <w:tcW w:w="14744" w:type="dxa"/>
            <w:gridSpan w:val="5"/>
            <w:shd w:val="clear" w:color="auto" w:fill="E2EFD9"/>
          </w:tcPr>
          <w:p w14:paraId="72A9CF1D"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Education Endowment Foundation (2018) Preparing for Literacy Guidance Report. [Online] Accessible from: </w:t>
            </w:r>
            <w:hyperlink r:id="rId39" w:history="1">
              <w:r>
                <w:rPr>
                  <w:rStyle w:val="Hyperlink"/>
                  <w:rFonts w:ascii="Calibri" w:hAnsi="Calibri" w:cs="Calibri"/>
                  <w:color w:val="000000"/>
                  <w:sz w:val="20"/>
                  <w:szCs w:val="20"/>
                </w:rPr>
                <w:t>https://educationendowmentfoundation.org.uk/public/files/Preparing_Literacy_Guidance_2018.pdf</w:t>
              </w:r>
            </w:hyperlink>
            <w:r>
              <w:rPr>
                <w:rFonts w:ascii="Calibri" w:hAnsi="Calibri" w:cs="Calibri"/>
                <w:color w:val="000000"/>
                <w:sz w:val="20"/>
                <w:szCs w:val="20"/>
              </w:rPr>
              <w:t> </w:t>
            </w:r>
          </w:p>
          <w:p w14:paraId="777B8C1C" w14:textId="77777777" w:rsidR="0043649B" w:rsidRDefault="0043649B" w:rsidP="00FC2BF0"/>
          <w:p w14:paraId="59BB02AF"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Zimmerman, B. J. (2002) Becoming a Self-Regulated Learner: An Overview, Theory </w:t>
            </w:r>
            <w:proofErr w:type="gramStart"/>
            <w:r>
              <w:rPr>
                <w:rFonts w:ascii="Calibri" w:hAnsi="Calibri" w:cs="Calibri"/>
                <w:color w:val="000000"/>
                <w:sz w:val="20"/>
                <w:szCs w:val="20"/>
              </w:rPr>
              <w:t>Into</w:t>
            </w:r>
            <w:proofErr w:type="gramEnd"/>
            <w:r>
              <w:rPr>
                <w:rFonts w:ascii="Calibri" w:hAnsi="Calibri" w:cs="Calibri"/>
                <w:color w:val="000000"/>
                <w:sz w:val="20"/>
                <w:szCs w:val="20"/>
              </w:rPr>
              <w:t xml:space="preserve"> Practice. Theory Into Practice, 41(2),</w:t>
            </w:r>
          </w:p>
          <w:p w14:paraId="7662DECB"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64–70. </w:t>
            </w:r>
            <w:hyperlink r:id="rId40" w:anchor="page_scan_tab_contents" w:history="1">
              <w:r>
                <w:rPr>
                  <w:rStyle w:val="Hyperlink"/>
                  <w:rFonts w:ascii="Calibri" w:hAnsi="Calibri" w:cs="Calibri"/>
                  <w:color w:val="000000"/>
                  <w:sz w:val="20"/>
                  <w:szCs w:val="20"/>
                </w:rPr>
                <w:t>https://www.jstor.org/stable/1477457?seq=1#page_scan_tab_contents</w:t>
              </w:r>
            </w:hyperlink>
            <w:r>
              <w:rPr>
                <w:rFonts w:ascii="Calibri" w:hAnsi="Calibri" w:cs="Calibri"/>
                <w:color w:val="000000"/>
                <w:sz w:val="20"/>
                <w:szCs w:val="20"/>
              </w:rPr>
              <w:t> </w:t>
            </w:r>
          </w:p>
          <w:p w14:paraId="4A0A0F2D" w14:textId="77777777" w:rsidR="0043649B" w:rsidRDefault="0043649B" w:rsidP="00FC2BF0">
            <w:pPr>
              <w:pStyle w:val="NormalWeb"/>
              <w:spacing w:before="0" w:beforeAutospacing="0" w:after="0" w:afterAutospacing="0"/>
            </w:pPr>
            <w:r>
              <w:rPr>
                <w:rFonts w:ascii="Calibri" w:hAnsi="Calibri" w:cs="Calibri"/>
                <w:color w:val="000000"/>
                <w:sz w:val="20"/>
                <w:szCs w:val="20"/>
              </w:rPr>
              <w:t> </w:t>
            </w:r>
          </w:p>
          <w:p w14:paraId="7EF50DE1"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Rich, P. R., Van Loon, M. H., </w:t>
            </w:r>
            <w:proofErr w:type="spellStart"/>
            <w:r>
              <w:rPr>
                <w:rFonts w:ascii="Calibri" w:hAnsi="Calibri" w:cs="Calibri"/>
                <w:color w:val="000000"/>
                <w:sz w:val="20"/>
                <w:szCs w:val="20"/>
              </w:rPr>
              <w:t>Dunlosky</w:t>
            </w:r>
            <w:proofErr w:type="spellEnd"/>
            <w:r>
              <w:rPr>
                <w:rFonts w:ascii="Calibri" w:hAnsi="Calibri" w:cs="Calibri"/>
                <w:color w:val="000000"/>
                <w:sz w:val="20"/>
                <w:szCs w:val="20"/>
              </w:rPr>
              <w:t>, J., &amp; Zaragoza, M. S. (2017) Belief in corrective feedback for common misconceptions:</w:t>
            </w:r>
          </w:p>
          <w:p w14:paraId="1A227D75" w14:textId="77777777" w:rsidR="0043649B" w:rsidRDefault="0043649B" w:rsidP="00FC2BF0">
            <w:pPr>
              <w:pStyle w:val="NormalWeb"/>
              <w:spacing w:before="0" w:beforeAutospacing="0" w:after="0" w:afterAutospacing="0"/>
            </w:pPr>
            <w:r>
              <w:rPr>
                <w:rFonts w:ascii="Calibri" w:hAnsi="Calibri" w:cs="Calibri"/>
                <w:color w:val="000000"/>
                <w:sz w:val="20"/>
                <w:szCs w:val="20"/>
              </w:rPr>
              <w:t>Implications for knowledge revision. Journal of Experimental Psychology: Learning, Memory, and Cognition, 43(3), 492-501.</w:t>
            </w:r>
          </w:p>
          <w:p w14:paraId="3833A9C7" w14:textId="77777777" w:rsidR="0043649B" w:rsidRDefault="00E917DC" w:rsidP="00FC2BF0">
            <w:hyperlink r:id="rId41" w:history="1">
              <w:r w:rsidR="0043649B">
                <w:rPr>
                  <w:rStyle w:val="Hyperlink"/>
                  <w:color w:val="000000"/>
                  <w:sz w:val="20"/>
                  <w:szCs w:val="20"/>
                </w:rPr>
                <w:t>http://dx.doi.org/10.1037/xlm0000322</w:t>
              </w:r>
            </w:hyperlink>
            <w:r w:rsidR="0043649B">
              <w:rPr>
                <w:color w:val="000000"/>
                <w:sz w:val="20"/>
                <w:szCs w:val="20"/>
              </w:rPr>
              <w:t xml:space="preserve">. </w:t>
            </w:r>
          </w:p>
          <w:p w14:paraId="3104FA94" w14:textId="77777777" w:rsidR="0043649B" w:rsidRDefault="0043649B" w:rsidP="00FC2BF0">
            <w:pPr>
              <w:rPr>
                <w:sz w:val="20"/>
                <w:szCs w:val="20"/>
              </w:rPr>
            </w:pPr>
          </w:p>
        </w:tc>
      </w:tr>
      <w:tr w:rsidR="0043649B" w14:paraId="497EBF63" w14:textId="77777777" w:rsidTr="00FC2BF0">
        <w:trPr>
          <w:trHeight w:val="386"/>
        </w:trPr>
        <w:tc>
          <w:tcPr>
            <w:tcW w:w="1557" w:type="dxa"/>
            <w:shd w:val="clear" w:color="auto" w:fill="F2F2F2"/>
          </w:tcPr>
          <w:p w14:paraId="5A08997A" w14:textId="77777777" w:rsidR="0043649B" w:rsidRDefault="0043649B" w:rsidP="00FC2BF0">
            <w:pPr>
              <w:rPr>
                <w:sz w:val="20"/>
                <w:szCs w:val="20"/>
              </w:rPr>
            </w:pPr>
            <w:r>
              <w:rPr>
                <w:sz w:val="20"/>
                <w:szCs w:val="20"/>
              </w:rPr>
              <w:t>32</w:t>
            </w:r>
          </w:p>
        </w:tc>
        <w:tc>
          <w:tcPr>
            <w:tcW w:w="14744" w:type="dxa"/>
            <w:gridSpan w:val="5"/>
            <w:vMerge w:val="restart"/>
            <w:shd w:val="clear" w:color="auto" w:fill="F2F2F2"/>
          </w:tcPr>
          <w:p w14:paraId="16F4D43C" w14:textId="77777777" w:rsidR="0043649B" w:rsidRDefault="0043649B" w:rsidP="00FC2BF0">
            <w:pPr>
              <w:jc w:val="center"/>
              <w:rPr>
                <w:sz w:val="20"/>
                <w:szCs w:val="20"/>
              </w:rPr>
            </w:pPr>
            <w:r>
              <w:rPr>
                <w:sz w:val="20"/>
                <w:szCs w:val="20"/>
              </w:rPr>
              <w:t>EASTER VACATION</w:t>
            </w:r>
          </w:p>
        </w:tc>
      </w:tr>
      <w:tr w:rsidR="0043649B" w14:paraId="3135C158" w14:textId="77777777" w:rsidTr="00FC2BF0">
        <w:trPr>
          <w:trHeight w:val="386"/>
        </w:trPr>
        <w:tc>
          <w:tcPr>
            <w:tcW w:w="1557" w:type="dxa"/>
            <w:shd w:val="clear" w:color="auto" w:fill="F2F2F2"/>
          </w:tcPr>
          <w:p w14:paraId="1E811EA5" w14:textId="77777777" w:rsidR="0043649B" w:rsidRDefault="0043649B" w:rsidP="00FC2BF0">
            <w:pPr>
              <w:rPr>
                <w:sz w:val="20"/>
                <w:szCs w:val="20"/>
              </w:rPr>
            </w:pPr>
            <w:r>
              <w:rPr>
                <w:sz w:val="20"/>
                <w:szCs w:val="20"/>
              </w:rPr>
              <w:lastRenderedPageBreak/>
              <w:t>33</w:t>
            </w:r>
          </w:p>
        </w:tc>
        <w:tc>
          <w:tcPr>
            <w:tcW w:w="14744" w:type="dxa"/>
            <w:gridSpan w:val="5"/>
            <w:vMerge/>
            <w:shd w:val="clear" w:color="auto" w:fill="F2F2F2"/>
          </w:tcPr>
          <w:p w14:paraId="5A816613" w14:textId="77777777" w:rsidR="0043649B" w:rsidRDefault="0043649B" w:rsidP="00FC2BF0">
            <w:pPr>
              <w:widowControl w:val="0"/>
              <w:pBdr>
                <w:top w:val="nil"/>
                <w:left w:val="nil"/>
                <w:bottom w:val="nil"/>
                <w:right w:val="nil"/>
                <w:between w:val="nil"/>
              </w:pBdr>
              <w:rPr>
                <w:sz w:val="20"/>
                <w:szCs w:val="20"/>
              </w:rPr>
            </w:pPr>
          </w:p>
        </w:tc>
      </w:tr>
      <w:tr w:rsidR="0043649B" w14:paraId="39FE5479" w14:textId="77777777" w:rsidTr="0043649B">
        <w:trPr>
          <w:trHeight w:val="386"/>
        </w:trPr>
        <w:tc>
          <w:tcPr>
            <w:tcW w:w="1557" w:type="dxa"/>
            <w:shd w:val="clear" w:color="auto" w:fill="F79646" w:themeFill="accent6"/>
          </w:tcPr>
          <w:p w14:paraId="764709A8" w14:textId="77777777" w:rsidR="0043649B" w:rsidRDefault="0043649B" w:rsidP="00FC2BF0">
            <w:pPr>
              <w:rPr>
                <w:sz w:val="20"/>
                <w:szCs w:val="20"/>
              </w:rPr>
            </w:pPr>
            <w:r>
              <w:rPr>
                <w:sz w:val="20"/>
                <w:szCs w:val="20"/>
              </w:rPr>
              <w:t>34</w:t>
            </w:r>
          </w:p>
        </w:tc>
        <w:tc>
          <w:tcPr>
            <w:tcW w:w="4327" w:type="dxa"/>
            <w:shd w:val="clear" w:color="auto" w:fill="F79646" w:themeFill="accent6"/>
          </w:tcPr>
          <w:p w14:paraId="1E4A772E"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Effective RE teachers introduce new material in steps, explicitly linking new ideas to what has been previously studied and learned</w:t>
            </w:r>
          </w:p>
          <w:p w14:paraId="29CAF103"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Explicitly teaching pupils metacognitive strategies linked to subject knowledge, including how to plan, monitor and evaluate, supports independence and academic success.</w:t>
            </w:r>
          </w:p>
          <w:p w14:paraId="698CB6A3"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Practice is an integral part of effective RE teaching; ensuring pupils have repeated opportunities to </w:t>
            </w:r>
            <w:proofErr w:type="spellStart"/>
            <w:r>
              <w:rPr>
                <w:color w:val="000000"/>
                <w:sz w:val="20"/>
                <w:szCs w:val="20"/>
              </w:rPr>
              <w:t>practise</w:t>
            </w:r>
            <w:proofErr w:type="spellEnd"/>
            <w:r>
              <w:rPr>
                <w:color w:val="000000"/>
                <w:sz w:val="20"/>
                <w:szCs w:val="20"/>
              </w:rPr>
              <w:t>, with appropriate guidance and support, increases success.</w:t>
            </w:r>
          </w:p>
        </w:tc>
        <w:tc>
          <w:tcPr>
            <w:tcW w:w="4229" w:type="dxa"/>
            <w:shd w:val="clear" w:color="auto" w:fill="F79646" w:themeFill="accent6"/>
          </w:tcPr>
          <w:p w14:paraId="56476E0B"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Balancing exposition, repetition, practice and retrieval of critical knowledge and skills. </w:t>
            </w:r>
          </w:p>
          <w:p w14:paraId="0D558C3E"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Break tasks down into constituent components when first setting up independent practice (e.g., using tasks that scaffold pupils through meta-cognitive and procedural processes). </w:t>
            </w:r>
          </w:p>
          <w:p w14:paraId="25F1DDBF"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Use modelling, explanations, and scaffolds, acknowledging that novices need more structure early in a domain. </w:t>
            </w:r>
          </w:p>
          <w:p w14:paraId="4AD4BD35"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Enable critical thinking and problem solving by first teaching the necessary foundational content knowledge.</w:t>
            </w:r>
          </w:p>
          <w:p w14:paraId="5E6B6568" w14:textId="77777777" w:rsidR="0043649B" w:rsidRDefault="0043649B" w:rsidP="0043649B">
            <w:pPr>
              <w:numPr>
                <w:ilvl w:val="0"/>
                <w:numId w:val="64"/>
              </w:numPr>
              <w:pBdr>
                <w:top w:val="nil"/>
                <w:left w:val="nil"/>
                <w:bottom w:val="nil"/>
                <w:right w:val="nil"/>
                <w:between w:val="nil"/>
              </w:pBdr>
              <w:spacing w:line="240" w:lineRule="auto"/>
              <w:rPr>
                <w:color w:val="000000"/>
                <w:sz w:val="20"/>
                <w:szCs w:val="20"/>
              </w:rPr>
            </w:pPr>
            <w:r>
              <w:rPr>
                <w:color w:val="000000"/>
                <w:sz w:val="20"/>
                <w:szCs w:val="20"/>
              </w:rPr>
              <w:t>Remove scaffolding only when pupils are achieving a high degree of success in applying previously taught material.</w:t>
            </w:r>
          </w:p>
          <w:p w14:paraId="591E27BD" w14:textId="77777777" w:rsidR="0043649B" w:rsidRDefault="0043649B" w:rsidP="00FC2BF0">
            <w:pPr>
              <w:rPr>
                <w:sz w:val="20"/>
                <w:szCs w:val="20"/>
              </w:rPr>
            </w:pPr>
          </w:p>
        </w:tc>
        <w:tc>
          <w:tcPr>
            <w:tcW w:w="3792" w:type="dxa"/>
            <w:shd w:val="clear" w:color="auto" w:fill="F79646" w:themeFill="accent6"/>
          </w:tcPr>
          <w:p w14:paraId="74E75925" w14:textId="77777777" w:rsidR="0043649B" w:rsidRDefault="0043649B" w:rsidP="0043649B">
            <w:pPr>
              <w:numPr>
                <w:ilvl w:val="0"/>
                <w:numId w:val="70"/>
              </w:numPr>
              <w:pBdr>
                <w:top w:val="nil"/>
                <w:left w:val="nil"/>
                <w:bottom w:val="nil"/>
                <w:right w:val="nil"/>
                <w:between w:val="nil"/>
              </w:pBdr>
              <w:spacing w:line="240" w:lineRule="auto"/>
              <w:rPr>
                <w:color w:val="000000"/>
                <w:sz w:val="20"/>
                <w:szCs w:val="20"/>
              </w:rPr>
            </w:pPr>
            <w:r>
              <w:rPr>
                <w:color w:val="000000"/>
                <w:sz w:val="20"/>
                <w:szCs w:val="20"/>
              </w:rPr>
              <w:t>How can critical thinking be developed within RE lessons? How could you model critical thinking to pupils?</w:t>
            </w:r>
          </w:p>
          <w:p w14:paraId="6A53D853" w14:textId="77777777" w:rsidR="0043649B" w:rsidRDefault="0043649B" w:rsidP="0043649B">
            <w:pPr>
              <w:numPr>
                <w:ilvl w:val="0"/>
                <w:numId w:val="70"/>
              </w:numPr>
              <w:pBdr>
                <w:top w:val="nil"/>
                <w:left w:val="nil"/>
                <w:bottom w:val="nil"/>
                <w:right w:val="nil"/>
                <w:between w:val="nil"/>
              </w:pBdr>
              <w:spacing w:line="240" w:lineRule="auto"/>
              <w:rPr>
                <w:color w:val="000000"/>
                <w:sz w:val="20"/>
                <w:szCs w:val="20"/>
              </w:rPr>
            </w:pPr>
            <w:r>
              <w:rPr>
                <w:color w:val="000000"/>
                <w:sz w:val="20"/>
                <w:szCs w:val="20"/>
              </w:rPr>
              <w:t>Can you give examples of how you have developed metacognition and motivation with pupils? For example, how have you helped pupils to develop a weak argument into a stronger one?</w:t>
            </w:r>
          </w:p>
          <w:p w14:paraId="2D9ED9F8" w14:textId="77777777" w:rsidR="0043649B" w:rsidRDefault="0043649B" w:rsidP="0043649B">
            <w:pPr>
              <w:numPr>
                <w:ilvl w:val="0"/>
                <w:numId w:val="70"/>
              </w:numPr>
              <w:pBdr>
                <w:top w:val="nil"/>
                <w:left w:val="nil"/>
                <w:bottom w:val="nil"/>
                <w:right w:val="nil"/>
                <w:between w:val="nil"/>
              </w:pBdr>
              <w:spacing w:line="240" w:lineRule="auto"/>
              <w:rPr>
                <w:color w:val="000000"/>
                <w:sz w:val="20"/>
                <w:szCs w:val="20"/>
              </w:rPr>
            </w:pPr>
            <w:r>
              <w:rPr>
                <w:color w:val="000000"/>
                <w:sz w:val="20"/>
                <w:szCs w:val="20"/>
              </w:rPr>
              <w:t>How can you make models more useful for learning? For example, can you provide more than one model and how do you compare the models to the concept you are explaining?</w:t>
            </w:r>
          </w:p>
        </w:tc>
        <w:tc>
          <w:tcPr>
            <w:tcW w:w="1031" w:type="dxa"/>
            <w:shd w:val="clear" w:color="auto" w:fill="F79646" w:themeFill="accent6"/>
          </w:tcPr>
          <w:p w14:paraId="421CD590" w14:textId="77777777" w:rsidR="0043649B" w:rsidRDefault="0043649B" w:rsidP="00FC2BF0">
            <w:pPr>
              <w:rPr>
                <w:sz w:val="20"/>
                <w:szCs w:val="20"/>
              </w:rPr>
            </w:pPr>
            <w:r>
              <w:rPr>
                <w:sz w:val="20"/>
                <w:szCs w:val="20"/>
              </w:rPr>
              <w:t>CP.1</w:t>
            </w:r>
          </w:p>
          <w:p w14:paraId="6739C050" w14:textId="77777777" w:rsidR="0043649B" w:rsidRDefault="0043649B" w:rsidP="00FC2BF0">
            <w:pPr>
              <w:rPr>
                <w:sz w:val="20"/>
                <w:szCs w:val="20"/>
              </w:rPr>
            </w:pPr>
            <w:r>
              <w:rPr>
                <w:sz w:val="20"/>
                <w:szCs w:val="20"/>
              </w:rPr>
              <w:t>CP.2</w:t>
            </w:r>
          </w:p>
          <w:p w14:paraId="2D93B673" w14:textId="77777777" w:rsidR="0043649B" w:rsidRDefault="0043649B" w:rsidP="00FC2BF0">
            <w:pPr>
              <w:rPr>
                <w:sz w:val="20"/>
                <w:szCs w:val="20"/>
              </w:rPr>
            </w:pPr>
            <w:r>
              <w:rPr>
                <w:sz w:val="20"/>
                <w:szCs w:val="20"/>
              </w:rPr>
              <w:t>CP.6</w:t>
            </w:r>
          </w:p>
          <w:p w14:paraId="16CB1725" w14:textId="77777777" w:rsidR="0043649B" w:rsidRDefault="0043649B" w:rsidP="00FC2BF0">
            <w:pPr>
              <w:rPr>
                <w:sz w:val="20"/>
                <w:szCs w:val="20"/>
              </w:rPr>
            </w:pPr>
            <w:r>
              <w:rPr>
                <w:sz w:val="20"/>
                <w:szCs w:val="20"/>
              </w:rPr>
              <w:t>CP.8</w:t>
            </w:r>
          </w:p>
          <w:p w14:paraId="0843B738" w14:textId="77777777" w:rsidR="0043649B" w:rsidRDefault="0043649B" w:rsidP="00FC2BF0">
            <w:pPr>
              <w:rPr>
                <w:sz w:val="20"/>
                <w:szCs w:val="20"/>
              </w:rPr>
            </w:pPr>
            <w:r>
              <w:rPr>
                <w:sz w:val="20"/>
                <w:szCs w:val="20"/>
              </w:rPr>
              <w:t>CP.3</w:t>
            </w:r>
          </w:p>
          <w:p w14:paraId="28D88B7A" w14:textId="77777777" w:rsidR="0043649B" w:rsidRDefault="0043649B" w:rsidP="00FC2BF0">
            <w:pPr>
              <w:rPr>
                <w:sz w:val="20"/>
                <w:szCs w:val="20"/>
              </w:rPr>
            </w:pPr>
            <w:r>
              <w:rPr>
                <w:sz w:val="20"/>
                <w:szCs w:val="20"/>
              </w:rPr>
              <w:t>CP.4</w:t>
            </w:r>
          </w:p>
        </w:tc>
        <w:tc>
          <w:tcPr>
            <w:tcW w:w="1365" w:type="dxa"/>
            <w:shd w:val="clear" w:color="auto" w:fill="F79646" w:themeFill="accent6"/>
          </w:tcPr>
          <w:p w14:paraId="166BA0A3" w14:textId="77777777" w:rsidR="0043649B" w:rsidRDefault="0043649B" w:rsidP="00FC2BF0">
            <w:pPr>
              <w:rPr>
                <w:sz w:val="20"/>
                <w:szCs w:val="20"/>
              </w:rPr>
            </w:pPr>
            <w:r>
              <w:rPr>
                <w:sz w:val="20"/>
                <w:szCs w:val="20"/>
              </w:rPr>
              <w:t>WDS</w:t>
            </w:r>
          </w:p>
        </w:tc>
      </w:tr>
      <w:tr w:rsidR="0043649B" w14:paraId="320D45FF" w14:textId="77777777" w:rsidTr="00FC2BF0">
        <w:trPr>
          <w:trHeight w:val="386"/>
        </w:trPr>
        <w:tc>
          <w:tcPr>
            <w:tcW w:w="1557" w:type="dxa"/>
            <w:shd w:val="clear" w:color="auto" w:fill="E2EFD9"/>
          </w:tcPr>
          <w:p w14:paraId="6CFB75D4" w14:textId="77777777" w:rsidR="0043649B" w:rsidRDefault="0043649B" w:rsidP="00FC2BF0">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05E437FC"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Kirschner, P., </w:t>
            </w:r>
            <w:proofErr w:type="spellStart"/>
            <w:r>
              <w:rPr>
                <w:rFonts w:ascii="Calibri" w:hAnsi="Calibri" w:cs="Calibri"/>
                <w:color w:val="000000"/>
                <w:sz w:val="20"/>
                <w:szCs w:val="20"/>
              </w:rPr>
              <w:t>Sweller</w:t>
            </w:r>
            <w:proofErr w:type="spellEnd"/>
            <w:r>
              <w:rPr>
                <w:rFonts w:ascii="Calibri" w:hAnsi="Calibri" w:cs="Calibri"/>
                <w:color w:val="000000"/>
                <w:sz w:val="20"/>
                <w:szCs w:val="20"/>
              </w:rPr>
              <w:t>, J., Kirschner, F. &amp; Zambrano, J. (2018) From cognitive load theory to collaborative cognitive load theory. In International Journal of Computer-Supported Collaborative Learning, 13(2), 213-233. </w:t>
            </w:r>
          </w:p>
          <w:p w14:paraId="1F447CAA" w14:textId="77777777" w:rsidR="0043649B" w:rsidRDefault="0043649B" w:rsidP="00FC2BF0"/>
          <w:p w14:paraId="216F4F7D" w14:textId="77777777" w:rsidR="0043649B" w:rsidRDefault="0043649B" w:rsidP="00FC2BF0">
            <w:pPr>
              <w:pStyle w:val="NormalWeb"/>
              <w:spacing w:before="0" w:beforeAutospacing="0" w:after="0" w:afterAutospacing="0"/>
            </w:pPr>
            <w:r>
              <w:rPr>
                <w:rFonts w:ascii="Calibri" w:hAnsi="Calibri" w:cs="Calibri"/>
                <w:color w:val="000000"/>
                <w:sz w:val="20"/>
                <w:szCs w:val="20"/>
              </w:rPr>
              <w:t>Jay, T., Willis, B., Thomas, P., Taylor, R., Moore, N., Burnett, C., Merchant, G., Stevens, A. (2017) Dialogic Teaching: Evaluation</w:t>
            </w:r>
          </w:p>
          <w:p w14:paraId="46493E0F" w14:textId="77777777" w:rsidR="0043649B" w:rsidRDefault="0043649B" w:rsidP="00FC2BF0">
            <w:r>
              <w:rPr>
                <w:color w:val="000000"/>
                <w:sz w:val="20"/>
                <w:szCs w:val="20"/>
              </w:rPr>
              <w:t xml:space="preserve">Report. [Online] Accessible from: </w:t>
            </w:r>
            <w:hyperlink r:id="rId42" w:history="1">
              <w:r>
                <w:rPr>
                  <w:rStyle w:val="Hyperlink"/>
                  <w:color w:val="000000"/>
                  <w:sz w:val="20"/>
                  <w:szCs w:val="20"/>
                </w:rPr>
                <w:t>https://files.eric.ed.gov/fulltext/ED581114.pdf</w:t>
              </w:r>
            </w:hyperlink>
            <w:r>
              <w:rPr>
                <w:color w:val="000000"/>
                <w:sz w:val="20"/>
                <w:szCs w:val="20"/>
              </w:rPr>
              <w:t xml:space="preserve"> [accessed 16.08.22]</w:t>
            </w:r>
          </w:p>
          <w:p w14:paraId="02DEA284" w14:textId="77777777" w:rsidR="0043649B" w:rsidRDefault="0043649B" w:rsidP="00FC2BF0">
            <w:pPr>
              <w:rPr>
                <w:sz w:val="20"/>
                <w:szCs w:val="20"/>
              </w:rPr>
            </w:pPr>
          </w:p>
        </w:tc>
      </w:tr>
      <w:tr w:rsidR="0043649B" w14:paraId="0CBF77C1" w14:textId="77777777" w:rsidTr="0043649B">
        <w:trPr>
          <w:trHeight w:val="386"/>
        </w:trPr>
        <w:tc>
          <w:tcPr>
            <w:tcW w:w="1557" w:type="dxa"/>
            <w:shd w:val="clear" w:color="auto" w:fill="F79646" w:themeFill="accent6"/>
          </w:tcPr>
          <w:p w14:paraId="42430947" w14:textId="77777777" w:rsidR="0043649B" w:rsidRDefault="0043649B" w:rsidP="00FC2BF0">
            <w:pPr>
              <w:rPr>
                <w:sz w:val="20"/>
                <w:szCs w:val="20"/>
              </w:rPr>
            </w:pPr>
            <w:r>
              <w:rPr>
                <w:sz w:val="20"/>
                <w:szCs w:val="20"/>
              </w:rPr>
              <w:t>35</w:t>
            </w:r>
          </w:p>
        </w:tc>
        <w:tc>
          <w:tcPr>
            <w:tcW w:w="4327" w:type="dxa"/>
            <w:shd w:val="clear" w:color="auto" w:fill="F79646" w:themeFill="accent6"/>
          </w:tcPr>
          <w:p w14:paraId="20C7B7C5" w14:textId="77777777" w:rsidR="0043649B" w:rsidRDefault="0043649B" w:rsidP="0043649B">
            <w:pPr>
              <w:numPr>
                <w:ilvl w:val="0"/>
                <w:numId w:val="46"/>
              </w:numPr>
              <w:pBdr>
                <w:top w:val="nil"/>
                <w:left w:val="nil"/>
                <w:bottom w:val="nil"/>
                <w:right w:val="nil"/>
                <w:between w:val="nil"/>
              </w:pBdr>
              <w:spacing w:line="240" w:lineRule="auto"/>
              <w:rPr>
                <w:color w:val="000000"/>
                <w:sz w:val="20"/>
                <w:szCs w:val="20"/>
              </w:rPr>
            </w:pPr>
            <w:r>
              <w:rPr>
                <w:color w:val="000000"/>
                <w:sz w:val="20"/>
                <w:szCs w:val="20"/>
              </w:rPr>
              <w:t>Know and understand a range of types of questions in class discussions to extend and challenge pupils (e.g., by modelling new vocabulary or asking pupils to justify answers).</w:t>
            </w:r>
          </w:p>
          <w:p w14:paraId="28E1C547" w14:textId="77777777" w:rsidR="0043649B" w:rsidRDefault="0043649B" w:rsidP="0043649B">
            <w:pPr>
              <w:numPr>
                <w:ilvl w:val="0"/>
                <w:numId w:val="46"/>
              </w:numPr>
              <w:spacing w:line="240" w:lineRule="auto"/>
              <w:rPr>
                <w:color w:val="000000"/>
                <w:sz w:val="20"/>
                <w:szCs w:val="20"/>
              </w:rPr>
            </w:pPr>
            <w:r>
              <w:rPr>
                <w:color w:val="000000"/>
                <w:sz w:val="20"/>
                <w:szCs w:val="20"/>
              </w:rPr>
              <w:lastRenderedPageBreak/>
              <w:t>Scaffolding and modelling help to reduce cognitive load.</w:t>
            </w:r>
          </w:p>
          <w:p w14:paraId="7859FDEB" w14:textId="77777777" w:rsidR="0043649B" w:rsidRDefault="0043649B" w:rsidP="0043649B">
            <w:pPr>
              <w:numPr>
                <w:ilvl w:val="0"/>
                <w:numId w:val="46"/>
              </w:numPr>
              <w:pBdr>
                <w:top w:val="nil"/>
                <w:left w:val="nil"/>
                <w:bottom w:val="nil"/>
                <w:right w:val="nil"/>
                <w:between w:val="nil"/>
              </w:pBdr>
              <w:spacing w:line="240" w:lineRule="auto"/>
              <w:rPr>
                <w:color w:val="000000"/>
                <w:sz w:val="20"/>
                <w:szCs w:val="20"/>
              </w:rPr>
            </w:pPr>
            <w:r>
              <w:rPr>
                <w:color w:val="000000"/>
                <w:sz w:val="20"/>
                <w:szCs w:val="20"/>
              </w:rPr>
              <w:t>How to use subject specific assessment criteria at GCSE level to plan, assess and moderate work.</w:t>
            </w:r>
          </w:p>
          <w:p w14:paraId="2F6F2B5D" w14:textId="77777777" w:rsidR="0043649B" w:rsidRDefault="0043649B" w:rsidP="0043649B">
            <w:pPr>
              <w:numPr>
                <w:ilvl w:val="0"/>
                <w:numId w:val="46"/>
              </w:numPr>
              <w:pBdr>
                <w:top w:val="nil"/>
                <w:left w:val="nil"/>
                <w:bottom w:val="nil"/>
                <w:right w:val="nil"/>
                <w:between w:val="nil"/>
              </w:pBdr>
              <w:spacing w:line="240" w:lineRule="auto"/>
              <w:rPr>
                <w:color w:val="000000"/>
                <w:sz w:val="20"/>
                <w:szCs w:val="20"/>
              </w:rPr>
            </w:pPr>
            <w:r>
              <w:rPr>
                <w:color w:val="000000"/>
                <w:sz w:val="20"/>
                <w:szCs w:val="20"/>
              </w:rPr>
              <w:t>As part of the Teaching, Learning and Assessment cycle, assessment enables teachers to draw conclusions about what pupils have learned by looking at patterns of performance over several assessments (e.g., appreciating that assessments draw inferences about learning from performance).</w:t>
            </w:r>
          </w:p>
        </w:tc>
        <w:tc>
          <w:tcPr>
            <w:tcW w:w="4229" w:type="dxa"/>
            <w:shd w:val="clear" w:color="auto" w:fill="F79646" w:themeFill="accent6"/>
          </w:tcPr>
          <w:p w14:paraId="56DF6686" w14:textId="77777777" w:rsidR="0043649B" w:rsidRDefault="0043649B" w:rsidP="0043649B">
            <w:pPr>
              <w:numPr>
                <w:ilvl w:val="0"/>
                <w:numId w:val="42"/>
              </w:numPr>
              <w:pBdr>
                <w:top w:val="nil"/>
                <w:left w:val="nil"/>
                <w:bottom w:val="nil"/>
                <w:right w:val="nil"/>
                <w:between w:val="nil"/>
              </w:pBdr>
              <w:spacing w:line="240" w:lineRule="auto"/>
              <w:rPr>
                <w:color w:val="000000"/>
                <w:sz w:val="20"/>
                <w:szCs w:val="20"/>
              </w:rPr>
            </w:pPr>
            <w:r>
              <w:rPr>
                <w:color w:val="000000"/>
                <w:sz w:val="20"/>
                <w:szCs w:val="20"/>
              </w:rPr>
              <w:lastRenderedPageBreak/>
              <w:t>Use data to effectively enable pupils to learn and make progress checking for prior knowledge and pre-existing misconceptions.</w:t>
            </w:r>
          </w:p>
          <w:p w14:paraId="536D176B" w14:textId="77777777" w:rsidR="0043649B" w:rsidRDefault="0043649B" w:rsidP="0043649B">
            <w:pPr>
              <w:numPr>
                <w:ilvl w:val="0"/>
                <w:numId w:val="42"/>
              </w:numPr>
              <w:pBdr>
                <w:top w:val="nil"/>
                <w:left w:val="nil"/>
                <w:bottom w:val="nil"/>
                <w:right w:val="nil"/>
                <w:between w:val="nil"/>
              </w:pBdr>
              <w:spacing w:line="240" w:lineRule="auto"/>
              <w:rPr>
                <w:color w:val="000000"/>
                <w:sz w:val="20"/>
                <w:szCs w:val="20"/>
              </w:rPr>
            </w:pPr>
            <w:r>
              <w:rPr>
                <w:color w:val="000000"/>
                <w:sz w:val="20"/>
                <w:szCs w:val="20"/>
              </w:rPr>
              <w:t>Identify common strategies to provide feedback/feedforward to pupils.</w:t>
            </w:r>
          </w:p>
          <w:p w14:paraId="1B283D90" w14:textId="77777777" w:rsidR="0043649B" w:rsidRDefault="0043649B" w:rsidP="0043649B">
            <w:pPr>
              <w:numPr>
                <w:ilvl w:val="0"/>
                <w:numId w:val="42"/>
              </w:numPr>
              <w:pBdr>
                <w:top w:val="nil"/>
                <w:left w:val="nil"/>
                <w:bottom w:val="nil"/>
                <w:right w:val="nil"/>
                <w:between w:val="nil"/>
              </w:pBdr>
              <w:spacing w:line="240" w:lineRule="auto"/>
              <w:rPr>
                <w:color w:val="000000"/>
                <w:sz w:val="20"/>
                <w:szCs w:val="20"/>
              </w:rPr>
            </w:pPr>
            <w:r>
              <w:rPr>
                <w:color w:val="000000"/>
                <w:sz w:val="20"/>
                <w:szCs w:val="20"/>
              </w:rPr>
              <w:lastRenderedPageBreak/>
              <w:t>Use subject examination material to structure assessment tasks</w:t>
            </w:r>
          </w:p>
        </w:tc>
        <w:tc>
          <w:tcPr>
            <w:tcW w:w="3792" w:type="dxa"/>
            <w:shd w:val="clear" w:color="auto" w:fill="F79646" w:themeFill="accent6"/>
          </w:tcPr>
          <w:p w14:paraId="71CE810C" w14:textId="77777777" w:rsidR="0043649B" w:rsidRDefault="0043649B" w:rsidP="0043649B">
            <w:pPr>
              <w:numPr>
                <w:ilvl w:val="0"/>
                <w:numId w:val="60"/>
              </w:numPr>
              <w:pBdr>
                <w:top w:val="nil"/>
                <w:left w:val="nil"/>
                <w:bottom w:val="nil"/>
                <w:right w:val="nil"/>
                <w:between w:val="nil"/>
              </w:pBdr>
              <w:spacing w:line="240" w:lineRule="auto"/>
              <w:rPr>
                <w:color w:val="000000"/>
                <w:sz w:val="20"/>
                <w:szCs w:val="20"/>
              </w:rPr>
            </w:pPr>
            <w:r>
              <w:rPr>
                <w:color w:val="000000"/>
                <w:sz w:val="20"/>
                <w:szCs w:val="20"/>
              </w:rPr>
              <w:lastRenderedPageBreak/>
              <w:t>How do assessment practices in your school motivate pupils to take ownership of their learning? How does it prepare them for GCSE or future study?</w:t>
            </w:r>
          </w:p>
          <w:p w14:paraId="1A398AFE" w14:textId="77777777" w:rsidR="0043649B" w:rsidRDefault="0043649B" w:rsidP="0043649B">
            <w:pPr>
              <w:numPr>
                <w:ilvl w:val="0"/>
                <w:numId w:val="60"/>
              </w:numPr>
              <w:pBdr>
                <w:top w:val="nil"/>
                <w:left w:val="nil"/>
                <w:bottom w:val="nil"/>
                <w:right w:val="nil"/>
                <w:between w:val="nil"/>
              </w:pBdr>
              <w:spacing w:line="240" w:lineRule="auto"/>
              <w:rPr>
                <w:color w:val="000000"/>
                <w:sz w:val="20"/>
                <w:szCs w:val="20"/>
              </w:rPr>
            </w:pPr>
            <w:r>
              <w:rPr>
                <w:color w:val="000000"/>
                <w:sz w:val="20"/>
                <w:szCs w:val="20"/>
              </w:rPr>
              <w:lastRenderedPageBreak/>
              <w:t>How do you plan to check for prior knowledge and pre-existing misconceptions?</w:t>
            </w:r>
          </w:p>
          <w:p w14:paraId="2C95FFD3" w14:textId="77777777" w:rsidR="0043649B" w:rsidRDefault="0043649B" w:rsidP="0043649B">
            <w:pPr>
              <w:numPr>
                <w:ilvl w:val="0"/>
                <w:numId w:val="60"/>
              </w:numPr>
              <w:pBdr>
                <w:top w:val="nil"/>
                <w:left w:val="nil"/>
                <w:bottom w:val="nil"/>
                <w:right w:val="nil"/>
                <w:between w:val="nil"/>
              </w:pBdr>
              <w:spacing w:line="240" w:lineRule="auto"/>
              <w:rPr>
                <w:color w:val="000000"/>
                <w:sz w:val="20"/>
                <w:szCs w:val="20"/>
              </w:rPr>
            </w:pPr>
            <w:r>
              <w:rPr>
                <w:color w:val="000000"/>
                <w:sz w:val="20"/>
                <w:szCs w:val="20"/>
              </w:rPr>
              <w:t>How are you managing the workload of assessment? Have you been able to identify any effective practice which would make assessment less onerous?</w:t>
            </w:r>
          </w:p>
        </w:tc>
        <w:tc>
          <w:tcPr>
            <w:tcW w:w="1031" w:type="dxa"/>
            <w:shd w:val="clear" w:color="auto" w:fill="F79646" w:themeFill="accent6"/>
          </w:tcPr>
          <w:p w14:paraId="11841B6B" w14:textId="77777777" w:rsidR="0043649B" w:rsidRDefault="0043649B" w:rsidP="00FC2BF0">
            <w:pPr>
              <w:rPr>
                <w:sz w:val="20"/>
                <w:szCs w:val="20"/>
              </w:rPr>
            </w:pPr>
            <w:r>
              <w:rPr>
                <w:sz w:val="20"/>
                <w:szCs w:val="20"/>
              </w:rPr>
              <w:lastRenderedPageBreak/>
              <w:t>CP.2</w:t>
            </w:r>
          </w:p>
          <w:p w14:paraId="141CA294" w14:textId="77777777" w:rsidR="0043649B" w:rsidRDefault="0043649B" w:rsidP="00FC2BF0">
            <w:pPr>
              <w:rPr>
                <w:sz w:val="20"/>
                <w:szCs w:val="20"/>
              </w:rPr>
            </w:pPr>
            <w:r>
              <w:rPr>
                <w:sz w:val="20"/>
                <w:szCs w:val="20"/>
              </w:rPr>
              <w:t>CP.3</w:t>
            </w:r>
          </w:p>
          <w:p w14:paraId="2995BEEA" w14:textId="77777777" w:rsidR="0043649B" w:rsidRDefault="0043649B" w:rsidP="00FC2BF0">
            <w:pPr>
              <w:rPr>
                <w:sz w:val="20"/>
                <w:szCs w:val="20"/>
              </w:rPr>
            </w:pPr>
            <w:r>
              <w:rPr>
                <w:sz w:val="20"/>
                <w:szCs w:val="20"/>
              </w:rPr>
              <w:t>CP.4</w:t>
            </w:r>
          </w:p>
          <w:p w14:paraId="70C9E4DB" w14:textId="77777777" w:rsidR="0043649B" w:rsidRDefault="0043649B" w:rsidP="00FC2BF0">
            <w:pPr>
              <w:rPr>
                <w:sz w:val="20"/>
                <w:szCs w:val="20"/>
              </w:rPr>
            </w:pPr>
            <w:r>
              <w:rPr>
                <w:sz w:val="20"/>
                <w:szCs w:val="20"/>
              </w:rPr>
              <w:t>CP.5</w:t>
            </w:r>
          </w:p>
          <w:p w14:paraId="0C5D9B33" w14:textId="77777777" w:rsidR="0043649B" w:rsidRDefault="0043649B" w:rsidP="00FC2BF0">
            <w:pPr>
              <w:rPr>
                <w:sz w:val="20"/>
                <w:szCs w:val="20"/>
              </w:rPr>
            </w:pPr>
            <w:r>
              <w:rPr>
                <w:sz w:val="20"/>
                <w:szCs w:val="20"/>
              </w:rPr>
              <w:t>AS.1</w:t>
            </w:r>
          </w:p>
          <w:p w14:paraId="7E17ADE5" w14:textId="77777777" w:rsidR="0043649B" w:rsidRDefault="0043649B" w:rsidP="00FC2BF0">
            <w:pPr>
              <w:rPr>
                <w:sz w:val="20"/>
                <w:szCs w:val="20"/>
              </w:rPr>
            </w:pPr>
            <w:r>
              <w:rPr>
                <w:sz w:val="20"/>
                <w:szCs w:val="20"/>
              </w:rPr>
              <w:t>AS.2</w:t>
            </w:r>
          </w:p>
        </w:tc>
        <w:tc>
          <w:tcPr>
            <w:tcW w:w="1365" w:type="dxa"/>
            <w:shd w:val="clear" w:color="auto" w:fill="F79646" w:themeFill="accent6"/>
          </w:tcPr>
          <w:p w14:paraId="6D771722" w14:textId="77777777" w:rsidR="0043649B" w:rsidRDefault="0043649B" w:rsidP="00FC2BF0">
            <w:pPr>
              <w:rPr>
                <w:sz w:val="20"/>
                <w:szCs w:val="20"/>
              </w:rPr>
            </w:pPr>
          </w:p>
        </w:tc>
      </w:tr>
      <w:tr w:rsidR="0043649B" w14:paraId="79EB3384" w14:textId="77777777" w:rsidTr="00FC2BF0">
        <w:trPr>
          <w:trHeight w:val="386"/>
        </w:trPr>
        <w:tc>
          <w:tcPr>
            <w:tcW w:w="1557" w:type="dxa"/>
            <w:shd w:val="clear" w:color="auto" w:fill="E2EFD9"/>
          </w:tcPr>
          <w:p w14:paraId="2861D918" w14:textId="77777777" w:rsidR="0043649B" w:rsidRDefault="0043649B" w:rsidP="00FC2BF0">
            <w:pPr>
              <w:rPr>
                <w:sz w:val="20"/>
                <w:szCs w:val="20"/>
              </w:rPr>
            </w:pPr>
            <w:r>
              <w:rPr>
                <w:sz w:val="20"/>
                <w:szCs w:val="20"/>
              </w:rPr>
              <w:t>CCF evidence base</w:t>
            </w:r>
          </w:p>
          <w:p w14:paraId="4CD2271D" w14:textId="77777777" w:rsidR="0043649B" w:rsidRDefault="0043649B" w:rsidP="00FC2BF0">
            <w:pPr>
              <w:rPr>
                <w:sz w:val="20"/>
                <w:szCs w:val="20"/>
              </w:rPr>
            </w:pPr>
          </w:p>
        </w:tc>
        <w:tc>
          <w:tcPr>
            <w:tcW w:w="14744" w:type="dxa"/>
            <w:gridSpan w:val="5"/>
            <w:shd w:val="clear" w:color="auto" w:fill="E2EFD9"/>
          </w:tcPr>
          <w:p w14:paraId="3533629F" w14:textId="77777777" w:rsidR="0043649B" w:rsidRDefault="0043649B" w:rsidP="00FC2BF0">
            <w:pPr>
              <w:pStyle w:val="NormalWeb"/>
              <w:spacing w:before="0" w:beforeAutospacing="0" w:after="0" w:afterAutospacing="0"/>
            </w:pPr>
            <w:r>
              <w:rPr>
                <w:rFonts w:ascii="Calibri" w:hAnsi="Calibri" w:cs="Calibri"/>
                <w:color w:val="000000"/>
                <w:sz w:val="20"/>
                <w:szCs w:val="20"/>
              </w:rPr>
              <w:t>Christodoulou, D. (2017) Making Good Progress: The Future of Assessment for Learning. Oxford: OUP. [chapters 6-8]</w:t>
            </w:r>
          </w:p>
          <w:p w14:paraId="0F5B347F" w14:textId="77777777" w:rsidR="0043649B" w:rsidRDefault="0043649B" w:rsidP="00FC2BF0"/>
          <w:p w14:paraId="38F9B199" w14:textId="77777777" w:rsidR="0043649B" w:rsidRDefault="0043649B" w:rsidP="00FC2BF0">
            <w:pPr>
              <w:pStyle w:val="NormalWeb"/>
              <w:spacing w:before="0" w:beforeAutospacing="0" w:after="0" w:afterAutospacing="0"/>
            </w:pPr>
            <w:r>
              <w:rPr>
                <w:rFonts w:ascii="Calibri" w:hAnsi="Calibri" w:cs="Calibri"/>
                <w:color w:val="000000"/>
                <w:sz w:val="20"/>
                <w:szCs w:val="20"/>
              </w:rPr>
              <w:t xml:space="preserve">Hattie, J., &amp; Timperley, H. (2007) The Power of Feedback. Review of Educational Research, 77(1), 81–112. </w:t>
            </w:r>
            <w:hyperlink r:id="rId43" w:history="1">
              <w:r>
                <w:rPr>
                  <w:rStyle w:val="Hyperlink"/>
                  <w:rFonts w:ascii="Calibri" w:hAnsi="Calibri" w:cs="Calibri"/>
                  <w:color w:val="000000"/>
                  <w:sz w:val="20"/>
                  <w:szCs w:val="20"/>
                </w:rPr>
                <w:t>https://doi.org/10.3102/003465430298487</w:t>
              </w:r>
            </w:hyperlink>
          </w:p>
          <w:p w14:paraId="5E1EFCAB" w14:textId="77777777" w:rsidR="0043649B" w:rsidRDefault="0043649B" w:rsidP="00FC2BF0"/>
          <w:p w14:paraId="65D00DE7" w14:textId="77777777" w:rsidR="0043649B" w:rsidRDefault="0043649B" w:rsidP="00FC2BF0">
            <w:pPr>
              <w:pStyle w:val="NormalWeb"/>
              <w:spacing w:before="0" w:beforeAutospacing="0" w:after="0" w:afterAutospacing="0"/>
            </w:pPr>
            <w:r>
              <w:rPr>
                <w:rFonts w:ascii="Calibri" w:hAnsi="Calibri" w:cs="Calibri"/>
                <w:color w:val="000000"/>
                <w:sz w:val="20"/>
                <w:szCs w:val="20"/>
              </w:rPr>
              <w:t>Coe, R. (2013) Improving Education: A triumph of hope over experience. Centre for Evaluation and Monitoring. Accessible from:</w:t>
            </w:r>
          </w:p>
          <w:p w14:paraId="79B23254" w14:textId="77777777" w:rsidR="0043649B" w:rsidRDefault="0043649B" w:rsidP="00FC2BF0">
            <w:pPr>
              <w:pStyle w:val="NormalWeb"/>
              <w:spacing w:before="0" w:beforeAutospacing="0" w:after="0" w:afterAutospacing="0"/>
            </w:pPr>
            <w:r>
              <w:rPr>
                <w:rFonts w:ascii="Calibri" w:hAnsi="Calibri" w:cs="Calibri"/>
                <w:color w:val="000000"/>
                <w:sz w:val="20"/>
                <w:szCs w:val="20"/>
              </w:rPr>
              <w:t>http://eachandeverydog.net/wp-content/uploads/2015/05/ImprovingEducation2013.pdf</w:t>
            </w:r>
          </w:p>
          <w:p w14:paraId="4441B16F" w14:textId="77777777" w:rsidR="0043649B" w:rsidRDefault="0043649B" w:rsidP="00FC2BF0"/>
          <w:p w14:paraId="2740BEFA" w14:textId="77777777" w:rsidR="0043649B" w:rsidRDefault="0043649B" w:rsidP="00FC2BF0">
            <w:pPr>
              <w:rPr>
                <w:sz w:val="20"/>
                <w:szCs w:val="20"/>
              </w:rPr>
            </w:pPr>
          </w:p>
        </w:tc>
      </w:tr>
      <w:tr w:rsidR="0043649B" w14:paraId="13D7083F" w14:textId="77777777" w:rsidTr="0043649B">
        <w:trPr>
          <w:trHeight w:val="386"/>
        </w:trPr>
        <w:tc>
          <w:tcPr>
            <w:tcW w:w="1557" w:type="dxa"/>
            <w:shd w:val="clear" w:color="auto" w:fill="F79646" w:themeFill="accent6"/>
          </w:tcPr>
          <w:p w14:paraId="4F243FB8" w14:textId="77777777" w:rsidR="0043649B" w:rsidRDefault="0043649B" w:rsidP="00FC2BF0">
            <w:pPr>
              <w:rPr>
                <w:sz w:val="20"/>
                <w:szCs w:val="20"/>
              </w:rPr>
            </w:pPr>
            <w:r>
              <w:rPr>
                <w:sz w:val="20"/>
                <w:szCs w:val="20"/>
              </w:rPr>
              <w:t>36</w:t>
            </w:r>
          </w:p>
        </w:tc>
        <w:tc>
          <w:tcPr>
            <w:tcW w:w="4327" w:type="dxa"/>
            <w:shd w:val="clear" w:color="auto" w:fill="F79646" w:themeFill="accent6"/>
          </w:tcPr>
          <w:p w14:paraId="3CAD5DEB" w14:textId="77777777" w:rsidR="0043649B" w:rsidRDefault="0043649B" w:rsidP="0043649B">
            <w:pPr>
              <w:numPr>
                <w:ilvl w:val="0"/>
                <w:numId w:val="26"/>
              </w:numPr>
              <w:pBdr>
                <w:top w:val="nil"/>
                <w:left w:val="nil"/>
                <w:bottom w:val="nil"/>
                <w:right w:val="nil"/>
                <w:between w:val="nil"/>
              </w:pBdr>
              <w:spacing w:line="240" w:lineRule="auto"/>
              <w:rPr>
                <w:color w:val="000000"/>
                <w:sz w:val="20"/>
                <w:szCs w:val="20"/>
              </w:rPr>
            </w:pPr>
            <w:r>
              <w:rPr>
                <w:color w:val="000000"/>
                <w:sz w:val="20"/>
                <w:szCs w:val="20"/>
              </w:rPr>
              <w:t>The importance of developing positive working relationships with pupils/parents/</w:t>
            </w:r>
            <w:proofErr w:type="spellStart"/>
            <w:r>
              <w:rPr>
                <w:color w:val="000000"/>
                <w:sz w:val="20"/>
                <w:szCs w:val="20"/>
              </w:rPr>
              <w:t>carers</w:t>
            </w:r>
            <w:proofErr w:type="spellEnd"/>
          </w:p>
          <w:p w14:paraId="61F8E5AC" w14:textId="77777777" w:rsidR="0043649B" w:rsidRDefault="0043649B" w:rsidP="0043649B">
            <w:pPr>
              <w:numPr>
                <w:ilvl w:val="0"/>
                <w:numId w:val="26"/>
              </w:numPr>
              <w:pBdr>
                <w:top w:val="nil"/>
                <w:left w:val="nil"/>
                <w:bottom w:val="nil"/>
                <w:right w:val="nil"/>
                <w:between w:val="nil"/>
              </w:pBdr>
              <w:spacing w:line="240" w:lineRule="auto"/>
              <w:rPr>
                <w:color w:val="000000"/>
                <w:sz w:val="20"/>
                <w:szCs w:val="20"/>
              </w:rPr>
            </w:pPr>
            <w:r>
              <w:rPr>
                <w:color w:val="000000"/>
                <w:sz w:val="20"/>
                <w:szCs w:val="20"/>
              </w:rPr>
              <w:t>How action research can be used as a tool to help develop pupil learning</w:t>
            </w:r>
          </w:p>
          <w:p w14:paraId="248FE781" w14:textId="77777777" w:rsidR="0043649B" w:rsidRDefault="0043649B" w:rsidP="0043649B">
            <w:pPr>
              <w:numPr>
                <w:ilvl w:val="0"/>
                <w:numId w:val="26"/>
              </w:numPr>
              <w:pBdr>
                <w:top w:val="nil"/>
                <w:left w:val="nil"/>
                <w:bottom w:val="nil"/>
                <w:right w:val="nil"/>
                <w:between w:val="nil"/>
              </w:pBdr>
              <w:spacing w:line="240" w:lineRule="auto"/>
              <w:rPr>
                <w:color w:val="000000"/>
                <w:sz w:val="20"/>
                <w:szCs w:val="20"/>
              </w:rPr>
            </w:pPr>
            <w:r>
              <w:rPr>
                <w:color w:val="000000"/>
                <w:sz w:val="20"/>
                <w:szCs w:val="20"/>
              </w:rPr>
              <w:t>Professional development is a sustained process over time that will impact positively on pupil outcomes. Teachers of RE need to be aware of their own presuppositions.</w:t>
            </w:r>
          </w:p>
          <w:p w14:paraId="3FB1088B" w14:textId="77777777" w:rsidR="0043649B" w:rsidRDefault="0043649B" w:rsidP="00FC2BF0">
            <w:pPr>
              <w:rPr>
                <w:sz w:val="20"/>
                <w:szCs w:val="20"/>
              </w:rPr>
            </w:pPr>
          </w:p>
        </w:tc>
        <w:tc>
          <w:tcPr>
            <w:tcW w:w="4229" w:type="dxa"/>
            <w:shd w:val="clear" w:color="auto" w:fill="F79646" w:themeFill="accent6"/>
          </w:tcPr>
          <w:p w14:paraId="05A19DAF" w14:textId="77777777" w:rsidR="0043649B" w:rsidRDefault="0043649B" w:rsidP="0043649B">
            <w:pPr>
              <w:numPr>
                <w:ilvl w:val="0"/>
                <w:numId w:val="26"/>
              </w:numPr>
              <w:pBdr>
                <w:top w:val="nil"/>
                <w:left w:val="nil"/>
                <w:bottom w:val="nil"/>
                <w:right w:val="nil"/>
                <w:between w:val="nil"/>
              </w:pBdr>
              <w:spacing w:line="240" w:lineRule="auto"/>
              <w:rPr>
                <w:color w:val="000000"/>
                <w:sz w:val="20"/>
                <w:szCs w:val="20"/>
              </w:rPr>
            </w:pPr>
            <w:r>
              <w:rPr>
                <w:color w:val="000000"/>
                <w:sz w:val="20"/>
                <w:szCs w:val="20"/>
              </w:rPr>
              <w:t>Work effectively individually and as part of a team</w:t>
            </w:r>
          </w:p>
          <w:p w14:paraId="242AE63E" w14:textId="77777777" w:rsidR="0043649B" w:rsidRDefault="0043649B" w:rsidP="0043649B">
            <w:pPr>
              <w:numPr>
                <w:ilvl w:val="0"/>
                <w:numId w:val="26"/>
              </w:numPr>
              <w:pBdr>
                <w:top w:val="nil"/>
                <w:left w:val="nil"/>
                <w:bottom w:val="nil"/>
                <w:right w:val="nil"/>
                <w:between w:val="nil"/>
              </w:pBdr>
              <w:spacing w:line="240" w:lineRule="auto"/>
              <w:rPr>
                <w:color w:val="000000"/>
                <w:sz w:val="20"/>
                <w:szCs w:val="20"/>
              </w:rPr>
            </w:pPr>
            <w:r>
              <w:rPr>
                <w:color w:val="000000"/>
                <w:sz w:val="20"/>
                <w:szCs w:val="20"/>
              </w:rPr>
              <w:t>Deliver high quality teacher exposition, with effective questioning and modelling on a consistent basis.</w:t>
            </w:r>
          </w:p>
          <w:p w14:paraId="1CCF9DAF" w14:textId="77777777" w:rsidR="0043649B" w:rsidRDefault="0043649B" w:rsidP="0043649B">
            <w:pPr>
              <w:numPr>
                <w:ilvl w:val="0"/>
                <w:numId w:val="26"/>
              </w:numPr>
              <w:pBdr>
                <w:top w:val="nil"/>
                <w:left w:val="nil"/>
                <w:bottom w:val="nil"/>
                <w:right w:val="nil"/>
                <w:between w:val="nil"/>
              </w:pBdr>
              <w:spacing w:line="240" w:lineRule="auto"/>
              <w:rPr>
                <w:color w:val="000000"/>
                <w:sz w:val="20"/>
                <w:szCs w:val="20"/>
              </w:rPr>
            </w:pPr>
            <w:r>
              <w:rPr>
                <w:color w:val="000000"/>
                <w:sz w:val="20"/>
                <w:szCs w:val="20"/>
              </w:rPr>
              <w:t xml:space="preserve">Trial and critically evaluate new approaches in their practice with a view to developing practice </w:t>
            </w:r>
          </w:p>
        </w:tc>
        <w:tc>
          <w:tcPr>
            <w:tcW w:w="3792" w:type="dxa"/>
            <w:shd w:val="clear" w:color="auto" w:fill="F79646" w:themeFill="accent6"/>
          </w:tcPr>
          <w:p w14:paraId="63E10F26" w14:textId="77777777" w:rsidR="0043649B" w:rsidRDefault="0043649B" w:rsidP="0043649B">
            <w:pPr>
              <w:numPr>
                <w:ilvl w:val="0"/>
                <w:numId w:val="53"/>
              </w:numPr>
              <w:pBdr>
                <w:top w:val="nil"/>
                <w:left w:val="nil"/>
                <w:bottom w:val="nil"/>
                <w:right w:val="nil"/>
                <w:between w:val="nil"/>
              </w:pBdr>
              <w:spacing w:line="240" w:lineRule="auto"/>
              <w:rPr>
                <w:color w:val="000000"/>
                <w:sz w:val="20"/>
                <w:szCs w:val="20"/>
              </w:rPr>
            </w:pPr>
            <w:r>
              <w:rPr>
                <w:color w:val="000000"/>
                <w:sz w:val="20"/>
                <w:szCs w:val="20"/>
              </w:rPr>
              <w:t>How effective is your communication to parents/</w:t>
            </w:r>
            <w:proofErr w:type="spellStart"/>
            <w:r>
              <w:rPr>
                <w:color w:val="000000"/>
                <w:sz w:val="20"/>
                <w:szCs w:val="20"/>
              </w:rPr>
              <w:t>carers</w:t>
            </w:r>
            <w:proofErr w:type="spellEnd"/>
            <w:r>
              <w:rPr>
                <w:color w:val="000000"/>
                <w:sz w:val="20"/>
                <w:szCs w:val="20"/>
              </w:rPr>
              <w:t xml:space="preserve"> in relation to pupil’s achievements and well-being?</w:t>
            </w:r>
          </w:p>
          <w:p w14:paraId="4C0F1712" w14:textId="77777777" w:rsidR="0043649B" w:rsidRDefault="0043649B" w:rsidP="0043649B">
            <w:pPr>
              <w:numPr>
                <w:ilvl w:val="0"/>
                <w:numId w:val="53"/>
              </w:numPr>
              <w:pBdr>
                <w:top w:val="nil"/>
                <w:left w:val="nil"/>
                <w:bottom w:val="nil"/>
                <w:right w:val="nil"/>
                <w:between w:val="nil"/>
              </w:pBdr>
              <w:spacing w:line="240" w:lineRule="auto"/>
              <w:rPr>
                <w:color w:val="000000"/>
                <w:sz w:val="20"/>
                <w:szCs w:val="20"/>
              </w:rPr>
            </w:pPr>
            <w:r w:rsidRPr="00076F98">
              <w:rPr>
                <w:sz w:val="20"/>
                <w:szCs w:val="20"/>
              </w:rPr>
              <w:t>What CPD have you engaged with? Reflect on what impact this has had on your practice</w:t>
            </w:r>
            <w:r>
              <w:rPr>
                <w:color w:val="000000"/>
                <w:sz w:val="20"/>
                <w:szCs w:val="20"/>
              </w:rPr>
              <w:t>? What CPD may you find it useful to engage with in the future (during your ECT phase for example)?</w:t>
            </w:r>
          </w:p>
          <w:p w14:paraId="79F4E773" w14:textId="77777777" w:rsidR="0043649B" w:rsidRDefault="0043649B" w:rsidP="0043649B">
            <w:pPr>
              <w:numPr>
                <w:ilvl w:val="0"/>
                <w:numId w:val="53"/>
              </w:numPr>
              <w:pBdr>
                <w:top w:val="nil"/>
                <w:left w:val="nil"/>
                <w:bottom w:val="nil"/>
                <w:right w:val="nil"/>
                <w:between w:val="nil"/>
              </w:pBdr>
              <w:spacing w:line="240" w:lineRule="auto"/>
              <w:rPr>
                <w:color w:val="000000"/>
                <w:sz w:val="20"/>
                <w:szCs w:val="20"/>
              </w:rPr>
            </w:pPr>
            <w:r>
              <w:rPr>
                <w:color w:val="000000"/>
                <w:sz w:val="20"/>
                <w:szCs w:val="20"/>
              </w:rPr>
              <w:t xml:space="preserve">How has your understanding of ‘professionalism’ developed since the start of your ITT </w:t>
            </w:r>
            <w:proofErr w:type="spellStart"/>
            <w:r>
              <w:rPr>
                <w:color w:val="000000"/>
                <w:sz w:val="20"/>
                <w:szCs w:val="20"/>
              </w:rPr>
              <w:t>programme</w:t>
            </w:r>
            <w:proofErr w:type="spellEnd"/>
            <w:r>
              <w:rPr>
                <w:color w:val="000000"/>
                <w:sz w:val="20"/>
                <w:szCs w:val="20"/>
              </w:rPr>
              <w:t>? What insights have you made?</w:t>
            </w:r>
          </w:p>
        </w:tc>
        <w:tc>
          <w:tcPr>
            <w:tcW w:w="1031" w:type="dxa"/>
            <w:shd w:val="clear" w:color="auto" w:fill="F79646" w:themeFill="accent6"/>
          </w:tcPr>
          <w:p w14:paraId="436025C8" w14:textId="77777777" w:rsidR="0043649B" w:rsidRDefault="0043649B" w:rsidP="00FC2BF0">
            <w:pPr>
              <w:rPr>
                <w:sz w:val="20"/>
                <w:szCs w:val="20"/>
              </w:rPr>
            </w:pPr>
            <w:r>
              <w:rPr>
                <w:sz w:val="20"/>
                <w:szCs w:val="20"/>
              </w:rPr>
              <w:t>PB.7</w:t>
            </w:r>
          </w:p>
          <w:p w14:paraId="5A963F00" w14:textId="77777777" w:rsidR="0043649B" w:rsidRDefault="0043649B" w:rsidP="00FC2BF0">
            <w:pPr>
              <w:rPr>
                <w:sz w:val="20"/>
                <w:szCs w:val="20"/>
              </w:rPr>
            </w:pPr>
            <w:r>
              <w:rPr>
                <w:sz w:val="20"/>
                <w:szCs w:val="20"/>
              </w:rPr>
              <w:t>CP.6</w:t>
            </w:r>
          </w:p>
          <w:p w14:paraId="50FBB891" w14:textId="77777777" w:rsidR="0043649B" w:rsidRDefault="0043649B" w:rsidP="00FC2BF0">
            <w:pPr>
              <w:rPr>
                <w:sz w:val="20"/>
                <w:szCs w:val="20"/>
              </w:rPr>
            </w:pPr>
            <w:r>
              <w:rPr>
                <w:sz w:val="20"/>
                <w:szCs w:val="20"/>
              </w:rPr>
              <w:t>CP.7</w:t>
            </w:r>
          </w:p>
          <w:p w14:paraId="63E47D26" w14:textId="77777777" w:rsidR="0043649B" w:rsidRDefault="0043649B" w:rsidP="00FC2BF0">
            <w:pPr>
              <w:rPr>
                <w:sz w:val="20"/>
                <w:szCs w:val="20"/>
              </w:rPr>
            </w:pPr>
          </w:p>
        </w:tc>
        <w:tc>
          <w:tcPr>
            <w:tcW w:w="1365" w:type="dxa"/>
            <w:shd w:val="clear" w:color="auto" w:fill="F79646" w:themeFill="accent6"/>
          </w:tcPr>
          <w:p w14:paraId="4FA1F8EA" w14:textId="77777777" w:rsidR="0043649B" w:rsidRDefault="0043649B" w:rsidP="00FC2BF0">
            <w:pPr>
              <w:rPr>
                <w:sz w:val="20"/>
                <w:szCs w:val="20"/>
              </w:rPr>
            </w:pPr>
            <w:r>
              <w:rPr>
                <w:sz w:val="20"/>
                <w:szCs w:val="20"/>
              </w:rPr>
              <w:t>WDS</w:t>
            </w:r>
          </w:p>
        </w:tc>
      </w:tr>
      <w:tr w:rsidR="0043649B" w14:paraId="51DF836D" w14:textId="77777777" w:rsidTr="00FC2BF0">
        <w:trPr>
          <w:trHeight w:val="386"/>
        </w:trPr>
        <w:tc>
          <w:tcPr>
            <w:tcW w:w="1557" w:type="dxa"/>
            <w:shd w:val="clear" w:color="auto" w:fill="E2EFD9"/>
          </w:tcPr>
          <w:p w14:paraId="3B640731" w14:textId="77777777" w:rsidR="0043649B" w:rsidRDefault="0043649B" w:rsidP="00FC2BF0">
            <w:pPr>
              <w:rPr>
                <w:sz w:val="20"/>
                <w:szCs w:val="20"/>
              </w:rPr>
            </w:pPr>
            <w:r>
              <w:rPr>
                <w:sz w:val="20"/>
                <w:szCs w:val="20"/>
              </w:rPr>
              <w:lastRenderedPageBreak/>
              <w:t>CCF evidence base</w:t>
            </w:r>
            <w:r>
              <w:rPr>
                <w:sz w:val="20"/>
                <w:szCs w:val="20"/>
              </w:rPr>
              <w:tab/>
            </w:r>
          </w:p>
        </w:tc>
        <w:tc>
          <w:tcPr>
            <w:tcW w:w="14744" w:type="dxa"/>
            <w:gridSpan w:val="5"/>
            <w:shd w:val="clear" w:color="auto" w:fill="E2EFD9"/>
          </w:tcPr>
          <w:p w14:paraId="0774C662" w14:textId="77777777" w:rsidR="0043649B" w:rsidRDefault="0043649B" w:rsidP="00FC2BF0">
            <w:pPr>
              <w:rPr>
                <w:sz w:val="20"/>
                <w:szCs w:val="20"/>
              </w:rPr>
            </w:pP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T., Buckler, N., Coles-Jordan, D., Crisp, B., Saunders, L. &amp; Coe, R. (2015) Developing Great</w:t>
            </w:r>
          </w:p>
          <w:p w14:paraId="25EB6071" w14:textId="77777777" w:rsidR="0043649B" w:rsidRDefault="0043649B" w:rsidP="00FC2BF0">
            <w:pPr>
              <w:rPr>
                <w:sz w:val="20"/>
                <w:szCs w:val="20"/>
              </w:rPr>
            </w:pPr>
            <w:r>
              <w:rPr>
                <w:sz w:val="20"/>
                <w:szCs w:val="20"/>
              </w:rPr>
              <w:t>Teaching. Accessible from: https://tdtrust.org/about/dgt. [accessed 18 October 2018].</w:t>
            </w:r>
          </w:p>
        </w:tc>
      </w:tr>
      <w:tr w:rsidR="0043649B" w14:paraId="34B0AA65" w14:textId="77777777" w:rsidTr="0043649B">
        <w:trPr>
          <w:trHeight w:val="386"/>
        </w:trPr>
        <w:tc>
          <w:tcPr>
            <w:tcW w:w="1557" w:type="dxa"/>
            <w:shd w:val="clear" w:color="auto" w:fill="F79646" w:themeFill="accent6"/>
          </w:tcPr>
          <w:p w14:paraId="06C1C52B" w14:textId="77777777" w:rsidR="0043649B" w:rsidRDefault="0043649B" w:rsidP="00FC2BF0">
            <w:pPr>
              <w:rPr>
                <w:sz w:val="20"/>
                <w:szCs w:val="20"/>
              </w:rPr>
            </w:pPr>
            <w:r>
              <w:rPr>
                <w:sz w:val="20"/>
                <w:szCs w:val="20"/>
              </w:rPr>
              <w:t>37</w:t>
            </w:r>
          </w:p>
        </w:tc>
        <w:tc>
          <w:tcPr>
            <w:tcW w:w="4327" w:type="dxa"/>
            <w:shd w:val="clear" w:color="auto" w:fill="F79646" w:themeFill="accent6"/>
          </w:tcPr>
          <w:p w14:paraId="52B5AA8F" w14:textId="77777777" w:rsidR="0043649B" w:rsidRDefault="0043649B" w:rsidP="0043649B">
            <w:pPr>
              <w:numPr>
                <w:ilvl w:val="0"/>
                <w:numId w:val="47"/>
              </w:numPr>
              <w:pBdr>
                <w:top w:val="nil"/>
                <w:left w:val="nil"/>
                <w:bottom w:val="nil"/>
                <w:right w:val="nil"/>
                <w:between w:val="nil"/>
              </w:pBdr>
              <w:rPr>
                <w:color w:val="000000"/>
                <w:sz w:val="20"/>
                <w:szCs w:val="20"/>
              </w:rPr>
            </w:pPr>
            <w:r>
              <w:rPr>
                <w:color w:val="000000"/>
                <w:sz w:val="20"/>
                <w:szCs w:val="20"/>
              </w:rPr>
              <w:t>Why it is important to develop their professional identity and educational philosophies</w:t>
            </w:r>
          </w:p>
          <w:p w14:paraId="1E5D02AC" w14:textId="77777777" w:rsidR="0043649B" w:rsidRDefault="0043649B" w:rsidP="0043649B">
            <w:pPr>
              <w:numPr>
                <w:ilvl w:val="0"/>
                <w:numId w:val="47"/>
              </w:numPr>
              <w:pBdr>
                <w:top w:val="nil"/>
                <w:left w:val="nil"/>
                <w:bottom w:val="nil"/>
                <w:right w:val="nil"/>
                <w:between w:val="nil"/>
              </w:pBdr>
              <w:rPr>
                <w:color w:val="000000"/>
                <w:sz w:val="20"/>
                <w:szCs w:val="20"/>
              </w:rPr>
            </w:pPr>
            <w:r>
              <w:rPr>
                <w:color w:val="000000"/>
                <w:sz w:val="20"/>
                <w:szCs w:val="20"/>
              </w:rPr>
              <w:t>Prominent models of reflection e.g., Gibbs (1988)</w:t>
            </w:r>
          </w:p>
          <w:p w14:paraId="713C4857" w14:textId="77777777" w:rsidR="0043649B" w:rsidRDefault="0043649B" w:rsidP="0043649B">
            <w:pPr>
              <w:numPr>
                <w:ilvl w:val="0"/>
                <w:numId w:val="47"/>
              </w:numPr>
              <w:pBdr>
                <w:top w:val="nil"/>
                <w:left w:val="nil"/>
                <w:bottom w:val="nil"/>
                <w:right w:val="nil"/>
                <w:between w:val="nil"/>
              </w:pBdr>
              <w:rPr>
                <w:color w:val="000000"/>
                <w:sz w:val="20"/>
                <w:szCs w:val="20"/>
              </w:rPr>
            </w:pPr>
            <w:r>
              <w:rPr>
                <w:color w:val="000000"/>
                <w:sz w:val="20"/>
                <w:szCs w:val="20"/>
              </w:rPr>
              <w:t>Know how asking questions and researching subject knowledge and content can aid their development as a teacher of RE.</w:t>
            </w:r>
          </w:p>
          <w:p w14:paraId="30B012DD" w14:textId="77777777" w:rsidR="0043649B" w:rsidRDefault="0043649B" w:rsidP="00FC2BF0">
            <w:pPr>
              <w:rPr>
                <w:sz w:val="20"/>
                <w:szCs w:val="20"/>
              </w:rPr>
            </w:pPr>
          </w:p>
        </w:tc>
        <w:tc>
          <w:tcPr>
            <w:tcW w:w="4229" w:type="dxa"/>
            <w:shd w:val="clear" w:color="auto" w:fill="F79646" w:themeFill="accent6"/>
          </w:tcPr>
          <w:p w14:paraId="6DD0796E" w14:textId="77777777" w:rsidR="0043649B" w:rsidRDefault="0043649B" w:rsidP="0043649B">
            <w:pPr>
              <w:numPr>
                <w:ilvl w:val="0"/>
                <w:numId w:val="47"/>
              </w:numPr>
              <w:pBdr>
                <w:top w:val="nil"/>
                <w:left w:val="nil"/>
                <w:bottom w:val="nil"/>
                <w:right w:val="nil"/>
                <w:between w:val="nil"/>
              </w:pBdr>
              <w:rPr>
                <w:color w:val="000000"/>
                <w:sz w:val="20"/>
                <w:szCs w:val="20"/>
              </w:rPr>
            </w:pPr>
            <w:r>
              <w:rPr>
                <w:color w:val="000000"/>
                <w:sz w:val="20"/>
                <w:szCs w:val="20"/>
              </w:rPr>
              <w:t>Critically reflect on their own practice</w:t>
            </w:r>
          </w:p>
          <w:p w14:paraId="71CF664C" w14:textId="77777777" w:rsidR="0043649B" w:rsidRDefault="0043649B" w:rsidP="0043649B">
            <w:pPr>
              <w:numPr>
                <w:ilvl w:val="0"/>
                <w:numId w:val="47"/>
              </w:numPr>
              <w:pBdr>
                <w:top w:val="nil"/>
                <w:left w:val="nil"/>
                <w:bottom w:val="nil"/>
                <w:right w:val="nil"/>
                <w:between w:val="nil"/>
              </w:pBdr>
              <w:spacing w:line="240" w:lineRule="auto"/>
              <w:rPr>
                <w:color w:val="000000"/>
                <w:sz w:val="20"/>
                <w:szCs w:val="20"/>
              </w:rPr>
            </w:pPr>
            <w:r>
              <w:rPr>
                <w:color w:val="000000"/>
                <w:sz w:val="20"/>
                <w:szCs w:val="20"/>
              </w:rPr>
              <w:t>Ask a range of questions (in relation to working with your mentor) to ensure progression of knowledge/pedagogies/application in RE.</w:t>
            </w:r>
          </w:p>
        </w:tc>
        <w:tc>
          <w:tcPr>
            <w:tcW w:w="3792" w:type="dxa"/>
            <w:shd w:val="clear" w:color="auto" w:fill="F79646" w:themeFill="accent6"/>
          </w:tcPr>
          <w:p w14:paraId="3C945CD5" w14:textId="77777777" w:rsidR="0043649B" w:rsidRDefault="0043649B" w:rsidP="0043649B">
            <w:pPr>
              <w:numPr>
                <w:ilvl w:val="0"/>
                <w:numId w:val="49"/>
              </w:numPr>
              <w:pBdr>
                <w:top w:val="nil"/>
                <w:left w:val="nil"/>
                <w:bottom w:val="nil"/>
                <w:right w:val="nil"/>
                <w:between w:val="nil"/>
              </w:pBdr>
              <w:spacing w:line="240" w:lineRule="auto"/>
              <w:rPr>
                <w:color w:val="000000"/>
                <w:sz w:val="20"/>
                <w:szCs w:val="20"/>
              </w:rPr>
            </w:pPr>
            <w:r>
              <w:rPr>
                <w:color w:val="000000"/>
                <w:sz w:val="20"/>
                <w:szCs w:val="20"/>
              </w:rPr>
              <w:t xml:space="preserve">‘No one is born a great teacher. Great teachers continuously improve over time, benefitting from the mentoring of expert colleagues and a structured introduction to the core body of knowledge, skills and </w:t>
            </w:r>
            <w:proofErr w:type="spellStart"/>
            <w:r>
              <w:rPr>
                <w:color w:val="000000"/>
                <w:sz w:val="20"/>
                <w:szCs w:val="20"/>
              </w:rPr>
              <w:t>behaviours</w:t>
            </w:r>
            <w:proofErr w:type="spellEnd"/>
            <w:r>
              <w:rPr>
                <w:color w:val="000000"/>
                <w:sz w:val="20"/>
                <w:szCs w:val="20"/>
              </w:rPr>
              <w:t xml:space="preserve"> that define great teaching’ (DfE, 2019, p.3). Critically reflect on this statement. Do you agree? To what extent is this true for you?</w:t>
            </w:r>
          </w:p>
        </w:tc>
        <w:tc>
          <w:tcPr>
            <w:tcW w:w="1031" w:type="dxa"/>
            <w:shd w:val="clear" w:color="auto" w:fill="F79646" w:themeFill="accent6"/>
          </w:tcPr>
          <w:p w14:paraId="22BA2E86" w14:textId="77777777" w:rsidR="0043649B" w:rsidRDefault="0043649B" w:rsidP="00FC2BF0">
            <w:pPr>
              <w:rPr>
                <w:sz w:val="20"/>
                <w:szCs w:val="20"/>
              </w:rPr>
            </w:pPr>
            <w:r>
              <w:rPr>
                <w:sz w:val="20"/>
                <w:szCs w:val="20"/>
              </w:rPr>
              <w:t>PB.2</w:t>
            </w:r>
          </w:p>
          <w:p w14:paraId="5B9787AC" w14:textId="77777777" w:rsidR="0043649B" w:rsidRDefault="0043649B" w:rsidP="00FC2BF0">
            <w:pPr>
              <w:rPr>
                <w:sz w:val="20"/>
                <w:szCs w:val="20"/>
              </w:rPr>
            </w:pPr>
            <w:r>
              <w:rPr>
                <w:sz w:val="20"/>
                <w:szCs w:val="20"/>
              </w:rPr>
              <w:t>PB.7</w:t>
            </w:r>
          </w:p>
        </w:tc>
        <w:tc>
          <w:tcPr>
            <w:tcW w:w="1365" w:type="dxa"/>
            <w:shd w:val="clear" w:color="auto" w:fill="F79646" w:themeFill="accent6"/>
          </w:tcPr>
          <w:p w14:paraId="5F3CA5C7" w14:textId="77777777" w:rsidR="0043649B" w:rsidRDefault="0043649B" w:rsidP="00FC2BF0">
            <w:pPr>
              <w:rPr>
                <w:sz w:val="20"/>
                <w:szCs w:val="20"/>
              </w:rPr>
            </w:pPr>
            <w:r>
              <w:rPr>
                <w:sz w:val="20"/>
                <w:szCs w:val="20"/>
              </w:rPr>
              <w:t>WDS</w:t>
            </w:r>
          </w:p>
        </w:tc>
      </w:tr>
      <w:tr w:rsidR="0043649B" w14:paraId="3B2C514E" w14:textId="77777777" w:rsidTr="00FC2BF0">
        <w:trPr>
          <w:trHeight w:val="386"/>
        </w:trPr>
        <w:tc>
          <w:tcPr>
            <w:tcW w:w="1557" w:type="dxa"/>
            <w:shd w:val="clear" w:color="auto" w:fill="E2EFD9"/>
          </w:tcPr>
          <w:p w14:paraId="7885BC21" w14:textId="77777777" w:rsidR="0043649B" w:rsidRDefault="0043649B" w:rsidP="00FC2BF0">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3D8F3D38" w14:textId="77777777" w:rsidR="0043649B" w:rsidRDefault="0043649B" w:rsidP="00FC2BF0">
            <w:pPr>
              <w:rPr>
                <w:sz w:val="20"/>
                <w:szCs w:val="20"/>
              </w:rPr>
            </w:pPr>
            <w:r>
              <w:rPr>
                <w:sz w:val="20"/>
                <w:szCs w:val="20"/>
              </w:rPr>
              <w:t xml:space="preserve">Basma, B. &amp; Savage, R. (2018) Teacher Professional Development and Student Literacy Growth: </w:t>
            </w:r>
            <w:proofErr w:type="gramStart"/>
            <w:r>
              <w:rPr>
                <w:sz w:val="20"/>
                <w:szCs w:val="20"/>
              </w:rPr>
              <w:t>a</w:t>
            </w:r>
            <w:proofErr w:type="gramEnd"/>
            <w:r>
              <w:rPr>
                <w:sz w:val="20"/>
                <w:szCs w:val="20"/>
              </w:rPr>
              <w:t xml:space="preserve"> Systematic Review and Meta analysis. Education Psychology Review. 30: 457 https://doi.org/10.1007/s10648-017-9416-4.</w:t>
            </w:r>
          </w:p>
        </w:tc>
      </w:tr>
      <w:tr w:rsidR="0043649B" w14:paraId="3BC160B8" w14:textId="77777777" w:rsidTr="0043649B">
        <w:trPr>
          <w:trHeight w:val="386"/>
        </w:trPr>
        <w:tc>
          <w:tcPr>
            <w:tcW w:w="1557" w:type="dxa"/>
            <w:shd w:val="clear" w:color="auto" w:fill="F79646" w:themeFill="accent6"/>
          </w:tcPr>
          <w:p w14:paraId="2E37ED83" w14:textId="77777777" w:rsidR="0043649B" w:rsidRDefault="0043649B" w:rsidP="00FC2BF0">
            <w:pPr>
              <w:rPr>
                <w:sz w:val="20"/>
                <w:szCs w:val="20"/>
              </w:rPr>
            </w:pPr>
            <w:r>
              <w:rPr>
                <w:sz w:val="20"/>
                <w:szCs w:val="20"/>
              </w:rPr>
              <w:t>38</w:t>
            </w:r>
          </w:p>
        </w:tc>
        <w:tc>
          <w:tcPr>
            <w:tcW w:w="4327" w:type="dxa"/>
            <w:shd w:val="clear" w:color="auto" w:fill="F79646" w:themeFill="accent6"/>
          </w:tcPr>
          <w:p w14:paraId="329F7BB4" w14:textId="77777777" w:rsidR="0043649B" w:rsidRDefault="0043649B" w:rsidP="0043649B">
            <w:pPr>
              <w:numPr>
                <w:ilvl w:val="0"/>
                <w:numId w:val="43"/>
              </w:numPr>
              <w:pBdr>
                <w:top w:val="nil"/>
                <w:left w:val="nil"/>
                <w:bottom w:val="nil"/>
                <w:right w:val="nil"/>
                <w:between w:val="nil"/>
              </w:pBdr>
              <w:spacing w:line="240" w:lineRule="auto"/>
              <w:rPr>
                <w:color w:val="000000"/>
                <w:sz w:val="20"/>
                <w:szCs w:val="20"/>
              </w:rPr>
            </w:pPr>
            <w:r>
              <w:rPr>
                <w:color w:val="000000"/>
                <w:sz w:val="20"/>
                <w:szCs w:val="20"/>
              </w:rPr>
              <w:t>The importance of CPD beyond the PGCE: Looking ahead to Early Career Teaching, MA, and Doctoral study</w:t>
            </w:r>
          </w:p>
          <w:p w14:paraId="2B597C50" w14:textId="77777777" w:rsidR="0043649B" w:rsidRDefault="0043649B" w:rsidP="0043649B">
            <w:pPr>
              <w:numPr>
                <w:ilvl w:val="0"/>
                <w:numId w:val="43"/>
              </w:numPr>
              <w:pBdr>
                <w:top w:val="nil"/>
                <w:left w:val="nil"/>
                <w:bottom w:val="nil"/>
                <w:right w:val="nil"/>
                <w:between w:val="nil"/>
              </w:pBdr>
              <w:spacing w:line="240" w:lineRule="auto"/>
              <w:rPr>
                <w:color w:val="000000"/>
                <w:sz w:val="20"/>
                <w:szCs w:val="20"/>
              </w:rPr>
            </w:pPr>
            <w:r>
              <w:rPr>
                <w:color w:val="000000"/>
                <w:sz w:val="20"/>
                <w:szCs w:val="20"/>
              </w:rPr>
              <w:t>Reflective practice, supported by feedback from and observation of experienced colleagues, professional debate, and learning from educational research, is also likely to support improvement</w:t>
            </w:r>
          </w:p>
          <w:p w14:paraId="2302CD53" w14:textId="77777777" w:rsidR="0043649B" w:rsidRDefault="0043649B" w:rsidP="0043649B">
            <w:pPr>
              <w:numPr>
                <w:ilvl w:val="0"/>
                <w:numId w:val="43"/>
              </w:numPr>
              <w:pBdr>
                <w:top w:val="nil"/>
                <w:left w:val="nil"/>
                <w:bottom w:val="nil"/>
                <w:right w:val="nil"/>
                <w:between w:val="nil"/>
              </w:pBdr>
              <w:spacing w:line="240" w:lineRule="auto"/>
              <w:rPr>
                <w:color w:val="000000"/>
                <w:sz w:val="20"/>
                <w:szCs w:val="20"/>
              </w:rPr>
            </w:pPr>
            <w:r>
              <w:rPr>
                <w:color w:val="000000"/>
                <w:sz w:val="20"/>
                <w:szCs w:val="20"/>
              </w:rPr>
              <w:t>Effective professional development is likely to be sustained over time, involve expert support or coaching and opportunities for collaboration</w:t>
            </w:r>
          </w:p>
        </w:tc>
        <w:tc>
          <w:tcPr>
            <w:tcW w:w="4229" w:type="dxa"/>
            <w:shd w:val="clear" w:color="auto" w:fill="F79646" w:themeFill="accent6"/>
          </w:tcPr>
          <w:p w14:paraId="3D8BAED6" w14:textId="77777777" w:rsidR="0043649B" w:rsidRDefault="0043649B" w:rsidP="0043649B">
            <w:pPr>
              <w:numPr>
                <w:ilvl w:val="0"/>
                <w:numId w:val="43"/>
              </w:numPr>
              <w:pBdr>
                <w:top w:val="nil"/>
                <w:left w:val="nil"/>
                <w:bottom w:val="nil"/>
                <w:right w:val="nil"/>
                <w:between w:val="nil"/>
              </w:pBdr>
              <w:spacing w:line="240" w:lineRule="auto"/>
              <w:rPr>
                <w:color w:val="000000"/>
                <w:sz w:val="20"/>
                <w:szCs w:val="20"/>
              </w:rPr>
            </w:pPr>
            <w:r>
              <w:rPr>
                <w:color w:val="000000"/>
                <w:sz w:val="20"/>
                <w:szCs w:val="20"/>
              </w:rPr>
              <w:t>Set targets and identity next steps for career/ECT progression</w:t>
            </w:r>
          </w:p>
          <w:p w14:paraId="32BF1EBC" w14:textId="77777777" w:rsidR="0043649B" w:rsidRDefault="0043649B" w:rsidP="0043649B">
            <w:pPr>
              <w:numPr>
                <w:ilvl w:val="0"/>
                <w:numId w:val="43"/>
              </w:numPr>
              <w:pBdr>
                <w:top w:val="nil"/>
                <w:left w:val="nil"/>
                <w:bottom w:val="nil"/>
                <w:right w:val="nil"/>
                <w:between w:val="nil"/>
              </w:pBdr>
              <w:spacing w:line="240" w:lineRule="auto"/>
              <w:rPr>
                <w:color w:val="000000"/>
                <w:sz w:val="20"/>
                <w:szCs w:val="20"/>
              </w:rPr>
            </w:pPr>
            <w:r>
              <w:rPr>
                <w:color w:val="000000"/>
                <w:sz w:val="20"/>
                <w:szCs w:val="20"/>
              </w:rPr>
              <w:t>Work with mentors to develop effective relationships and act on the coaching support.</w:t>
            </w:r>
          </w:p>
          <w:p w14:paraId="690AE7B7" w14:textId="77777777" w:rsidR="0043649B" w:rsidRDefault="0043649B" w:rsidP="0043649B">
            <w:pPr>
              <w:numPr>
                <w:ilvl w:val="0"/>
                <w:numId w:val="43"/>
              </w:numPr>
              <w:pBdr>
                <w:top w:val="nil"/>
                <w:left w:val="nil"/>
                <w:bottom w:val="nil"/>
                <w:right w:val="nil"/>
                <w:between w:val="nil"/>
              </w:pBdr>
              <w:spacing w:line="240" w:lineRule="auto"/>
              <w:rPr>
                <w:color w:val="000000"/>
                <w:sz w:val="20"/>
                <w:szCs w:val="20"/>
              </w:rPr>
            </w:pPr>
            <w:r>
              <w:rPr>
                <w:color w:val="000000"/>
                <w:sz w:val="20"/>
                <w:szCs w:val="20"/>
              </w:rPr>
              <w:t>Know that planning should always be underpinned by up to date RE scholarship or teaching becomes inaccurate and stale</w:t>
            </w:r>
          </w:p>
          <w:p w14:paraId="62683404" w14:textId="77777777" w:rsidR="0043649B" w:rsidRDefault="0043649B" w:rsidP="00FC2BF0">
            <w:pPr>
              <w:rPr>
                <w:sz w:val="20"/>
                <w:szCs w:val="20"/>
              </w:rPr>
            </w:pPr>
          </w:p>
        </w:tc>
        <w:tc>
          <w:tcPr>
            <w:tcW w:w="3792" w:type="dxa"/>
            <w:shd w:val="clear" w:color="auto" w:fill="F79646" w:themeFill="accent6"/>
          </w:tcPr>
          <w:p w14:paraId="52A063CE" w14:textId="77777777" w:rsidR="0043649B" w:rsidRDefault="0043649B" w:rsidP="0043649B">
            <w:pPr>
              <w:numPr>
                <w:ilvl w:val="0"/>
                <w:numId w:val="31"/>
              </w:numPr>
              <w:pBdr>
                <w:top w:val="nil"/>
                <w:left w:val="nil"/>
                <w:bottom w:val="nil"/>
                <w:right w:val="nil"/>
                <w:between w:val="nil"/>
              </w:pBdr>
              <w:spacing w:line="240" w:lineRule="auto"/>
              <w:rPr>
                <w:color w:val="000000"/>
                <w:sz w:val="20"/>
                <w:szCs w:val="20"/>
              </w:rPr>
            </w:pPr>
            <w:r>
              <w:rPr>
                <w:color w:val="000000"/>
                <w:sz w:val="20"/>
                <w:szCs w:val="20"/>
              </w:rPr>
              <w:t xml:space="preserve">In preparation for your Professional Reflective Viva at the end of the course, what are the areas that you feel are a current strength for you? </w:t>
            </w:r>
          </w:p>
          <w:p w14:paraId="6E21B451" w14:textId="77777777" w:rsidR="0043649B" w:rsidRDefault="0043649B" w:rsidP="0043649B">
            <w:pPr>
              <w:numPr>
                <w:ilvl w:val="0"/>
                <w:numId w:val="31"/>
              </w:numPr>
              <w:pBdr>
                <w:top w:val="nil"/>
                <w:left w:val="nil"/>
                <w:bottom w:val="nil"/>
                <w:right w:val="nil"/>
                <w:between w:val="nil"/>
              </w:pBdr>
              <w:spacing w:line="240" w:lineRule="auto"/>
              <w:rPr>
                <w:color w:val="000000"/>
                <w:sz w:val="20"/>
                <w:szCs w:val="20"/>
              </w:rPr>
            </w:pPr>
            <w:r>
              <w:rPr>
                <w:color w:val="000000"/>
                <w:sz w:val="20"/>
                <w:szCs w:val="20"/>
              </w:rPr>
              <w:t>How could you develop these existing strengths areas next year (for example as you transition in your ECT phase)? Looking at the expectations laid out in the Early Career Framework or speaking to the ECT lead in your setting may be helpful.</w:t>
            </w:r>
          </w:p>
          <w:p w14:paraId="1E0F8981" w14:textId="77777777" w:rsidR="0043649B" w:rsidRDefault="0043649B" w:rsidP="00FC2BF0">
            <w:pPr>
              <w:rPr>
                <w:sz w:val="20"/>
                <w:szCs w:val="20"/>
              </w:rPr>
            </w:pPr>
          </w:p>
        </w:tc>
        <w:tc>
          <w:tcPr>
            <w:tcW w:w="1031" w:type="dxa"/>
            <w:shd w:val="clear" w:color="auto" w:fill="F79646" w:themeFill="accent6"/>
          </w:tcPr>
          <w:p w14:paraId="551AD9ED" w14:textId="77777777" w:rsidR="0043649B" w:rsidRDefault="0043649B" w:rsidP="00FC2BF0">
            <w:pPr>
              <w:rPr>
                <w:sz w:val="20"/>
                <w:szCs w:val="20"/>
              </w:rPr>
            </w:pPr>
            <w:r>
              <w:rPr>
                <w:sz w:val="20"/>
                <w:szCs w:val="20"/>
              </w:rPr>
              <w:t>PB.7</w:t>
            </w:r>
          </w:p>
          <w:p w14:paraId="02273E8E" w14:textId="77777777" w:rsidR="0043649B" w:rsidRDefault="0043649B" w:rsidP="00FC2BF0">
            <w:pPr>
              <w:rPr>
                <w:sz w:val="20"/>
                <w:szCs w:val="20"/>
              </w:rPr>
            </w:pPr>
            <w:r>
              <w:rPr>
                <w:sz w:val="20"/>
                <w:szCs w:val="20"/>
              </w:rPr>
              <w:t>PB.2</w:t>
            </w:r>
          </w:p>
          <w:p w14:paraId="36977ED1" w14:textId="77777777" w:rsidR="0043649B" w:rsidRDefault="0043649B" w:rsidP="00FC2BF0">
            <w:pPr>
              <w:rPr>
                <w:sz w:val="20"/>
                <w:szCs w:val="20"/>
              </w:rPr>
            </w:pPr>
            <w:r>
              <w:rPr>
                <w:sz w:val="20"/>
                <w:szCs w:val="20"/>
              </w:rPr>
              <w:t>PB.1</w:t>
            </w:r>
          </w:p>
        </w:tc>
        <w:tc>
          <w:tcPr>
            <w:tcW w:w="1365" w:type="dxa"/>
            <w:shd w:val="clear" w:color="auto" w:fill="F79646" w:themeFill="accent6"/>
          </w:tcPr>
          <w:p w14:paraId="6CE8D85D" w14:textId="77777777" w:rsidR="0043649B" w:rsidRDefault="0043649B" w:rsidP="00FC2BF0">
            <w:pPr>
              <w:rPr>
                <w:sz w:val="20"/>
                <w:szCs w:val="20"/>
              </w:rPr>
            </w:pPr>
            <w:r>
              <w:rPr>
                <w:sz w:val="20"/>
                <w:szCs w:val="20"/>
              </w:rPr>
              <w:t>WDS</w:t>
            </w:r>
          </w:p>
        </w:tc>
      </w:tr>
      <w:tr w:rsidR="0043649B" w14:paraId="485B5BA8" w14:textId="77777777" w:rsidTr="00FC2BF0">
        <w:trPr>
          <w:trHeight w:val="386"/>
        </w:trPr>
        <w:tc>
          <w:tcPr>
            <w:tcW w:w="1557" w:type="dxa"/>
            <w:shd w:val="clear" w:color="auto" w:fill="E2EFD9"/>
          </w:tcPr>
          <w:p w14:paraId="04A85348" w14:textId="77777777" w:rsidR="0043649B" w:rsidRDefault="0043649B" w:rsidP="00FC2BF0">
            <w:pPr>
              <w:rPr>
                <w:sz w:val="20"/>
                <w:szCs w:val="20"/>
              </w:rPr>
            </w:pPr>
            <w:r>
              <w:rPr>
                <w:sz w:val="20"/>
                <w:szCs w:val="20"/>
              </w:rPr>
              <w:t>CCF evidence base</w:t>
            </w:r>
            <w:r>
              <w:rPr>
                <w:sz w:val="20"/>
                <w:szCs w:val="20"/>
              </w:rPr>
              <w:tab/>
            </w:r>
          </w:p>
        </w:tc>
        <w:tc>
          <w:tcPr>
            <w:tcW w:w="14744" w:type="dxa"/>
            <w:gridSpan w:val="5"/>
            <w:shd w:val="clear" w:color="auto" w:fill="E2EFD9"/>
          </w:tcPr>
          <w:p w14:paraId="488F9BDD" w14:textId="77777777" w:rsidR="0043649B" w:rsidRDefault="0043649B" w:rsidP="00FC2BF0">
            <w:pPr>
              <w:rPr>
                <w:sz w:val="20"/>
                <w:szCs w:val="20"/>
              </w:rPr>
            </w:pPr>
            <w:r>
              <w:rPr>
                <w:sz w:val="20"/>
                <w:szCs w:val="20"/>
              </w:rPr>
              <w:t xml:space="preserve">Hughes, D., Mann, A., Barnes, S., </w:t>
            </w:r>
            <w:proofErr w:type="spellStart"/>
            <w:r>
              <w:rPr>
                <w:sz w:val="20"/>
                <w:szCs w:val="20"/>
              </w:rPr>
              <w:t>Baladuf</w:t>
            </w:r>
            <w:proofErr w:type="spellEnd"/>
            <w:r>
              <w:rPr>
                <w:sz w:val="20"/>
                <w:szCs w:val="20"/>
              </w:rPr>
              <w:t>, B. and McKeown, R. (2016). Careers education: International literature review. https://educationendowmentfoundation.org.uk/evidence-summaries/evidence-reviews/careers-education/ [Accessed 18 October 2018].</w:t>
            </w:r>
          </w:p>
        </w:tc>
      </w:tr>
      <w:tr w:rsidR="0043649B" w14:paraId="59EF47A0" w14:textId="77777777" w:rsidTr="0043649B">
        <w:trPr>
          <w:trHeight w:val="386"/>
        </w:trPr>
        <w:tc>
          <w:tcPr>
            <w:tcW w:w="1557" w:type="dxa"/>
            <w:shd w:val="clear" w:color="auto" w:fill="F79646" w:themeFill="accent6"/>
          </w:tcPr>
          <w:p w14:paraId="73D804DC" w14:textId="77777777" w:rsidR="0043649B" w:rsidRDefault="0043649B" w:rsidP="00FC2BF0">
            <w:pPr>
              <w:rPr>
                <w:sz w:val="20"/>
                <w:szCs w:val="20"/>
              </w:rPr>
            </w:pPr>
            <w:r>
              <w:rPr>
                <w:sz w:val="20"/>
                <w:szCs w:val="20"/>
              </w:rPr>
              <w:t>39</w:t>
            </w:r>
          </w:p>
        </w:tc>
        <w:tc>
          <w:tcPr>
            <w:tcW w:w="4327" w:type="dxa"/>
            <w:shd w:val="clear" w:color="auto" w:fill="F79646" w:themeFill="accent6"/>
          </w:tcPr>
          <w:p w14:paraId="413F5B0A" w14:textId="77777777" w:rsidR="0043649B" w:rsidRDefault="0043649B" w:rsidP="0043649B">
            <w:pPr>
              <w:numPr>
                <w:ilvl w:val="0"/>
                <w:numId w:val="33"/>
              </w:numPr>
              <w:pBdr>
                <w:top w:val="nil"/>
                <w:left w:val="nil"/>
                <w:bottom w:val="nil"/>
                <w:right w:val="nil"/>
                <w:between w:val="nil"/>
              </w:pBdr>
              <w:spacing w:line="240" w:lineRule="auto"/>
              <w:rPr>
                <w:color w:val="000000"/>
                <w:sz w:val="20"/>
                <w:szCs w:val="20"/>
              </w:rPr>
            </w:pPr>
            <w:r>
              <w:rPr>
                <w:color w:val="000000"/>
                <w:sz w:val="20"/>
                <w:szCs w:val="20"/>
              </w:rPr>
              <w:t xml:space="preserve">Ongoing CPD is important for professional and personal development in teaching e.g., NATRE, REC, </w:t>
            </w:r>
            <w:proofErr w:type="spellStart"/>
            <w:r>
              <w:rPr>
                <w:color w:val="000000"/>
                <w:sz w:val="20"/>
                <w:szCs w:val="20"/>
              </w:rPr>
              <w:t>CStG</w:t>
            </w:r>
            <w:proofErr w:type="spellEnd"/>
          </w:p>
          <w:p w14:paraId="369476DC" w14:textId="77777777" w:rsidR="0043649B" w:rsidRDefault="0043649B" w:rsidP="0043649B">
            <w:pPr>
              <w:numPr>
                <w:ilvl w:val="0"/>
                <w:numId w:val="33"/>
              </w:numPr>
              <w:pBdr>
                <w:top w:val="nil"/>
                <w:left w:val="nil"/>
                <w:bottom w:val="nil"/>
                <w:right w:val="nil"/>
                <w:between w:val="nil"/>
              </w:pBdr>
              <w:spacing w:line="240" w:lineRule="auto"/>
              <w:rPr>
                <w:color w:val="000000"/>
                <w:sz w:val="20"/>
                <w:szCs w:val="20"/>
              </w:rPr>
            </w:pPr>
            <w:r>
              <w:rPr>
                <w:color w:val="000000"/>
                <w:sz w:val="20"/>
                <w:szCs w:val="20"/>
              </w:rPr>
              <w:lastRenderedPageBreak/>
              <w:t>Progression on ITE should underpin their development as RE ECTS.</w:t>
            </w:r>
          </w:p>
          <w:p w14:paraId="78A0A2CC" w14:textId="77777777" w:rsidR="0043649B" w:rsidRDefault="0043649B" w:rsidP="0043649B">
            <w:pPr>
              <w:numPr>
                <w:ilvl w:val="0"/>
                <w:numId w:val="33"/>
              </w:numPr>
              <w:pBdr>
                <w:top w:val="nil"/>
                <w:left w:val="nil"/>
                <w:bottom w:val="nil"/>
                <w:right w:val="nil"/>
                <w:between w:val="nil"/>
              </w:pBdr>
              <w:spacing w:line="240" w:lineRule="auto"/>
              <w:rPr>
                <w:sz w:val="20"/>
                <w:szCs w:val="20"/>
              </w:rPr>
            </w:pPr>
            <w:r>
              <w:rPr>
                <w:sz w:val="20"/>
                <w:szCs w:val="20"/>
              </w:rPr>
              <w:t xml:space="preserve">The format and expectations of the ECT process through </w:t>
            </w:r>
            <w:proofErr w:type="gramStart"/>
            <w:r>
              <w:rPr>
                <w:sz w:val="20"/>
                <w:szCs w:val="20"/>
              </w:rPr>
              <w:t>University</w:t>
            </w:r>
            <w:proofErr w:type="gramEnd"/>
            <w:r>
              <w:rPr>
                <w:sz w:val="20"/>
                <w:szCs w:val="20"/>
              </w:rPr>
              <w:t xml:space="preserve"> sessions and conference days. </w:t>
            </w:r>
          </w:p>
          <w:p w14:paraId="459253E3" w14:textId="77777777" w:rsidR="0043649B" w:rsidRDefault="0043649B" w:rsidP="00FC2BF0">
            <w:pPr>
              <w:pBdr>
                <w:top w:val="nil"/>
                <w:left w:val="nil"/>
                <w:bottom w:val="nil"/>
                <w:right w:val="nil"/>
                <w:between w:val="nil"/>
              </w:pBdr>
              <w:ind w:left="360"/>
              <w:rPr>
                <w:color w:val="000000"/>
                <w:sz w:val="20"/>
                <w:szCs w:val="20"/>
              </w:rPr>
            </w:pPr>
          </w:p>
        </w:tc>
        <w:tc>
          <w:tcPr>
            <w:tcW w:w="4229" w:type="dxa"/>
            <w:shd w:val="clear" w:color="auto" w:fill="F79646" w:themeFill="accent6"/>
          </w:tcPr>
          <w:p w14:paraId="19A8F4F9" w14:textId="77777777" w:rsidR="0043649B" w:rsidRDefault="0043649B" w:rsidP="0043649B">
            <w:pPr>
              <w:numPr>
                <w:ilvl w:val="0"/>
                <w:numId w:val="33"/>
              </w:numPr>
              <w:pBdr>
                <w:top w:val="nil"/>
                <w:left w:val="nil"/>
                <w:bottom w:val="nil"/>
                <w:right w:val="nil"/>
                <w:between w:val="nil"/>
              </w:pBdr>
              <w:spacing w:line="240" w:lineRule="auto"/>
              <w:rPr>
                <w:color w:val="000000"/>
                <w:sz w:val="20"/>
                <w:szCs w:val="20"/>
              </w:rPr>
            </w:pPr>
            <w:r>
              <w:rPr>
                <w:color w:val="000000"/>
                <w:sz w:val="20"/>
                <w:szCs w:val="20"/>
              </w:rPr>
              <w:lastRenderedPageBreak/>
              <w:t>Set targets and identity next steps for career/ECT progression</w:t>
            </w:r>
          </w:p>
          <w:p w14:paraId="01CAAF34" w14:textId="77777777" w:rsidR="0043649B" w:rsidRDefault="0043649B" w:rsidP="0043649B">
            <w:pPr>
              <w:numPr>
                <w:ilvl w:val="0"/>
                <w:numId w:val="33"/>
              </w:numPr>
              <w:pBdr>
                <w:top w:val="nil"/>
                <w:left w:val="nil"/>
                <w:bottom w:val="nil"/>
                <w:right w:val="nil"/>
                <w:between w:val="nil"/>
              </w:pBdr>
              <w:spacing w:line="240" w:lineRule="auto"/>
              <w:rPr>
                <w:color w:val="000000"/>
                <w:sz w:val="20"/>
                <w:szCs w:val="20"/>
              </w:rPr>
            </w:pPr>
            <w:r>
              <w:rPr>
                <w:color w:val="000000"/>
                <w:sz w:val="20"/>
                <w:szCs w:val="20"/>
              </w:rPr>
              <w:t xml:space="preserve">Reflect on your ongoing contribution to the effective working of a RE department </w:t>
            </w:r>
          </w:p>
          <w:p w14:paraId="57B020F3" w14:textId="77777777" w:rsidR="0043649B" w:rsidRDefault="0043649B" w:rsidP="0043649B">
            <w:pPr>
              <w:numPr>
                <w:ilvl w:val="0"/>
                <w:numId w:val="33"/>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Use NATRE resources and materials to support further development. </w:t>
            </w:r>
          </w:p>
        </w:tc>
        <w:tc>
          <w:tcPr>
            <w:tcW w:w="3792" w:type="dxa"/>
            <w:shd w:val="clear" w:color="auto" w:fill="F79646" w:themeFill="accent6"/>
          </w:tcPr>
          <w:p w14:paraId="1AECF9ED" w14:textId="77777777" w:rsidR="0043649B" w:rsidRDefault="0043649B" w:rsidP="00FC2BF0">
            <w:pPr>
              <w:rPr>
                <w:sz w:val="20"/>
                <w:szCs w:val="20"/>
              </w:rPr>
            </w:pPr>
            <w:r>
              <w:rPr>
                <w:sz w:val="20"/>
                <w:szCs w:val="20"/>
              </w:rPr>
              <w:lastRenderedPageBreak/>
              <w:t xml:space="preserve">1.As you prepare for your Professional Reflective Viva, what are the areas that you need to develop or focus on as you progress as an ECT?  How could you </w:t>
            </w:r>
            <w:r>
              <w:rPr>
                <w:sz w:val="20"/>
                <w:szCs w:val="20"/>
              </w:rPr>
              <w:lastRenderedPageBreak/>
              <w:t>develop in these areas? Looking at the expectations laid out in the Early Career Framework or speaking to the ECT lead in your setting may be helpful.</w:t>
            </w:r>
          </w:p>
        </w:tc>
        <w:tc>
          <w:tcPr>
            <w:tcW w:w="1031" w:type="dxa"/>
            <w:shd w:val="clear" w:color="auto" w:fill="F79646" w:themeFill="accent6"/>
          </w:tcPr>
          <w:p w14:paraId="103CB5F1" w14:textId="77777777" w:rsidR="0043649B" w:rsidRDefault="0043649B" w:rsidP="00FC2BF0">
            <w:pPr>
              <w:rPr>
                <w:sz w:val="20"/>
                <w:szCs w:val="20"/>
              </w:rPr>
            </w:pPr>
            <w:r>
              <w:rPr>
                <w:sz w:val="20"/>
                <w:szCs w:val="20"/>
              </w:rPr>
              <w:lastRenderedPageBreak/>
              <w:t>PB.7</w:t>
            </w:r>
          </w:p>
        </w:tc>
        <w:tc>
          <w:tcPr>
            <w:tcW w:w="1365" w:type="dxa"/>
            <w:shd w:val="clear" w:color="auto" w:fill="F79646" w:themeFill="accent6"/>
          </w:tcPr>
          <w:p w14:paraId="041CA4EA" w14:textId="77777777" w:rsidR="0043649B" w:rsidRDefault="0043649B" w:rsidP="00FC2BF0">
            <w:pPr>
              <w:rPr>
                <w:sz w:val="20"/>
                <w:szCs w:val="20"/>
              </w:rPr>
            </w:pPr>
            <w:r>
              <w:rPr>
                <w:sz w:val="20"/>
                <w:szCs w:val="20"/>
              </w:rPr>
              <w:t>WDS</w:t>
            </w:r>
          </w:p>
        </w:tc>
      </w:tr>
      <w:tr w:rsidR="0043649B" w14:paraId="6D1C5866" w14:textId="77777777" w:rsidTr="00FC2BF0">
        <w:trPr>
          <w:trHeight w:val="386"/>
        </w:trPr>
        <w:tc>
          <w:tcPr>
            <w:tcW w:w="1557" w:type="dxa"/>
            <w:shd w:val="clear" w:color="auto" w:fill="E2EFD9"/>
          </w:tcPr>
          <w:p w14:paraId="4B9B9BD1" w14:textId="77777777" w:rsidR="0043649B" w:rsidRDefault="0043649B" w:rsidP="00FC2BF0">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2BB580D6" w14:textId="77777777" w:rsidR="0043649B" w:rsidRDefault="0043649B" w:rsidP="00FC2BF0">
            <w:pPr>
              <w:rPr>
                <w:sz w:val="20"/>
                <w:szCs w:val="20"/>
              </w:rPr>
            </w:pPr>
            <w:r>
              <w:rPr>
                <w:sz w:val="20"/>
                <w:szCs w:val="20"/>
              </w:rPr>
              <w:t xml:space="preserve">Hughes, D., Mann, A., Barnes, S., </w:t>
            </w:r>
            <w:proofErr w:type="spellStart"/>
            <w:r>
              <w:rPr>
                <w:sz w:val="20"/>
                <w:szCs w:val="20"/>
              </w:rPr>
              <w:t>Baladuf</w:t>
            </w:r>
            <w:proofErr w:type="spellEnd"/>
            <w:r>
              <w:rPr>
                <w:sz w:val="20"/>
                <w:szCs w:val="20"/>
              </w:rPr>
              <w:t>, B. and McKeown, R. (2016). Careers education: International literature review. https://educationendowmentfoundation.org.uk/evidence-summaries/evidence-reviews/careers-education/ [Accessed 18 October 2018].</w:t>
            </w:r>
          </w:p>
        </w:tc>
      </w:tr>
      <w:tr w:rsidR="0043649B" w14:paraId="074C496C" w14:textId="77777777" w:rsidTr="00FC2BF0">
        <w:trPr>
          <w:trHeight w:val="386"/>
        </w:trPr>
        <w:tc>
          <w:tcPr>
            <w:tcW w:w="1557" w:type="dxa"/>
            <w:shd w:val="clear" w:color="auto" w:fill="F2F2F2"/>
          </w:tcPr>
          <w:p w14:paraId="737825E8" w14:textId="77777777" w:rsidR="0043649B" w:rsidRDefault="0043649B" w:rsidP="00FC2BF0">
            <w:pPr>
              <w:rPr>
                <w:sz w:val="20"/>
                <w:szCs w:val="20"/>
              </w:rPr>
            </w:pPr>
            <w:r>
              <w:rPr>
                <w:sz w:val="20"/>
                <w:szCs w:val="20"/>
              </w:rPr>
              <w:t>40</w:t>
            </w:r>
          </w:p>
        </w:tc>
        <w:tc>
          <w:tcPr>
            <w:tcW w:w="14744" w:type="dxa"/>
            <w:gridSpan w:val="5"/>
            <w:shd w:val="clear" w:color="auto" w:fill="F2F2F2"/>
          </w:tcPr>
          <w:p w14:paraId="63532200" w14:textId="77777777" w:rsidR="0043649B" w:rsidRDefault="0043649B" w:rsidP="00FC2BF0">
            <w:pPr>
              <w:jc w:val="center"/>
              <w:rPr>
                <w:sz w:val="20"/>
                <w:szCs w:val="20"/>
              </w:rPr>
            </w:pPr>
            <w:r>
              <w:rPr>
                <w:sz w:val="20"/>
                <w:szCs w:val="20"/>
              </w:rPr>
              <w:t>HALF TERM</w:t>
            </w:r>
          </w:p>
        </w:tc>
      </w:tr>
      <w:tr w:rsidR="0043649B" w14:paraId="13C71DB5" w14:textId="77777777" w:rsidTr="0043649B">
        <w:trPr>
          <w:trHeight w:val="386"/>
        </w:trPr>
        <w:tc>
          <w:tcPr>
            <w:tcW w:w="1557" w:type="dxa"/>
            <w:shd w:val="clear" w:color="auto" w:fill="F79646" w:themeFill="accent6"/>
          </w:tcPr>
          <w:p w14:paraId="14A96B89" w14:textId="77777777" w:rsidR="0043649B" w:rsidRDefault="0043649B" w:rsidP="00FC2BF0">
            <w:pPr>
              <w:rPr>
                <w:sz w:val="20"/>
                <w:szCs w:val="20"/>
              </w:rPr>
            </w:pPr>
            <w:r>
              <w:rPr>
                <w:sz w:val="20"/>
                <w:szCs w:val="20"/>
              </w:rPr>
              <w:t>41</w:t>
            </w:r>
          </w:p>
        </w:tc>
        <w:tc>
          <w:tcPr>
            <w:tcW w:w="4327" w:type="dxa"/>
            <w:shd w:val="clear" w:color="auto" w:fill="F79646" w:themeFill="accent6"/>
          </w:tcPr>
          <w:p w14:paraId="428F1C32" w14:textId="77777777" w:rsidR="0043649B" w:rsidRPr="00273DCD" w:rsidRDefault="0043649B" w:rsidP="0043649B">
            <w:pPr>
              <w:numPr>
                <w:ilvl w:val="0"/>
                <w:numId w:val="37"/>
              </w:numPr>
              <w:shd w:val="clear" w:color="auto" w:fill="FFFFFF"/>
              <w:rPr>
                <w:sz w:val="20"/>
                <w:szCs w:val="20"/>
              </w:rPr>
            </w:pPr>
            <w:r>
              <w:rPr>
                <w:sz w:val="20"/>
                <w:szCs w:val="20"/>
              </w:rPr>
              <w:t xml:space="preserve">That the knowledge and skills they continue to develop are based on a combination of subject knowledge, personal experience as a learner and beginning teacher, mentor advice, observing models of teaching, understanding of learning theory and personal educational philosophy. </w:t>
            </w:r>
          </w:p>
          <w:p w14:paraId="07397133" w14:textId="77777777" w:rsidR="0043649B" w:rsidRDefault="0043649B" w:rsidP="0043649B">
            <w:pPr>
              <w:numPr>
                <w:ilvl w:val="0"/>
                <w:numId w:val="37"/>
              </w:numPr>
              <w:pBdr>
                <w:top w:val="nil"/>
                <w:left w:val="nil"/>
                <w:bottom w:val="nil"/>
                <w:right w:val="nil"/>
                <w:between w:val="nil"/>
              </w:pBdr>
              <w:rPr>
                <w:color w:val="000000"/>
                <w:sz w:val="20"/>
                <w:szCs w:val="20"/>
              </w:rPr>
            </w:pPr>
            <w:r>
              <w:rPr>
                <w:color w:val="000000"/>
                <w:sz w:val="20"/>
                <w:szCs w:val="20"/>
              </w:rPr>
              <w:t xml:space="preserve">The standards required of them as a teacher of RE </w:t>
            </w:r>
          </w:p>
          <w:p w14:paraId="41B86C7F" w14:textId="77777777" w:rsidR="0043649B" w:rsidRDefault="0043649B" w:rsidP="0043649B">
            <w:pPr>
              <w:numPr>
                <w:ilvl w:val="0"/>
                <w:numId w:val="37"/>
              </w:numPr>
              <w:pBdr>
                <w:top w:val="nil"/>
                <w:left w:val="nil"/>
                <w:bottom w:val="nil"/>
                <w:right w:val="nil"/>
                <w:between w:val="nil"/>
              </w:pBdr>
              <w:spacing w:line="240" w:lineRule="auto"/>
              <w:rPr>
                <w:color w:val="000000"/>
                <w:sz w:val="20"/>
                <w:szCs w:val="20"/>
              </w:rPr>
            </w:pPr>
            <w:r>
              <w:rPr>
                <w:color w:val="000000"/>
                <w:sz w:val="20"/>
                <w:szCs w:val="20"/>
              </w:rPr>
              <w:t>It is important that teachers use reflection models such as Kolb to critique their performance</w:t>
            </w:r>
          </w:p>
          <w:p w14:paraId="5B271C1A" w14:textId="77777777" w:rsidR="0043649B" w:rsidRDefault="0043649B" w:rsidP="00FC2BF0">
            <w:pPr>
              <w:pBdr>
                <w:top w:val="nil"/>
                <w:left w:val="nil"/>
                <w:bottom w:val="nil"/>
                <w:right w:val="nil"/>
                <w:between w:val="nil"/>
              </w:pBdr>
              <w:ind w:left="360"/>
              <w:rPr>
                <w:color w:val="000000"/>
                <w:sz w:val="20"/>
                <w:szCs w:val="20"/>
              </w:rPr>
            </w:pPr>
          </w:p>
        </w:tc>
        <w:tc>
          <w:tcPr>
            <w:tcW w:w="4229" w:type="dxa"/>
            <w:shd w:val="clear" w:color="auto" w:fill="F79646" w:themeFill="accent6"/>
          </w:tcPr>
          <w:p w14:paraId="066DF4BB" w14:textId="77777777" w:rsidR="0043649B" w:rsidRDefault="0043649B" w:rsidP="0043649B">
            <w:pPr>
              <w:numPr>
                <w:ilvl w:val="0"/>
                <w:numId w:val="37"/>
              </w:numPr>
              <w:pBdr>
                <w:top w:val="nil"/>
                <w:left w:val="nil"/>
                <w:bottom w:val="nil"/>
                <w:right w:val="nil"/>
                <w:between w:val="nil"/>
              </w:pBdr>
              <w:rPr>
                <w:color w:val="000000"/>
                <w:sz w:val="20"/>
                <w:szCs w:val="20"/>
              </w:rPr>
            </w:pPr>
            <w:r>
              <w:rPr>
                <w:color w:val="000000"/>
                <w:sz w:val="20"/>
                <w:szCs w:val="20"/>
              </w:rPr>
              <w:t>Critique the links they have established between theory and practice</w:t>
            </w:r>
          </w:p>
          <w:p w14:paraId="435250E5" w14:textId="77777777" w:rsidR="0043649B" w:rsidRDefault="0043649B" w:rsidP="0043649B">
            <w:pPr>
              <w:numPr>
                <w:ilvl w:val="0"/>
                <w:numId w:val="37"/>
              </w:numPr>
              <w:pBdr>
                <w:top w:val="nil"/>
                <w:left w:val="nil"/>
                <w:bottom w:val="nil"/>
                <w:right w:val="nil"/>
                <w:between w:val="nil"/>
              </w:pBdr>
              <w:spacing w:line="240" w:lineRule="auto"/>
              <w:rPr>
                <w:color w:val="000000"/>
                <w:sz w:val="20"/>
                <w:szCs w:val="20"/>
              </w:rPr>
            </w:pPr>
            <w:r>
              <w:rPr>
                <w:color w:val="000000"/>
                <w:sz w:val="20"/>
                <w:szCs w:val="20"/>
              </w:rPr>
              <w:t>Use research informed methods/results to offer insights into how curriculum and practice can be enhanced.</w:t>
            </w:r>
          </w:p>
          <w:p w14:paraId="47F64C6A" w14:textId="77777777" w:rsidR="0043649B" w:rsidRDefault="0043649B" w:rsidP="0043649B">
            <w:pPr>
              <w:numPr>
                <w:ilvl w:val="0"/>
                <w:numId w:val="37"/>
              </w:numPr>
              <w:pBdr>
                <w:top w:val="nil"/>
                <w:left w:val="nil"/>
                <w:bottom w:val="nil"/>
                <w:right w:val="nil"/>
                <w:between w:val="nil"/>
              </w:pBdr>
              <w:spacing w:line="240" w:lineRule="auto"/>
              <w:rPr>
                <w:color w:val="000000"/>
                <w:sz w:val="20"/>
                <w:szCs w:val="20"/>
              </w:rPr>
            </w:pPr>
            <w:r>
              <w:rPr>
                <w:color w:val="000000"/>
                <w:sz w:val="20"/>
                <w:szCs w:val="20"/>
              </w:rPr>
              <w:t>To ensure an understanding of progression in RE through Substantive and Disciplinary knowledge which is enquiry based and plans for and assesses progress in pupils’ understanding</w:t>
            </w:r>
          </w:p>
          <w:p w14:paraId="4EDE5593" w14:textId="77777777" w:rsidR="0043649B" w:rsidRDefault="0043649B" w:rsidP="00FC2BF0">
            <w:pPr>
              <w:pBdr>
                <w:top w:val="nil"/>
                <w:left w:val="nil"/>
                <w:bottom w:val="nil"/>
                <w:right w:val="nil"/>
                <w:between w:val="nil"/>
              </w:pBdr>
              <w:ind w:left="360"/>
              <w:rPr>
                <w:color w:val="000000"/>
                <w:sz w:val="20"/>
                <w:szCs w:val="20"/>
              </w:rPr>
            </w:pPr>
          </w:p>
        </w:tc>
        <w:tc>
          <w:tcPr>
            <w:tcW w:w="3792" w:type="dxa"/>
            <w:shd w:val="clear" w:color="auto" w:fill="F79646" w:themeFill="accent6"/>
          </w:tcPr>
          <w:p w14:paraId="4285C4CA" w14:textId="77777777" w:rsidR="0043649B" w:rsidRDefault="0043649B" w:rsidP="00FC2BF0">
            <w:pPr>
              <w:rPr>
                <w:sz w:val="20"/>
                <w:szCs w:val="20"/>
              </w:rPr>
            </w:pPr>
            <w:r>
              <w:rPr>
                <w:sz w:val="20"/>
                <w:szCs w:val="20"/>
              </w:rPr>
              <w:t>1. Thinking back over the past 41 weeks of your ITE course, in what ways do you feel you have developed as a novice teacher in RE? Don’t forget to include your university learning, all your placement experiences, plus your own personal reflections.</w:t>
            </w:r>
          </w:p>
        </w:tc>
        <w:tc>
          <w:tcPr>
            <w:tcW w:w="1031" w:type="dxa"/>
            <w:shd w:val="clear" w:color="auto" w:fill="F79646" w:themeFill="accent6"/>
          </w:tcPr>
          <w:p w14:paraId="20DB51CD" w14:textId="77777777" w:rsidR="0043649B" w:rsidRDefault="0043649B" w:rsidP="00FC2BF0">
            <w:pPr>
              <w:rPr>
                <w:sz w:val="20"/>
                <w:szCs w:val="20"/>
              </w:rPr>
            </w:pPr>
            <w:r>
              <w:rPr>
                <w:sz w:val="20"/>
                <w:szCs w:val="20"/>
              </w:rPr>
              <w:t>PB.7</w:t>
            </w:r>
          </w:p>
        </w:tc>
        <w:tc>
          <w:tcPr>
            <w:tcW w:w="1365" w:type="dxa"/>
            <w:shd w:val="clear" w:color="auto" w:fill="F79646" w:themeFill="accent6"/>
          </w:tcPr>
          <w:p w14:paraId="18DDE5D7" w14:textId="77777777" w:rsidR="0043649B" w:rsidRDefault="0043649B" w:rsidP="00FC2BF0">
            <w:pPr>
              <w:rPr>
                <w:sz w:val="20"/>
                <w:szCs w:val="20"/>
              </w:rPr>
            </w:pPr>
            <w:r>
              <w:rPr>
                <w:sz w:val="20"/>
                <w:szCs w:val="20"/>
              </w:rPr>
              <w:t>WDS</w:t>
            </w:r>
          </w:p>
        </w:tc>
      </w:tr>
      <w:tr w:rsidR="0043649B" w14:paraId="65F2C28A" w14:textId="77777777" w:rsidTr="00FC2BF0">
        <w:trPr>
          <w:trHeight w:val="386"/>
        </w:trPr>
        <w:tc>
          <w:tcPr>
            <w:tcW w:w="1557" w:type="dxa"/>
            <w:shd w:val="clear" w:color="auto" w:fill="E2EFD9"/>
          </w:tcPr>
          <w:p w14:paraId="58CB6FDC" w14:textId="77777777" w:rsidR="0043649B" w:rsidRDefault="0043649B" w:rsidP="00FC2BF0">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0F8F333A" w14:textId="77777777" w:rsidR="0043649B" w:rsidRDefault="0043649B" w:rsidP="00FC2BF0">
            <w:pPr>
              <w:pStyle w:val="NormalWeb"/>
              <w:spacing w:before="0" w:beforeAutospacing="0" w:after="0" w:afterAutospacing="0"/>
            </w:pPr>
            <w:r>
              <w:rPr>
                <w:rFonts w:ascii="Calibri" w:hAnsi="Calibri" w:cs="Calibri"/>
                <w:color w:val="000000"/>
                <w:sz w:val="20"/>
                <w:szCs w:val="20"/>
              </w:rPr>
              <w:t>Darling-Hammond, L. (2009) Professional Learning in the Learning Profession.</w:t>
            </w:r>
          </w:p>
          <w:p w14:paraId="03ACE58E" w14:textId="77777777" w:rsidR="0043649B" w:rsidRDefault="00E917DC" w:rsidP="00FC2BF0">
            <w:hyperlink r:id="rId44" w:history="1">
              <w:r w:rsidR="0043649B">
                <w:rPr>
                  <w:rStyle w:val="Hyperlink"/>
                  <w:color w:val="000000"/>
                  <w:sz w:val="20"/>
                  <w:szCs w:val="20"/>
                </w:rPr>
                <w:t>https://edpolicy.stanford.edu/sites/default/files/publications/professional-learning-learning-profession-status-report-teacher-development-us-and-abroad.pdf</w:t>
              </w:r>
            </w:hyperlink>
            <w:r w:rsidR="0043649B">
              <w:rPr>
                <w:color w:val="000000"/>
                <w:sz w:val="20"/>
                <w:szCs w:val="20"/>
              </w:rPr>
              <w:t xml:space="preserve"> [date accessed 16.08.22]</w:t>
            </w:r>
          </w:p>
          <w:p w14:paraId="1AEF35E1" w14:textId="77777777" w:rsidR="0043649B" w:rsidRDefault="0043649B" w:rsidP="00FC2BF0">
            <w:pPr>
              <w:rPr>
                <w:sz w:val="20"/>
                <w:szCs w:val="20"/>
              </w:rPr>
            </w:pPr>
          </w:p>
        </w:tc>
      </w:tr>
      <w:tr w:rsidR="0043649B" w14:paraId="469FED19" w14:textId="77777777" w:rsidTr="0043649B">
        <w:trPr>
          <w:trHeight w:val="386"/>
        </w:trPr>
        <w:tc>
          <w:tcPr>
            <w:tcW w:w="1557" w:type="dxa"/>
            <w:shd w:val="clear" w:color="auto" w:fill="F79646" w:themeFill="accent6"/>
          </w:tcPr>
          <w:p w14:paraId="2D1E251D" w14:textId="77777777" w:rsidR="0043649B" w:rsidRDefault="0043649B" w:rsidP="00FC2BF0">
            <w:pPr>
              <w:rPr>
                <w:sz w:val="20"/>
                <w:szCs w:val="20"/>
              </w:rPr>
            </w:pPr>
          </w:p>
        </w:tc>
        <w:tc>
          <w:tcPr>
            <w:tcW w:w="14744" w:type="dxa"/>
            <w:gridSpan w:val="5"/>
            <w:shd w:val="clear" w:color="auto" w:fill="F79646" w:themeFill="accent6"/>
          </w:tcPr>
          <w:p w14:paraId="7882A279" w14:textId="77777777" w:rsidR="0043649B" w:rsidRDefault="0043649B" w:rsidP="00FC2BF0">
            <w:pPr>
              <w:rPr>
                <w:b/>
                <w:sz w:val="20"/>
                <w:szCs w:val="20"/>
              </w:rPr>
            </w:pPr>
            <w:r>
              <w:rPr>
                <w:b/>
                <w:sz w:val="20"/>
                <w:szCs w:val="20"/>
              </w:rPr>
              <w:t>Consolidation Placement Ends</w:t>
            </w:r>
          </w:p>
        </w:tc>
      </w:tr>
    </w:tbl>
    <w:p w14:paraId="29B91237" w14:textId="77777777" w:rsidR="0043649B" w:rsidRPr="00533449" w:rsidRDefault="0043649B" w:rsidP="0043649B">
      <w:pPr>
        <w:pStyle w:val="NoSpacing"/>
        <w:ind w:left="720"/>
        <w:rPr>
          <w:rFonts w:asciiTheme="minorHAnsi" w:hAnsiTheme="minorHAnsi" w:cstheme="minorHAnsi"/>
          <w:szCs w:val="24"/>
        </w:rPr>
      </w:pPr>
    </w:p>
    <w:p w14:paraId="0FA492AF" w14:textId="77777777" w:rsidR="00287A75" w:rsidRPr="00287A75" w:rsidRDefault="00287A75" w:rsidP="00287A75">
      <w:pPr>
        <w:ind w:left="360"/>
        <w:rPr>
          <w:rFonts w:asciiTheme="minorHAnsi" w:eastAsia="Source Sans Pro" w:hAnsiTheme="minorHAnsi" w:cstheme="majorHAnsi"/>
        </w:rPr>
      </w:pPr>
    </w:p>
    <w:p w14:paraId="7F657031" w14:textId="77777777" w:rsidR="009F2C3A" w:rsidRPr="0038489F" w:rsidRDefault="009F2C3A" w:rsidP="00407839">
      <w:pPr>
        <w:pStyle w:val="HEADING11"/>
        <w:ind w:left="720"/>
        <w:rPr>
          <w:rFonts w:eastAsia="Source Sans Pro"/>
          <w:sz w:val="24"/>
          <w:szCs w:val="24"/>
        </w:rPr>
      </w:pPr>
    </w:p>
    <w:sectPr w:rsidR="009F2C3A" w:rsidRPr="0038489F" w:rsidSect="0043649B">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C200" w14:textId="77777777" w:rsidR="00DB3A0E" w:rsidRDefault="00DB3A0E" w:rsidP="00AC1A46">
      <w:pPr>
        <w:spacing w:line="240" w:lineRule="auto"/>
      </w:pPr>
      <w:r>
        <w:separator/>
      </w:r>
    </w:p>
  </w:endnote>
  <w:endnote w:type="continuationSeparator" w:id="0">
    <w:p w14:paraId="5F8CD7BE" w14:textId="77777777" w:rsidR="00DB3A0E" w:rsidRDefault="00DB3A0E" w:rsidP="00AC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03828"/>
      <w:docPartObj>
        <w:docPartGallery w:val="Page Numbers (Bottom of Page)"/>
        <w:docPartUnique/>
      </w:docPartObj>
    </w:sdtPr>
    <w:sdtEndPr>
      <w:rPr>
        <w:noProof/>
      </w:rPr>
    </w:sdtEndPr>
    <w:sdtContent>
      <w:p w14:paraId="042A32D5" w14:textId="537DAFC2" w:rsidR="00181DFB" w:rsidRDefault="0018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8C12" w14:textId="77777777" w:rsidR="00DB3A0E" w:rsidRDefault="00DB3A0E" w:rsidP="00AC1A46">
      <w:pPr>
        <w:spacing w:line="240" w:lineRule="auto"/>
      </w:pPr>
      <w:r>
        <w:separator/>
      </w:r>
    </w:p>
  </w:footnote>
  <w:footnote w:type="continuationSeparator" w:id="0">
    <w:p w14:paraId="0E4CF366" w14:textId="77777777" w:rsidR="00DB3A0E" w:rsidRDefault="00DB3A0E" w:rsidP="00AC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F543" w14:textId="4911FE5C" w:rsidR="0043649B" w:rsidRDefault="00E917DC">
    <w:pPr>
      <w:pStyle w:val="Header"/>
    </w:pPr>
    <w:r>
      <w:rPr>
        <w:noProof/>
      </w:rPr>
      <w:pict w14:anchorId="27F3A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842141" o:spid="_x0000_s1026" type="#_x0000_t136" style="position:absolute;margin-left:0;margin-top:0;width:553.35pt;height:184.45pt;rotation:315;z-index:-251615744;mso-position-horizontal:center;mso-position-horizontal-relative:margin;mso-position-vertical:center;mso-position-vertical-relative:margin" o:allowincell="f" fillcolor="silver" stroked="f">
          <v:fill opacity=".5"/>
          <v:textpath style="font-family:&quot;Cambria&quot;;font-size:1pt" string="PGCE 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551" w14:textId="258E9C27" w:rsidR="00DA08F7" w:rsidRPr="0043649B" w:rsidRDefault="00E917DC">
    <w:pPr>
      <w:pStyle w:val="Header"/>
      <w:rPr>
        <w:rFonts w:ascii="Cambria" w:hAnsi="Cambria"/>
        <w:sz w:val="20"/>
        <w:szCs w:val="20"/>
      </w:rPr>
    </w:pPr>
    <w:r>
      <w:rPr>
        <w:rFonts w:ascii="Cambria" w:hAnsi="Cambria"/>
        <w:noProof/>
        <w:sz w:val="20"/>
        <w:szCs w:val="20"/>
      </w:rPr>
      <w:pict w14:anchorId="29180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842142" o:spid="_x0000_s1027" type="#_x0000_t136" style="position:absolute;margin-left:0;margin-top:0;width:553.35pt;height:184.45pt;rotation:315;z-index:-251613696;mso-position-horizontal:center;mso-position-horizontal-relative:margin;mso-position-vertical:center;mso-position-vertical-relative:margin" o:allowincell="f" fillcolor="silver" stroked="f">
          <v:fill opacity=".5"/>
          <v:textpath style="font-family:&quot;Cambria&quot;;font-size:1pt" string="PGCE RE"/>
          <w10:wrap anchorx="margin" anchory="margin"/>
        </v:shape>
      </w:pict>
    </w:r>
    <w:r w:rsidR="0043649B" w:rsidRPr="0043649B">
      <w:rPr>
        <w:rFonts w:ascii="Cambria" w:hAnsi="Cambria"/>
        <w:sz w:val="20"/>
        <w:szCs w:val="20"/>
      </w:rPr>
      <w:t>ITT Course Curriculum: Secondary PGCE Religious Education (11-16) with QTS*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1DF2" w14:textId="6CC8852D" w:rsidR="0043649B" w:rsidRDefault="00E917DC">
    <w:pPr>
      <w:pStyle w:val="Header"/>
    </w:pPr>
    <w:r>
      <w:rPr>
        <w:noProof/>
      </w:rPr>
      <w:pict w14:anchorId="23B18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842140" o:spid="_x0000_s1025" type="#_x0000_t136" style="position:absolute;margin-left:0;margin-top:0;width:553.35pt;height:184.45pt;rotation:315;z-index:-251617792;mso-position-horizontal:center;mso-position-horizontal-relative:margin;mso-position-vertical:center;mso-position-vertical-relative:margin" o:allowincell="f" fillcolor="silver" stroked="f">
          <v:fill opacity=".5"/>
          <v:textpath style="font-family:&quot;Cambria&quot;;font-size:1pt" string="PGCE 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72A"/>
    <w:multiLevelType w:val="multilevel"/>
    <w:tmpl w:val="160AC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9297C"/>
    <w:multiLevelType w:val="multilevel"/>
    <w:tmpl w:val="54E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840A8"/>
    <w:multiLevelType w:val="multilevel"/>
    <w:tmpl w:val="54D4A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FE7F30"/>
    <w:multiLevelType w:val="multilevel"/>
    <w:tmpl w:val="58029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B0CAC"/>
    <w:multiLevelType w:val="multilevel"/>
    <w:tmpl w:val="A0461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E649F"/>
    <w:multiLevelType w:val="multilevel"/>
    <w:tmpl w:val="03A89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7C4A47"/>
    <w:multiLevelType w:val="multilevel"/>
    <w:tmpl w:val="802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46958"/>
    <w:multiLevelType w:val="multilevel"/>
    <w:tmpl w:val="35A2D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BD0168"/>
    <w:multiLevelType w:val="multilevel"/>
    <w:tmpl w:val="56125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FE3172"/>
    <w:multiLevelType w:val="multilevel"/>
    <w:tmpl w:val="237CB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402B3"/>
    <w:multiLevelType w:val="hybridMultilevel"/>
    <w:tmpl w:val="08AA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7B5212"/>
    <w:multiLevelType w:val="multilevel"/>
    <w:tmpl w:val="7AB61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B74AE8"/>
    <w:multiLevelType w:val="multilevel"/>
    <w:tmpl w:val="EBF4B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9C2E24"/>
    <w:multiLevelType w:val="multilevel"/>
    <w:tmpl w:val="C3DC409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F584A8B"/>
    <w:multiLevelType w:val="multilevel"/>
    <w:tmpl w:val="D4A65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240B91"/>
    <w:multiLevelType w:val="multilevel"/>
    <w:tmpl w:val="C9D2FA6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46B741A"/>
    <w:multiLevelType w:val="multilevel"/>
    <w:tmpl w:val="CE926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EC5D88"/>
    <w:multiLevelType w:val="multilevel"/>
    <w:tmpl w:val="F86C0406"/>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8" w15:restartNumberingAfterBreak="0">
    <w:nsid w:val="1603182D"/>
    <w:multiLevelType w:val="multilevel"/>
    <w:tmpl w:val="6C1CF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6112D28"/>
    <w:multiLevelType w:val="multilevel"/>
    <w:tmpl w:val="4CF49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6946DE7"/>
    <w:multiLevelType w:val="multilevel"/>
    <w:tmpl w:val="180CF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720498"/>
    <w:multiLevelType w:val="multilevel"/>
    <w:tmpl w:val="BCC8B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B513105"/>
    <w:multiLevelType w:val="multilevel"/>
    <w:tmpl w:val="AC523B1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931151"/>
    <w:multiLevelType w:val="multilevel"/>
    <w:tmpl w:val="F8F4673A"/>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BCA45AA"/>
    <w:multiLevelType w:val="multilevel"/>
    <w:tmpl w:val="A8900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C176512"/>
    <w:multiLevelType w:val="multilevel"/>
    <w:tmpl w:val="5E36A400"/>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E6A76FA"/>
    <w:multiLevelType w:val="multilevel"/>
    <w:tmpl w:val="6EE8312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6810AD"/>
    <w:multiLevelType w:val="multilevel"/>
    <w:tmpl w:val="FEC21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FC02F34"/>
    <w:multiLevelType w:val="multilevel"/>
    <w:tmpl w:val="417236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08B2E6A"/>
    <w:multiLevelType w:val="multilevel"/>
    <w:tmpl w:val="BFDA9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0C54DAE"/>
    <w:multiLevelType w:val="multilevel"/>
    <w:tmpl w:val="969A3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F31029"/>
    <w:multiLevelType w:val="multilevel"/>
    <w:tmpl w:val="6EBA4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4C00FD0"/>
    <w:multiLevelType w:val="multilevel"/>
    <w:tmpl w:val="A0125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5735E90"/>
    <w:multiLevelType w:val="multilevel"/>
    <w:tmpl w:val="12C8D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5DC14E0"/>
    <w:multiLevelType w:val="multilevel"/>
    <w:tmpl w:val="0FFC8CE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67C2057"/>
    <w:multiLevelType w:val="multilevel"/>
    <w:tmpl w:val="A97C8B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6F06C74"/>
    <w:multiLevelType w:val="multilevel"/>
    <w:tmpl w:val="EA2AF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F14509"/>
    <w:multiLevelType w:val="multilevel"/>
    <w:tmpl w:val="7A78F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C393CA9"/>
    <w:multiLevelType w:val="multilevel"/>
    <w:tmpl w:val="E278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C4920DC"/>
    <w:multiLevelType w:val="multilevel"/>
    <w:tmpl w:val="B1DCF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F29641B"/>
    <w:multiLevelType w:val="multilevel"/>
    <w:tmpl w:val="70E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CF5ECB"/>
    <w:multiLevelType w:val="multilevel"/>
    <w:tmpl w:val="BD04C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03E7C3F"/>
    <w:multiLevelType w:val="multilevel"/>
    <w:tmpl w:val="C6728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6B31A8"/>
    <w:multiLevelType w:val="multilevel"/>
    <w:tmpl w:val="5C164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AB2CB2"/>
    <w:multiLevelType w:val="multilevel"/>
    <w:tmpl w:val="D940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4519B6"/>
    <w:multiLevelType w:val="multilevel"/>
    <w:tmpl w:val="1A56C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FD5100E"/>
    <w:multiLevelType w:val="multilevel"/>
    <w:tmpl w:val="2FC28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0DF70F2"/>
    <w:multiLevelType w:val="multilevel"/>
    <w:tmpl w:val="8F10C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6C25330"/>
    <w:multiLevelType w:val="multilevel"/>
    <w:tmpl w:val="4272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8F770D5"/>
    <w:multiLevelType w:val="multilevel"/>
    <w:tmpl w:val="B3E6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A5D062F"/>
    <w:multiLevelType w:val="multilevel"/>
    <w:tmpl w:val="C610F036"/>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51" w15:restartNumberingAfterBreak="0">
    <w:nsid w:val="4A974037"/>
    <w:multiLevelType w:val="multilevel"/>
    <w:tmpl w:val="71DA3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CB1588E"/>
    <w:multiLevelType w:val="multilevel"/>
    <w:tmpl w:val="EBDAA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FCC1D2A"/>
    <w:multiLevelType w:val="multilevel"/>
    <w:tmpl w:val="1D7E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DC79F9"/>
    <w:multiLevelType w:val="multilevel"/>
    <w:tmpl w:val="37727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13D5340"/>
    <w:multiLevelType w:val="multilevel"/>
    <w:tmpl w:val="F0187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4561EC5"/>
    <w:multiLevelType w:val="multilevel"/>
    <w:tmpl w:val="579C6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C708CF"/>
    <w:multiLevelType w:val="multilevel"/>
    <w:tmpl w:val="40FC77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EBA5369"/>
    <w:multiLevelType w:val="multilevel"/>
    <w:tmpl w:val="5D667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13E633B"/>
    <w:multiLevelType w:val="multilevel"/>
    <w:tmpl w:val="473E6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19F679D"/>
    <w:multiLevelType w:val="multilevel"/>
    <w:tmpl w:val="666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C5628D"/>
    <w:multiLevelType w:val="multilevel"/>
    <w:tmpl w:val="1778A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2DF543A"/>
    <w:multiLevelType w:val="multilevel"/>
    <w:tmpl w:val="1AC6A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6274089"/>
    <w:multiLevelType w:val="multilevel"/>
    <w:tmpl w:val="27345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F32EE5"/>
    <w:multiLevelType w:val="multilevel"/>
    <w:tmpl w:val="8D289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BEA43D4"/>
    <w:multiLevelType w:val="multilevel"/>
    <w:tmpl w:val="B54A4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432211"/>
    <w:multiLevelType w:val="multilevel"/>
    <w:tmpl w:val="3FFAA6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DC57589"/>
    <w:multiLevelType w:val="multilevel"/>
    <w:tmpl w:val="CFF2F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38B631A"/>
    <w:multiLevelType w:val="multilevel"/>
    <w:tmpl w:val="727A0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4E11C58"/>
    <w:multiLevelType w:val="multilevel"/>
    <w:tmpl w:val="05DC2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75131FC2"/>
    <w:multiLevelType w:val="multilevel"/>
    <w:tmpl w:val="2222C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7651F12"/>
    <w:multiLevelType w:val="multilevel"/>
    <w:tmpl w:val="472CD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9C549C5"/>
    <w:multiLevelType w:val="multilevel"/>
    <w:tmpl w:val="87E4CAA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3" w15:restartNumberingAfterBreak="0">
    <w:nsid w:val="7CAE7C1E"/>
    <w:multiLevelType w:val="multilevel"/>
    <w:tmpl w:val="BFEAE93C"/>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4" w15:restartNumberingAfterBreak="0">
    <w:nsid w:val="7E165BD4"/>
    <w:multiLevelType w:val="multilevel"/>
    <w:tmpl w:val="307C6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E3046D5"/>
    <w:multiLevelType w:val="multilevel"/>
    <w:tmpl w:val="31FA9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E542E60"/>
    <w:multiLevelType w:val="multilevel"/>
    <w:tmpl w:val="92FC7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F216717"/>
    <w:multiLevelType w:val="multilevel"/>
    <w:tmpl w:val="3244E2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7FFD69A1"/>
    <w:multiLevelType w:val="multilevel"/>
    <w:tmpl w:val="116830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01980153">
    <w:abstractNumId w:val="10"/>
  </w:num>
  <w:num w:numId="2" w16cid:durableId="1041789522">
    <w:abstractNumId w:val="76"/>
  </w:num>
  <w:num w:numId="3" w16cid:durableId="1301230898">
    <w:abstractNumId w:val="20"/>
  </w:num>
  <w:num w:numId="4" w16cid:durableId="312611141">
    <w:abstractNumId w:val="46"/>
  </w:num>
  <w:num w:numId="5" w16cid:durableId="1839231074">
    <w:abstractNumId w:val="18"/>
  </w:num>
  <w:num w:numId="6" w16cid:durableId="417093455">
    <w:abstractNumId w:val="41"/>
  </w:num>
  <w:num w:numId="7" w16cid:durableId="541329410">
    <w:abstractNumId w:val="12"/>
  </w:num>
  <w:num w:numId="8" w16cid:durableId="1651015182">
    <w:abstractNumId w:val="51"/>
  </w:num>
  <w:num w:numId="9" w16cid:durableId="414060348">
    <w:abstractNumId w:val="58"/>
  </w:num>
  <w:num w:numId="10" w16cid:durableId="1444223414">
    <w:abstractNumId w:val="15"/>
  </w:num>
  <w:num w:numId="11" w16cid:durableId="1262378863">
    <w:abstractNumId w:val="67"/>
  </w:num>
  <w:num w:numId="12" w16cid:durableId="187378508">
    <w:abstractNumId w:val="59"/>
  </w:num>
  <w:num w:numId="13" w16cid:durableId="1141506400">
    <w:abstractNumId w:val="43"/>
  </w:num>
  <w:num w:numId="14" w16cid:durableId="1674142484">
    <w:abstractNumId w:val="55"/>
  </w:num>
  <w:num w:numId="15" w16cid:durableId="921380259">
    <w:abstractNumId w:val="7"/>
  </w:num>
  <w:num w:numId="16" w16cid:durableId="911895178">
    <w:abstractNumId w:val="37"/>
  </w:num>
  <w:num w:numId="17" w16cid:durableId="197815308">
    <w:abstractNumId w:val="68"/>
  </w:num>
  <w:num w:numId="18" w16cid:durableId="262881078">
    <w:abstractNumId w:val="35"/>
  </w:num>
  <w:num w:numId="19" w16cid:durableId="1575431966">
    <w:abstractNumId w:val="24"/>
  </w:num>
  <w:num w:numId="20" w16cid:durableId="1639913254">
    <w:abstractNumId w:val="33"/>
  </w:num>
  <w:num w:numId="21" w16cid:durableId="1506095905">
    <w:abstractNumId w:val="14"/>
  </w:num>
  <w:num w:numId="22" w16cid:durableId="1373843592">
    <w:abstractNumId w:val="29"/>
  </w:num>
  <w:num w:numId="23" w16cid:durableId="1454902581">
    <w:abstractNumId w:val="4"/>
  </w:num>
  <w:num w:numId="24" w16cid:durableId="1570994463">
    <w:abstractNumId w:val="23"/>
  </w:num>
  <w:num w:numId="25" w16cid:durableId="215632933">
    <w:abstractNumId w:val="54"/>
  </w:num>
  <w:num w:numId="26" w16cid:durableId="1413234051">
    <w:abstractNumId w:val="21"/>
  </w:num>
  <w:num w:numId="27" w16cid:durableId="1242956273">
    <w:abstractNumId w:val="49"/>
  </w:num>
  <w:num w:numId="28" w16cid:durableId="478033618">
    <w:abstractNumId w:val="0"/>
  </w:num>
  <w:num w:numId="29" w16cid:durableId="1576550248">
    <w:abstractNumId w:val="28"/>
  </w:num>
  <w:num w:numId="30" w16cid:durableId="1517958156">
    <w:abstractNumId w:val="48"/>
  </w:num>
  <w:num w:numId="31" w16cid:durableId="306083486">
    <w:abstractNumId w:val="66"/>
  </w:num>
  <w:num w:numId="32" w16cid:durableId="150025977">
    <w:abstractNumId w:val="63"/>
  </w:num>
  <w:num w:numId="33" w16cid:durableId="2098793338">
    <w:abstractNumId w:val="77"/>
  </w:num>
  <w:num w:numId="34" w16cid:durableId="847594868">
    <w:abstractNumId w:val="31"/>
  </w:num>
  <w:num w:numId="35" w16cid:durableId="446315596">
    <w:abstractNumId w:val="19"/>
  </w:num>
  <w:num w:numId="36" w16cid:durableId="2091584185">
    <w:abstractNumId w:val="72"/>
  </w:num>
  <w:num w:numId="37" w16cid:durableId="1904757302">
    <w:abstractNumId w:val="78"/>
  </w:num>
  <w:num w:numId="38" w16cid:durableId="1146320693">
    <w:abstractNumId w:val="45"/>
  </w:num>
  <w:num w:numId="39" w16cid:durableId="247807857">
    <w:abstractNumId w:val="9"/>
  </w:num>
  <w:num w:numId="40" w16cid:durableId="1047071495">
    <w:abstractNumId w:val="39"/>
  </w:num>
  <w:num w:numId="41" w16cid:durableId="1022970712">
    <w:abstractNumId w:val="11"/>
  </w:num>
  <w:num w:numId="42" w16cid:durableId="919797789">
    <w:abstractNumId w:val="32"/>
  </w:num>
  <w:num w:numId="43" w16cid:durableId="1307973112">
    <w:abstractNumId w:val="57"/>
  </w:num>
  <w:num w:numId="44" w16cid:durableId="243228329">
    <w:abstractNumId w:val="13"/>
  </w:num>
  <w:num w:numId="45" w16cid:durableId="1722363632">
    <w:abstractNumId w:val="56"/>
  </w:num>
  <w:num w:numId="46" w16cid:durableId="1625187831">
    <w:abstractNumId w:val="47"/>
  </w:num>
  <w:num w:numId="47" w16cid:durableId="260264992">
    <w:abstractNumId w:val="69"/>
  </w:num>
  <w:num w:numId="48" w16cid:durableId="2088306489">
    <w:abstractNumId w:val="16"/>
  </w:num>
  <w:num w:numId="49" w16cid:durableId="587931460">
    <w:abstractNumId w:val="34"/>
  </w:num>
  <w:num w:numId="50" w16cid:durableId="1188369827">
    <w:abstractNumId w:val="75"/>
  </w:num>
  <w:num w:numId="51" w16cid:durableId="1737818448">
    <w:abstractNumId w:val="27"/>
  </w:num>
  <w:num w:numId="52" w16cid:durableId="1421561360">
    <w:abstractNumId w:val="74"/>
  </w:num>
  <w:num w:numId="53" w16cid:durableId="659893486">
    <w:abstractNumId w:val="73"/>
  </w:num>
  <w:num w:numId="54" w16cid:durableId="1169563210">
    <w:abstractNumId w:val="38"/>
  </w:num>
  <w:num w:numId="55" w16cid:durableId="1990819551">
    <w:abstractNumId w:val="50"/>
  </w:num>
  <w:num w:numId="56" w16cid:durableId="1148397078">
    <w:abstractNumId w:val="70"/>
  </w:num>
  <w:num w:numId="57" w16cid:durableId="1687903398">
    <w:abstractNumId w:val="3"/>
  </w:num>
  <w:num w:numId="58" w16cid:durableId="73479711">
    <w:abstractNumId w:val="61"/>
  </w:num>
  <w:num w:numId="59" w16cid:durableId="1762526134">
    <w:abstractNumId w:val="71"/>
  </w:num>
  <w:num w:numId="60" w16cid:durableId="1606183867">
    <w:abstractNumId w:val="42"/>
  </w:num>
  <w:num w:numId="61" w16cid:durableId="1084182698">
    <w:abstractNumId w:val="5"/>
  </w:num>
  <w:num w:numId="62" w16cid:durableId="2066641834">
    <w:abstractNumId w:val="62"/>
  </w:num>
  <w:num w:numId="63" w16cid:durableId="203639329">
    <w:abstractNumId w:val="22"/>
  </w:num>
  <w:num w:numId="64" w16cid:durableId="497960114">
    <w:abstractNumId w:val="65"/>
  </w:num>
  <w:num w:numId="65" w16cid:durableId="1450054034">
    <w:abstractNumId w:val="26"/>
  </w:num>
  <w:num w:numId="66" w16cid:durableId="1471903126">
    <w:abstractNumId w:val="17"/>
  </w:num>
  <w:num w:numId="67" w16cid:durableId="401489152">
    <w:abstractNumId w:val="2"/>
  </w:num>
  <w:num w:numId="68" w16cid:durableId="344481553">
    <w:abstractNumId w:val="52"/>
  </w:num>
  <w:num w:numId="69" w16cid:durableId="1351102139">
    <w:abstractNumId w:val="36"/>
  </w:num>
  <w:num w:numId="70" w16cid:durableId="473182354">
    <w:abstractNumId w:val="25"/>
  </w:num>
  <w:num w:numId="71" w16cid:durableId="1372415076">
    <w:abstractNumId w:val="8"/>
  </w:num>
  <w:num w:numId="72" w16cid:durableId="1780098982">
    <w:abstractNumId w:val="64"/>
  </w:num>
  <w:num w:numId="73" w16cid:durableId="2023772917">
    <w:abstractNumId w:val="30"/>
  </w:num>
  <w:num w:numId="74" w16cid:durableId="913007721">
    <w:abstractNumId w:val="6"/>
  </w:num>
  <w:num w:numId="75" w16cid:durableId="470055553">
    <w:abstractNumId w:val="40"/>
  </w:num>
  <w:num w:numId="76" w16cid:durableId="850333210">
    <w:abstractNumId w:val="53"/>
  </w:num>
  <w:num w:numId="77" w16cid:durableId="1575428624">
    <w:abstractNumId w:val="44"/>
  </w:num>
  <w:num w:numId="78" w16cid:durableId="986319051">
    <w:abstractNumId w:val="60"/>
  </w:num>
  <w:num w:numId="79" w16cid:durableId="2089888455">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548E"/>
    <w:rsid w:val="00014B11"/>
    <w:rsid w:val="00021B10"/>
    <w:rsid w:val="00042677"/>
    <w:rsid w:val="00061BAF"/>
    <w:rsid w:val="000B2617"/>
    <w:rsid w:val="000F60F2"/>
    <w:rsid w:val="00101A96"/>
    <w:rsid w:val="00103EAD"/>
    <w:rsid w:val="001154FD"/>
    <w:rsid w:val="001422DC"/>
    <w:rsid w:val="00181DFB"/>
    <w:rsid w:val="00182060"/>
    <w:rsid w:val="00183161"/>
    <w:rsid w:val="001B2812"/>
    <w:rsid w:val="001C7422"/>
    <w:rsid w:val="001E1B0B"/>
    <w:rsid w:val="001E55D0"/>
    <w:rsid w:val="002005AF"/>
    <w:rsid w:val="00207C54"/>
    <w:rsid w:val="00260A9E"/>
    <w:rsid w:val="0027249B"/>
    <w:rsid w:val="002838FD"/>
    <w:rsid w:val="00284E53"/>
    <w:rsid w:val="00287A75"/>
    <w:rsid w:val="002A1B02"/>
    <w:rsid w:val="002F4F13"/>
    <w:rsid w:val="003013DC"/>
    <w:rsid w:val="003026F2"/>
    <w:rsid w:val="00314A41"/>
    <w:rsid w:val="00323716"/>
    <w:rsid w:val="00370DFF"/>
    <w:rsid w:val="0038489F"/>
    <w:rsid w:val="003B2569"/>
    <w:rsid w:val="003C2935"/>
    <w:rsid w:val="003D0844"/>
    <w:rsid w:val="003F0484"/>
    <w:rsid w:val="00406453"/>
    <w:rsid w:val="00407415"/>
    <w:rsid w:val="00407839"/>
    <w:rsid w:val="004117EB"/>
    <w:rsid w:val="00421830"/>
    <w:rsid w:val="0043649B"/>
    <w:rsid w:val="00457C09"/>
    <w:rsid w:val="00472028"/>
    <w:rsid w:val="00472C9B"/>
    <w:rsid w:val="00475670"/>
    <w:rsid w:val="0047734F"/>
    <w:rsid w:val="004A7289"/>
    <w:rsid w:val="004C3E40"/>
    <w:rsid w:val="004E2E32"/>
    <w:rsid w:val="005109D4"/>
    <w:rsid w:val="00514403"/>
    <w:rsid w:val="00533449"/>
    <w:rsid w:val="00534550"/>
    <w:rsid w:val="00562C99"/>
    <w:rsid w:val="00582ACC"/>
    <w:rsid w:val="005C1A0E"/>
    <w:rsid w:val="005F12A0"/>
    <w:rsid w:val="006135C2"/>
    <w:rsid w:val="00617053"/>
    <w:rsid w:val="0062185F"/>
    <w:rsid w:val="00651C9F"/>
    <w:rsid w:val="006559BE"/>
    <w:rsid w:val="0066298E"/>
    <w:rsid w:val="00664D26"/>
    <w:rsid w:val="00695AB7"/>
    <w:rsid w:val="00697ADD"/>
    <w:rsid w:val="006B06FA"/>
    <w:rsid w:val="006B20AC"/>
    <w:rsid w:val="006C167F"/>
    <w:rsid w:val="006D18F4"/>
    <w:rsid w:val="006F0380"/>
    <w:rsid w:val="0070416B"/>
    <w:rsid w:val="007119C6"/>
    <w:rsid w:val="00715311"/>
    <w:rsid w:val="0074773C"/>
    <w:rsid w:val="007618BC"/>
    <w:rsid w:val="00771A4F"/>
    <w:rsid w:val="007723E5"/>
    <w:rsid w:val="0077788F"/>
    <w:rsid w:val="007803E0"/>
    <w:rsid w:val="007C3595"/>
    <w:rsid w:val="007E35DF"/>
    <w:rsid w:val="00814031"/>
    <w:rsid w:val="0085458F"/>
    <w:rsid w:val="008C2337"/>
    <w:rsid w:val="008C68D3"/>
    <w:rsid w:val="008E68C9"/>
    <w:rsid w:val="008F209E"/>
    <w:rsid w:val="00921BD5"/>
    <w:rsid w:val="00937089"/>
    <w:rsid w:val="009439E0"/>
    <w:rsid w:val="009D45E5"/>
    <w:rsid w:val="009F2C3A"/>
    <w:rsid w:val="009F3CF6"/>
    <w:rsid w:val="00A00F3A"/>
    <w:rsid w:val="00A30C4F"/>
    <w:rsid w:val="00A44641"/>
    <w:rsid w:val="00A60EA6"/>
    <w:rsid w:val="00AC1A46"/>
    <w:rsid w:val="00AC5599"/>
    <w:rsid w:val="00AF06AB"/>
    <w:rsid w:val="00B05A3D"/>
    <w:rsid w:val="00B24D5A"/>
    <w:rsid w:val="00B3379C"/>
    <w:rsid w:val="00B411E1"/>
    <w:rsid w:val="00B73FBE"/>
    <w:rsid w:val="00B74132"/>
    <w:rsid w:val="00B8038B"/>
    <w:rsid w:val="00BB14BA"/>
    <w:rsid w:val="00BB6544"/>
    <w:rsid w:val="00BB7618"/>
    <w:rsid w:val="00BC272B"/>
    <w:rsid w:val="00BE403E"/>
    <w:rsid w:val="00BE46EC"/>
    <w:rsid w:val="00C13A52"/>
    <w:rsid w:val="00C174FB"/>
    <w:rsid w:val="00C532D7"/>
    <w:rsid w:val="00C55A42"/>
    <w:rsid w:val="00C653C8"/>
    <w:rsid w:val="00C707CC"/>
    <w:rsid w:val="00C75EBA"/>
    <w:rsid w:val="00C75FA7"/>
    <w:rsid w:val="00CA796F"/>
    <w:rsid w:val="00CB64D3"/>
    <w:rsid w:val="00CC08D4"/>
    <w:rsid w:val="00D07B88"/>
    <w:rsid w:val="00D27A77"/>
    <w:rsid w:val="00D45662"/>
    <w:rsid w:val="00D65757"/>
    <w:rsid w:val="00D84D25"/>
    <w:rsid w:val="00DA08F7"/>
    <w:rsid w:val="00DB3A0E"/>
    <w:rsid w:val="00DC2C40"/>
    <w:rsid w:val="00DC6A78"/>
    <w:rsid w:val="00DD3C86"/>
    <w:rsid w:val="00DE23D4"/>
    <w:rsid w:val="00E2326A"/>
    <w:rsid w:val="00E54F80"/>
    <w:rsid w:val="00E554F7"/>
    <w:rsid w:val="00E6076F"/>
    <w:rsid w:val="00E917DC"/>
    <w:rsid w:val="00E925FC"/>
    <w:rsid w:val="00EC2EAD"/>
    <w:rsid w:val="00EF0859"/>
    <w:rsid w:val="00EF7589"/>
    <w:rsid w:val="00F10211"/>
    <w:rsid w:val="00F15E7D"/>
    <w:rsid w:val="00F16759"/>
    <w:rsid w:val="00F20144"/>
    <w:rsid w:val="00F26443"/>
    <w:rsid w:val="00F27DEB"/>
    <w:rsid w:val="00F55942"/>
    <w:rsid w:val="00F56E28"/>
    <w:rsid w:val="00F613FE"/>
    <w:rsid w:val="00F659A4"/>
    <w:rsid w:val="00FB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196BE742-8E11-4FF1-A8B2-3988D0B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6F0380"/>
    <w:rPr>
      <w:sz w:val="32"/>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533449"/>
    <w:rPr>
      <w:sz w:val="16"/>
      <w:szCs w:val="16"/>
    </w:rPr>
  </w:style>
  <w:style w:type="paragraph" w:styleId="CommentText">
    <w:name w:val="annotation text"/>
    <w:basedOn w:val="Normal"/>
    <w:link w:val="CommentTextChar"/>
    <w:uiPriority w:val="99"/>
    <w:semiHidden/>
    <w:unhideWhenUsed/>
    <w:rsid w:val="00533449"/>
    <w:pPr>
      <w:spacing w:line="240" w:lineRule="auto"/>
    </w:pPr>
    <w:rPr>
      <w:sz w:val="20"/>
      <w:szCs w:val="20"/>
    </w:rPr>
  </w:style>
  <w:style w:type="character" w:customStyle="1" w:styleId="CommentTextChar">
    <w:name w:val="Comment Text Char"/>
    <w:basedOn w:val="DefaultParagraphFont"/>
    <w:link w:val="CommentText"/>
    <w:uiPriority w:val="99"/>
    <w:semiHidden/>
    <w:rsid w:val="00533449"/>
    <w:rPr>
      <w:sz w:val="20"/>
      <w:szCs w:val="20"/>
    </w:rPr>
  </w:style>
  <w:style w:type="paragraph" w:styleId="CommentSubject">
    <w:name w:val="annotation subject"/>
    <w:basedOn w:val="CommentText"/>
    <w:next w:val="CommentText"/>
    <w:link w:val="CommentSubjectChar"/>
    <w:uiPriority w:val="99"/>
    <w:semiHidden/>
    <w:unhideWhenUsed/>
    <w:rsid w:val="00533449"/>
    <w:rPr>
      <w:b/>
      <w:bCs/>
    </w:rPr>
  </w:style>
  <w:style w:type="character" w:customStyle="1" w:styleId="CommentSubjectChar">
    <w:name w:val="Comment Subject Char"/>
    <w:basedOn w:val="CommentTextChar"/>
    <w:link w:val="CommentSubject"/>
    <w:uiPriority w:val="99"/>
    <w:semiHidden/>
    <w:rsid w:val="00533449"/>
    <w:rPr>
      <w:b/>
      <w:bCs/>
      <w:sz w:val="20"/>
      <w:szCs w:val="20"/>
    </w:rPr>
  </w:style>
  <w:style w:type="paragraph" w:styleId="Revision">
    <w:name w:val="Revision"/>
    <w:hidden/>
    <w:uiPriority w:val="99"/>
    <w:semiHidden/>
    <w:rsid w:val="003D0844"/>
    <w:pPr>
      <w:spacing w:line="240" w:lineRule="auto"/>
    </w:pPr>
  </w:style>
  <w:style w:type="character" w:customStyle="1" w:styleId="Heading3Char">
    <w:name w:val="Heading 3 Char"/>
    <w:basedOn w:val="DefaultParagraphFont"/>
    <w:link w:val="Heading3"/>
    <w:uiPriority w:val="9"/>
    <w:semiHidden/>
    <w:rsid w:val="0043649B"/>
    <w:rPr>
      <w:color w:val="434343"/>
      <w:sz w:val="28"/>
      <w:szCs w:val="28"/>
    </w:rPr>
  </w:style>
  <w:style w:type="paragraph" w:customStyle="1" w:styleId="Default">
    <w:name w:val="Default"/>
    <w:rsid w:val="0043649B"/>
    <w:pPr>
      <w:autoSpaceDE w:val="0"/>
      <w:autoSpaceDN w:val="0"/>
      <w:adjustRightInd w:val="0"/>
      <w:spacing w:line="240" w:lineRule="auto"/>
    </w:pPr>
    <w:rPr>
      <w:rFonts w:ascii="Arial MT" w:eastAsia="Calibri" w:hAnsi="Arial MT" w:cs="Arial MT"/>
      <w:color w:val="000000"/>
      <w:sz w:val="24"/>
      <w:szCs w:val="24"/>
      <w:lang w:val="en-GB"/>
    </w:rPr>
  </w:style>
  <w:style w:type="paragraph" w:customStyle="1" w:styleId="border">
    <w:name w:val="border"/>
    <w:basedOn w:val="Normal"/>
    <w:link w:val="borderChar"/>
    <w:qFormat/>
    <w:rsid w:val="0043649B"/>
    <w:pPr>
      <w:pBdr>
        <w:between w:val="single" w:sz="4" w:space="1" w:color="auto"/>
      </w:pBdr>
      <w:spacing w:line="240" w:lineRule="auto"/>
    </w:pPr>
    <w:rPr>
      <w:rFonts w:ascii="Calibri" w:eastAsia="Calibri" w:hAnsi="Calibri" w:cs="Calibri"/>
      <w:lang w:val="en-GB"/>
    </w:rPr>
  </w:style>
  <w:style w:type="character" w:customStyle="1" w:styleId="borderChar">
    <w:name w:val="border Char"/>
    <w:basedOn w:val="DefaultParagraphFont"/>
    <w:link w:val="border"/>
    <w:rsid w:val="0043649B"/>
    <w:rPr>
      <w:rFonts w:ascii="Calibri" w:eastAsia="Calibri" w:hAnsi="Calibri" w:cs="Calibri"/>
      <w:lang w:val="en-GB"/>
    </w:rPr>
  </w:style>
  <w:style w:type="character" w:customStyle="1" w:styleId="SubtitleChar">
    <w:name w:val="Subtitle Char"/>
    <w:basedOn w:val="DefaultParagraphFont"/>
    <w:link w:val="Subtitle"/>
    <w:uiPriority w:val="11"/>
    <w:rsid w:val="0043649B"/>
    <w:rPr>
      <w:color w:val="666666"/>
      <w:sz w:val="30"/>
      <w:szCs w:val="30"/>
    </w:rPr>
  </w:style>
  <w:style w:type="paragraph" w:styleId="TOC7">
    <w:name w:val="toc 7"/>
    <w:basedOn w:val="Normal"/>
    <w:next w:val="Normal"/>
    <w:autoRedefine/>
    <w:uiPriority w:val="39"/>
    <w:semiHidden/>
    <w:unhideWhenUsed/>
    <w:rsid w:val="0043649B"/>
    <w:pPr>
      <w:ind w:left="132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bit.ly/2OvmvKO" TargetMode="External"/><Relationship Id="rId26" Type="http://schemas.openxmlformats.org/officeDocument/2006/relationships/hyperlink" Target="https://eric.ed.gov/?id=EJ705962" TargetMode="External"/><Relationship Id="rId39" Type="http://schemas.openxmlformats.org/officeDocument/2006/relationships/hyperlink" Target="https://educationendowmentfoundation.org.uk/public/files/Preparing_Literacy_Guidance_2018.pdf" TargetMode="External"/><Relationship Id="rId21" Type="http://schemas.openxmlformats.org/officeDocument/2006/relationships/hyperlink" Target="https://educationendowmentfoundation.org.uk/education-evidence/guidance-reports/teaching-assistants" TargetMode="External"/><Relationship Id="rId34" Type="http://schemas.openxmlformats.org/officeDocument/2006/relationships/hyperlink" Target="http://eprints.uwe.ac.uk/12342/" TargetMode="External"/><Relationship Id="rId42" Type="http://schemas.openxmlformats.org/officeDocument/2006/relationships/hyperlink" Target="https://files.eric.ed.gov/fulltext/ED581114.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educationendowmentfoundation.org.uk/education-evidence/guidance-reports/se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search-review-series-religious-education/research-review-series-religious-education" TargetMode="External"/><Relationship Id="rId24" Type="http://schemas.openxmlformats.org/officeDocument/2006/relationships/hyperlink" Target="https://doi.org/10.1111/j.1467-8535.2005.00507.x" TargetMode="External"/><Relationship Id="rId32" Type="http://schemas.openxmlformats.org/officeDocument/2006/relationships/hyperlink" Target="https://doi.org/10.3102/0034654315617832" TargetMode="External"/><Relationship Id="rId37" Type="http://schemas.openxmlformats.org/officeDocument/2006/relationships/hyperlink" Target="https://ies.ed.gov/ncee/wwc/PracticeGuide/4" TargetMode="External"/><Relationship Id="rId40" Type="http://schemas.openxmlformats.org/officeDocument/2006/relationships/hyperlink" Target="https://www.jstor.org/stable/1477457?seq=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bit.ly/2OvmvKO" TargetMode="External"/><Relationship Id="rId28" Type="http://schemas.openxmlformats.org/officeDocument/2006/relationships/hyperlink" Target="https://deansforimpact.org/resources/the-science-of-learning/" TargetMode="External"/><Relationship Id="rId36" Type="http://schemas.openxmlformats.org/officeDocument/2006/relationships/hyperlink" Target="https://doi.org/10.1007/s11218-016-9363-9" TargetMode="External"/><Relationship Id="rId10" Type="http://schemas.openxmlformats.org/officeDocument/2006/relationships/hyperlink" Target="https://www.et-foundation.co.uk/professional-standards/" TargetMode="External"/><Relationship Id="rId19" Type="http://schemas.openxmlformats.org/officeDocument/2006/relationships/hyperlink" Target="http://dera.ioe.ac.uk/6059/1/RR516.pdf" TargetMode="External"/><Relationship Id="rId31" Type="http://schemas.openxmlformats.org/officeDocument/2006/relationships/hyperlink" Target="https://doi.org/10.1002/pits.20206" TargetMode="External"/><Relationship Id="rId44" Type="http://schemas.openxmlformats.org/officeDocument/2006/relationships/hyperlink" Target="https://edpolicy.stanford.edu/sites/default/files/publications/professional-learning-learning-profession-status-report-teacher-development-us-and-abroad.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4307/ITT_core_content_framework_.pdf" TargetMode="External"/><Relationship Id="rId14" Type="http://schemas.openxmlformats.org/officeDocument/2006/relationships/header" Target="header2.xml"/><Relationship Id="rId22" Type="http://schemas.openxmlformats.org/officeDocument/2006/relationships/hyperlink" Target="https://doi.org/10.1787/22260919" TargetMode="External"/><Relationship Id="rId27" Type="http://schemas.openxmlformats.org/officeDocument/2006/relationships/hyperlink" Target="https://educationendowmentfoundation.org.uk/public/files/Publications/EEF_Marking_Review_April_2016.pdf" TargetMode="External"/><Relationship Id="rId30" Type="http://schemas.openxmlformats.org/officeDocument/2006/relationships/hyperlink" Target="http://doi.org/10.1016/j.jarmac.2015.12.002" TargetMode="External"/><Relationship Id="rId35" Type="http://schemas.openxmlformats.org/officeDocument/2006/relationships/hyperlink" Target="https://doi.org/10.1007/s10648-010-9136-5" TargetMode="External"/><Relationship Id="rId43" Type="http://schemas.openxmlformats.org/officeDocument/2006/relationships/hyperlink" Target="https://doi.org/10.3102/003465430298487" TargetMode="External"/><Relationship Id="rId8" Type="http://schemas.openxmlformats.org/officeDocument/2006/relationships/hyperlink" Target="https://sites.google.com/view/foementorspace/secondary-and-further-education/pp-paperwork" TargetMode="External"/><Relationship Id="rId3" Type="http://schemas.openxmlformats.org/officeDocument/2006/relationships/settings" Target="settings.xml"/><Relationship Id="rId12" Type="http://schemas.openxmlformats.org/officeDocument/2006/relationships/hyperlink" Target="https://www.religiouseducationcouncil.org.uk/wp-content/uploads/2022/05/REC-Worldviews-Project-Draft-Handbook-single-pages.pdf" TargetMode="External"/><Relationship Id="rId17" Type="http://schemas.openxmlformats.org/officeDocument/2006/relationships/hyperlink" Target="https://www.math.ksu.edu/~bennett/onlinehw/qcenter/ballmkt.pdf" TargetMode="External"/><Relationship Id="rId25" Type="http://schemas.openxmlformats.org/officeDocument/2006/relationships/hyperlink" Target="https://deansforimpact.org/resources/the-science-of-learning/" TargetMode="External"/><Relationship Id="rId33" Type="http://schemas.openxmlformats.org/officeDocument/2006/relationships/hyperlink" Target="https://tdtrust.org/about/dgt" TargetMode="External"/><Relationship Id="rId38" Type="http://schemas.openxmlformats.org/officeDocument/2006/relationships/hyperlink" Target="https://doi.org/10.1787/22260919" TargetMode="External"/><Relationship Id="rId46" Type="http://schemas.openxmlformats.org/officeDocument/2006/relationships/theme" Target="theme/theme1.xml"/><Relationship Id="rId20" Type="http://schemas.openxmlformats.org/officeDocument/2006/relationships/hyperlink" Target="https://educationendowmentfoundation.org.uk/public/files/Publications/Literacy/Preparing_Literacy_Guidance_2018.pdf" TargetMode="External"/><Relationship Id="rId41" Type="http://schemas.openxmlformats.org/officeDocument/2006/relationships/hyperlink" Target="http://dx.doi.org/10.1037/xlm000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11594</Words>
  <Characters>66086</Characters>
  <Application>Microsoft Office Word</Application>
  <DocSecurity>4</DocSecurity>
  <Lines>550</Lines>
  <Paragraphs>155</Paragraphs>
  <ScaleCrop>false</ScaleCrop>
  <HeadingPairs>
    <vt:vector size="2" baseType="variant">
      <vt:variant>
        <vt:lpstr>Title</vt:lpstr>
      </vt:variant>
      <vt:variant>
        <vt:i4>1</vt:i4>
      </vt:variant>
    </vt:vector>
  </HeadingPairs>
  <TitlesOfParts>
    <vt:vector size="1" baseType="lpstr">
      <vt:lpstr>Secondary and Further Education ITT Curriculum AY 22/23</vt:lpstr>
    </vt:vector>
  </TitlesOfParts>
  <Company/>
  <LinksUpToDate>false</LinksUpToDate>
  <CharactersWithSpaces>77525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and Further Education ITT Curriculum AY 22/23</dc:title>
  <dc:creator>Peter Cranie</dc:creator>
  <cp:lastModifiedBy>Justine O'Sullivan</cp:lastModifiedBy>
  <cp:revision>2</cp:revision>
  <dcterms:created xsi:type="dcterms:W3CDTF">2022-09-05T13:23:00Z</dcterms:created>
  <dcterms:modified xsi:type="dcterms:W3CDTF">2022-09-05T13:23:00Z</dcterms:modified>
</cp:coreProperties>
</file>