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054" w:type="pct"/>
        <w:tblInd w:w="-998" w:type="dxa"/>
        <w:tblLook w:val="04A0" w:firstRow="1" w:lastRow="0" w:firstColumn="1" w:lastColumn="0" w:noHBand="0" w:noVBand="1"/>
      </w:tblPr>
      <w:tblGrid>
        <w:gridCol w:w="3827"/>
        <w:gridCol w:w="1681"/>
        <w:gridCol w:w="1723"/>
        <w:gridCol w:w="3686"/>
      </w:tblGrid>
      <w:tr w:rsidR="00584560" w:rsidRPr="003322B3" w14:paraId="1A4E013A" w14:textId="77777777" w:rsidTr="00895FBC">
        <w:trPr>
          <w:cantSplit/>
          <w:tblHeader/>
        </w:trPr>
        <w:tc>
          <w:tcPr>
            <w:tcW w:w="5000" w:type="pct"/>
            <w:gridSpan w:val="4"/>
            <w:shd w:val="clear" w:color="auto" w:fill="00B0F0"/>
          </w:tcPr>
          <w:p w14:paraId="73B5A37E" w14:textId="2BA04DA0" w:rsidR="00584560" w:rsidRPr="00815727" w:rsidRDefault="00584560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 xml:space="preserve">Primary </w:t>
            </w:r>
            <w:r w:rsidR="00895FBC">
              <w:rPr>
                <w:rFonts w:ascii="Arial" w:hAnsi="Arial" w:cs="Arial"/>
                <w:sz w:val="32"/>
                <w:szCs w:val="32"/>
              </w:rPr>
              <w:t>PGCE</w:t>
            </w:r>
            <w:r w:rsidRPr="0081572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95FBC">
              <w:rPr>
                <w:rFonts w:ascii="Arial" w:hAnsi="Arial" w:cs="Arial"/>
                <w:sz w:val="32"/>
                <w:szCs w:val="32"/>
              </w:rPr>
              <w:t>Introductory/</w:t>
            </w:r>
            <w:r w:rsidRPr="00815727">
              <w:rPr>
                <w:rFonts w:ascii="Arial" w:hAnsi="Arial" w:cs="Arial"/>
                <w:sz w:val="32"/>
                <w:szCs w:val="32"/>
              </w:rPr>
              <w:t>Developmental Placement</w:t>
            </w:r>
          </w:p>
        </w:tc>
      </w:tr>
      <w:tr w:rsidR="0061563D" w:rsidRPr="003322B3" w14:paraId="3EC04B8C" w14:textId="77777777" w:rsidTr="00895FBC">
        <w:tc>
          <w:tcPr>
            <w:tcW w:w="5000" w:type="pct"/>
            <w:gridSpan w:val="4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30A4216F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7622F8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322B3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Strand Focus</w:t>
            </w:r>
            <w:r w:rsidR="0061563D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50317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7622F8">
              <w:rPr>
                <w:rFonts w:ascii="Arial" w:hAnsi="Arial" w:cs="Arial"/>
                <w:b/>
                <w:bCs/>
                <w:sz w:val="32"/>
                <w:szCs w:val="32"/>
              </w:rPr>
              <w:t>Adaptive Teaching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895FBC">
        <w:tc>
          <w:tcPr>
            <w:tcW w:w="5000" w:type="pct"/>
            <w:gridSpan w:val="4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895FBC">
        <w:tc>
          <w:tcPr>
            <w:tcW w:w="5000" w:type="pct"/>
            <w:gridSpan w:val="4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BE761B" w:rsidRPr="003322B3" w14:paraId="2A142D9A" w14:textId="77777777" w:rsidTr="007622F8">
        <w:trPr>
          <w:trHeight w:val="279"/>
        </w:trPr>
        <w:tc>
          <w:tcPr>
            <w:tcW w:w="2523" w:type="pct"/>
            <w:gridSpan w:val="2"/>
            <w:shd w:val="clear" w:color="auto" w:fill="DEEAF6" w:themeFill="accent1" w:themeFillTint="33"/>
          </w:tcPr>
          <w:p w14:paraId="2E1DFFC9" w14:textId="77777777" w:rsidR="00BE761B" w:rsidRPr="007622F8" w:rsidRDefault="00BE761B" w:rsidP="00BE761B">
            <w:pPr>
              <w:jc w:val="center"/>
              <w:rPr>
                <w:rFonts w:ascii="Arial" w:hAnsi="Arial" w:cs="Arial"/>
                <w:i/>
                <w:iCs/>
              </w:rPr>
            </w:pPr>
            <w:r w:rsidRPr="007622F8">
              <w:rPr>
                <w:rFonts w:ascii="Arial" w:hAnsi="Arial" w:cs="Arial"/>
                <w:i/>
                <w:iCs/>
              </w:rPr>
              <w:t>Learn That…</w:t>
            </w:r>
          </w:p>
          <w:p w14:paraId="7D85AF8E" w14:textId="544675B2" w:rsidR="007B4895" w:rsidRPr="007622F8" w:rsidRDefault="007B4895" w:rsidP="00BE7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11A376A7" w14:textId="0B6B31EE" w:rsidR="00BE761B" w:rsidRPr="007622F8" w:rsidRDefault="007622F8" w:rsidP="0076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sz w:val="20"/>
                <w:szCs w:val="20"/>
              </w:rPr>
              <w:t xml:space="preserve">Appropriate vocabulary related to inclusion, children’s </w:t>
            </w:r>
            <w:proofErr w:type="gramStart"/>
            <w:r w:rsidRPr="007622F8">
              <w:rPr>
                <w:rFonts w:ascii="Arial" w:hAnsi="Arial" w:cs="Arial"/>
                <w:sz w:val="20"/>
                <w:szCs w:val="20"/>
              </w:rPr>
              <w:t>learning</w:t>
            </w:r>
            <w:proofErr w:type="gramEnd"/>
            <w:r w:rsidRPr="007622F8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sz w:val="20"/>
                <w:szCs w:val="20"/>
              </w:rPr>
              <w:t>adaptive teaching</w:t>
            </w:r>
            <w:r w:rsidR="005427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4895" w:rsidRPr="003322B3" w14:paraId="518609C5" w14:textId="77777777" w:rsidTr="007027A6">
        <w:trPr>
          <w:trHeight w:val="590"/>
        </w:trPr>
        <w:tc>
          <w:tcPr>
            <w:tcW w:w="2523" w:type="pct"/>
            <w:gridSpan w:val="2"/>
            <w:shd w:val="clear" w:color="auto" w:fill="FFFFFF" w:themeFill="background1"/>
          </w:tcPr>
          <w:p w14:paraId="711B9D4D" w14:textId="3DA5599A" w:rsidR="007B4895" w:rsidRPr="007622F8" w:rsidRDefault="007622F8" w:rsidP="0076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sz w:val="20"/>
                <w:szCs w:val="20"/>
              </w:rPr>
              <w:t>Key legislation and policy related to inclusion and how this informs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sz w:val="20"/>
                <w:szCs w:val="20"/>
              </w:rPr>
              <w:t>adaptive teaching for all children in English schools</w:t>
            </w:r>
            <w:r w:rsidR="005427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8A5A57C" w14:textId="2A6727CB" w:rsidR="007B4895" w:rsidRPr="007622F8" w:rsidRDefault="007622F8" w:rsidP="007622F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22F8">
              <w:rPr>
                <w:rFonts w:ascii="Arial" w:eastAsia="Arial" w:hAnsi="Arial" w:cs="Arial"/>
                <w:color w:val="000000"/>
                <w:sz w:val="20"/>
                <w:szCs w:val="20"/>
              </w:rPr>
              <w:t>Adaptive teaching, including providing targeted support, is key in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622F8">
              <w:rPr>
                <w:rFonts w:ascii="Arial" w:eastAsia="Arial" w:hAnsi="Arial" w:cs="Arial"/>
                <w:color w:val="000000"/>
                <w:sz w:val="20"/>
                <w:szCs w:val="20"/>
              </w:rPr>
              <w:t>removing barriers to learning and participation</w:t>
            </w:r>
            <w:r w:rsid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622F8" w:rsidRPr="003322B3" w14:paraId="25B42E62" w14:textId="77777777" w:rsidTr="007622F8">
        <w:trPr>
          <w:trHeight w:val="1039"/>
        </w:trPr>
        <w:tc>
          <w:tcPr>
            <w:tcW w:w="2523" w:type="pct"/>
            <w:gridSpan w:val="2"/>
            <w:vMerge w:val="restart"/>
            <w:shd w:val="clear" w:color="auto" w:fill="FFFFFF" w:themeFill="background1"/>
          </w:tcPr>
          <w:p w14:paraId="472F6259" w14:textId="5DCA9A24" w:rsidR="007622F8" w:rsidRPr="007622F8" w:rsidRDefault="007622F8" w:rsidP="0076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sz w:val="20"/>
                <w:szCs w:val="20"/>
              </w:rPr>
              <w:t>Key roles and responsibilities in supporting all children</w:t>
            </w:r>
            <w:r w:rsidRPr="007622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sz w:val="20"/>
                <w:szCs w:val="20"/>
              </w:rPr>
              <w:t>including in</w:t>
            </w:r>
            <w:r w:rsidRPr="007622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sz w:val="20"/>
                <w:szCs w:val="20"/>
              </w:rPr>
              <w:t>school and other agencies</w:t>
            </w:r>
          </w:p>
          <w:p w14:paraId="5E6EDABE" w14:textId="77777777" w:rsidR="007622F8" w:rsidRDefault="007622F8" w:rsidP="007622F8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C6102E" w14:textId="42FC26F2" w:rsidR="007622F8" w:rsidRPr="007622F8" w:rsidRDefault="007622F8" w:rsidP="0076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sz w:val="20"/>
                <w:szCs w:val="20"/>
              </w:rPr>
              <w:t>The Special Educational Needs Code of Practice (0-25)</w:t>
            </w:r>
            <w:r w:rsidRPr="007622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sz w:val="20"/>
                <w:szCs w:val="20"/>
              </w:rPr>
              <w:t>is predicated on a</w:t>
            </w:r>
            <w:r w:rsidRPr="007622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sz w:val="20"/>
                <w:szCs w:val="20"/>
              </w:rPr>
              <w:t>graduated approach based on adaptive, high-quality teaching,</w:t>
            </w:r>
            <w:r w:rsidRPr="007622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sz w:val="20"/>
                <w:szCs w:val="20"/>
              </w:rPr>
              <w:t xml:space="preserve">assessment and </w:t>
            </w:r>
            <w:proofErr w:type="gramStart"/>
            <w:r w:rsidRPr="007622F8">
              <w:rPr>
                <w:rFonts w:ascii="Arial" w:hAnsi="Arial" w:cs="Arial"/>
                <w:sz w:val="20"/>
                <w:szCs w:val="20"/>
              </w:rPr>
              <w:t>evidence based</w:t>
            </w:r>
            <w:proofErr w:type="gramEnd"/>
            <w:r w:rsidRPr="007622F8">
              <w:rPr>
                <w:rFonts w:ascii="Arial" w:hAnsi="Arial" w:cs="Arial"/>
                <w:sz w:val="20"/>
                <w:szCs w:val="20"/>
              </w:rPr>
              <w:t xml:space="preserve"> intervention and may lead to formal</w:t>
            </w:r>
            <w:r w:rsidRPr="007622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sz w:val="20"/>
                <w:szCs w:val="20"/>
              </w:rPr>
              <w:t>assessment and an EHCP.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D1476CC" w14:textId="526E504A" w:rsidR="007622F8" w:rsidRPr="007622F8" w:rsidRDefault="007622F8" w:rsidP="007622F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22F8">
              <w:rPr>
                <w:rFonts w:ascii="Arial" w:eastAsia="Arial" w:hAnsi="Arial" w:cs="Arial"/>
                <w:color w:val="000000"/>
                <w:sz w:val="20"/>
                <w:szCs w:val="20"/>
              </w:rPr>
              <w:t>Expected physical, social, emotional, cognitive and language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622F8">
              <w:rPr>
                <w:rFonts w:ascii="Arial" w:eastAsia="Arial" w:hAnsi="Arial" w:cs="Arial"/>
                <w:color w:val="000000"/>
                <w:sz w:val="20"/>
                <w:szCs w:val="20"/>
              </w:rPr>
              <w:t>development through the primary years</w:t>
            </w:r>
            <w:r w:rsid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622F8" w:rsidRPr="003322B3" w14:paraId="3CEFF9A6" w14:textId="77777777" w:rsidTr="007622F8">
        <w:trPr>
          <w:trHeight w:val="670"/>
        </w:trPr>
        <w:tc>
          <w:tcPr>
            <w:tcW w:w="2523" w:type="pct"/>
            <w:gridSpan w:val="2"/>
            <w:vMerge/>
            <w:shd w:val="clear" w:color="auto" w:fill="FFFFFF" w:themeFill="background1"/>
          </w:tcPr>
          <w:p w14:paraId="25919FEB" w14:textId="77777777" w:rsidR="007622F8" w:rsidRPr="007622F8" w:rsidRDefault="007622F8" w:rsidP="0076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pct"/>
            <w:gridSpan w:val="2"/>
            <w:shd w:val="clear" w:color="auto" w:fill="DEEAF6" w:themeFill="accent1" w:themeFillTint="33"/>
          </w:tcPr>
          <w:p w14:paraId="5EB0BA82" w14:textId="30AE4C58" w:rsidR="007622F8" w:rsidRPr="007622F8" w:rsidRDefault="007622F8" w:rsidP="007622F8">
            <w:pPr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7622F8">
              <w:rPr>
                <w:rFonts w:ascii="Arial" w:eastAsia="Arial" w:hAnsi="Arial" w:cs="Arial"/>
                <w:i/>
                <w:iCs/>
                <w:color w:val="000000"/>
              </w:rPr>
              <w:t>Learn How…</w:t>
            </w:r>
          </w:p>
        </w:tc>
      </w:tr>
      <w:tr w:rsidR="00BE761B" w:rsidRPr="003322B3" w14:paraId="6FAF7789" w14:textId="77777777" w:rsidTr="00895FBC">
        <w:trPr>
          <w:trHeight w:val="417"/>
        </w:trPr>
        <w:tc>
          <w:tcPr>
            <w:tcW w:w="2523" w:type="pct"/>
            <w:gridSpan w:val="2"/>
            <w:shd w:val="clear" w:color="auto" w:fill="FFFFFF" w:themeFill="background1"/>
          </w:tcPr>
          <w:p w14:paraId="3B25F4B7" w14:textId="77777777" w:rsidR="007622F8" w:rsidRPr="007622F8" w:rsidRDefault="007622F8" w:rsidP="0076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sz w:val="20"/>
                <w:szCs w:val="20"/>
              </w:rPr>
              <w:t>That the Code of Practice identifies four broad areas of need:</w:t>
            </w:r>
          </w:p>
          <w:p w14:paraId="3A29F64F" w14:textId="77777777" w:rsidR="007622F8" w:rsidRPr="007622F8" w:rsidRDefault="007622F8" w:rsidP="0076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sz w:val="20"/>
                <w:szCs w:val="20"/>
              </w:rPr>
              <w:t> Cognition and Learning</w:t>
            </w:r>
          </w:p>
          <w:p w14:paraId="76DB08C4" w14:textId="77777777" w:rsidR="007622F8" w:rsidRPr="007622F8" w:rsidRDefault="007622F8" w:rsidP="0076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sz w:val="20"/>
                <w:szCs w:val="20"/>
              </w:rPr>
              <w:t> Language and communication</w:t>
            </w:r>
          </w:p>
          <w:p w14:paraId="4BEC3FC3" w14:textId="77777777" w:rsidR="007622F8" w:rsidRPr="007622F8" w:rsidRDefault="007622F8" w:rsidP="0076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sz w:val="20"/>
                <w:szCs w:val="20"/>
              </w:rPr>
              <w:t> Social, Emotional and Mental health</w:t>
            </w:r>
          </w:p>
          <w:p w14:paraId="4659088D" w14:textId="569F7055" w:rsidR="00BE761B" w:rsidRPr="007622F8" w:rsidRDefault="007622F8" w:rsidP="0076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sz w:val="20"/>
                <w:szCs w:val="20"/>
              </w:rPr>
              <w:t> Physical and/or sensory needs</w:t>
            </w:r>
            <w:r w:rsidR="005427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60A9DDD1" w14:textId="4B5255F1" w:rsidR="00BE761B" w:rsidRPr="007622F8" w:rsidRDefault="007622F8" w:rsidP="007622F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622F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Normative and standardised assessment practices can be </w:t>
            </w:r>
            <w:proofErr w:type="gramStart"/>
            <w:r w:rsidRPr="007622F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perpetuate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622F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problematic notions of ability/disability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AC5AE9" w:rsidRPr="003322B3" w14:paraId="14E53EDF" w14:textId="77777777" w:rsidTr="00895FBC">
        <w:trPr>
          <w:trHeight w:val="538"/>
        </w:trPr>
        <w:tc>
          <w:tcPr>
            <w:tcW w:w="2523" w:type="pct"/>
            <w:gridSpan w:val="2"/>
            <w:shd w:val="clear" w:color="auto" w:fill="FFFFFF" w:themeFill="background1"/>
          </w:tcPr>
          <w:p w14:paraId="78C37754" w14:textId="44178D95" w:rsidR="00AC5AE9" w:rsidRPr="007622F8" w:rsidRDefault="007622F8" w:rsidP="0076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sz w:val="20"/>
                <w:szCs w:val="20"/>
              </w:rPr>
              <w:t>The Code of Practice outlines an Assess-Plan-Do-Review model as 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sz w:val="20"/>
                <w:szCs w:val="20"/>
              </w:rPr>
              <w:t>approach to implementing targeted support and evidence-based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sz w:val="20"/>
                <w:szCs w:val="20"/>
              </w:rPr>
              <w:t>interventions</w:t>
            </w:r>
            <w:r w:rsidR="0054270B">
              <w:rPr>
                <w:rFonts w:ascii="Arial" w:hAnsi="Arial" w:cs="Arial"/>
                <w:sz w:val="20"/>
                <w:szCs w:val="20"/>
              </w:rPr>
              <w:t>.</w:t>
            </w:r>
            <w:r w:rsidRPr="007622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1B784BB" w14:textId="5E0E6B38" w:rsidR="00AC5AE9" w:rsidRPr="007622F8" w:rsidRDefault="007622F8" w:rsidP="007622F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622F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Articulate the key principles of the SEND Code of Practice (2015) including the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622F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graduated response and the plan-do-assess-review model.</w:t>
            </w:r>
          </w:p>
        </w:tc>
      </w:tr>
      <w:tr w:rsidR="00AC5AE9" w:rsidRPr="003322B3" w14:paraId="6E17A91A" w14:textId="77777777" w:rsidTr="007B4895">
        <w:trPr>
          <w:trHeight w:val="526"/>
        </w:trPr>
        <w:tc>
          <w:tcPr>
            <w:tcW w:w="2523" w:type="pct"/>
            <w:gridSpan w:val="2"/>
            <w:shd w:val="clear" w:color="auto" w:fill="FFFFFF" w:themeFill="background1"/>
          </w:tcPr>
          <w:p w14:paraId="6A3D74A7" w14:textId="3CBD4547" w:rsidR="00AC5AE9" w:rsidRPr="007622F8" w:rsidRDefault="007622F8" w:rsidP="0076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sz w:val="20"/>
                <w:szCs w:val="20"/>
              </w:rPr>
              <w:t>Legal definitions of Disability and Special Educational Needs, a range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sz w:val="20"/>
                <w:szCs w:val="20"/>
              </w:rPr>
              <w:t>definitions of inclusion in education including that in The Index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sz w:val="20"/>
                <w:szCs w:val="20"/>
              </w:rPr>
              <w:t>Inclusion</w:t>
            </w:r>
            <w:r w:rsidR="0054270B">
              <w:rPr>
                <w:rFonts w:ascii="Arial" w:hAnsi="Arial" w:cs="Arial"/>
                <w:sz w:val="20"/>
                <w:szCs w:val="20"/>
              </w:rPr>
              <w:t>.</w:t>
            </w:r>
            <w:r w:rsidRPr="007622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2B1124B" w14:textId="6EC3098D" w:rsidR="00AC5AE9" w:rsidRPr="007622F8" w:rsidRDefault="007622F8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622F8">
              <w:rPr>
                <w:rFonts w:ascii="Arial" w:eastAsia="Arial" w:hAnsi="Arial" w:cs="Arial"/>
                <w:sz w:val="20"/>
                <w:szCs w:val="20"/>
              </w:rPr>
              <w:t>Begin to plan adapted approaches and evaluate these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622F8" w:rsidRPr="003322B3" w14:paraId="5D49DEC2" w14:textId="77777777" w:rsidTr="007B4895">
        <w:trPr>
          <w:trHeight w:val="526"/>
        </w:trPr>
        <w:tc>
          <w:tcPr>
            <w:tcW w:w="2523" w:type="pct"/>
            <w:gridSpan w:val="2"/>
            <w:shd w:val="clear" w:color="auto" w:fill="FFFFFF" w:themeFill="background1"/>
          </w:tcPr>
          <w:p w14:paraId="31625CB2" w14:textId="5496EADF" w:rsidR="007622F8" w:rsidRPr="007622F8" w:rsidRDefault="007622F8" w:rsidP="0076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sz w:val="20"/>
                <w:szCs w:val="20"/>
              </w:rPr>
              <w:t>Some theoretical models of disability and inclusion including medical,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sz w:val="20"/>
                <w:szCs w:val="20"/>
              </w:rPr>
              <w:t xml:space="preserve">social and </w:t>
            </w:r>
            <w:proofErr w:type="gramStart"/>
            <w:r w:rsidRPr="007622F8">
              <w:rPr>
                <w:rFonts w:ascii="Arial" w:hAnsi="Arial" w:cs="Arial"/>
                <w:sz w:val="20"/>
                <w:szCs w:val="20"/>
              </w:rPr>
              <w:t>rights based</w:t>
            </w:r>
            <w:proofErr w:type="gramEnd"/>
            <w:r w:rsidRPr="007622F8">
              <w:rPr>
                <w:rFonts w:ascii="Arial" w:hAnsi="Arial" w:cs="Arial"/>
                <w:sz w:val="20"/>
                <w:szCs w:val="20"/>
              </w:rPr>
              <w:t xml:space="preserve"> models and the importance of these</w:t>
            </w:r>
            <w:r w:rsidR="005427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258AEA43" w14:textId="6A342D84" w:rsidR="007622F8" w:rsidRPr="007622F8" w:rsidRDefault="007622F8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622F8">
              <w:rPr>
                <w:rFonts w:ascii="Arial" w:eastAsia="Arial" w:hAnsi="Arial" w:cs="Arial"/>
                <w:sz w:val="20"/>
                <w:szCs w:val="20"/>
              </w:rPr>
              <w:t>Adaptive teaching is built on high expectations for all learners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6B06DA" w:rsidRPr="006B06DA" w14:paraId="75C992D8" w14:textId="77777777" w:rsidTr="00895FBC">
        <w:tc>
          <w:tcPr>
            <w:tcW w:w="5000" w:type="pct"/>
            <w:gridSpan w:val="4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895FBC">
        <w:tc>
          <w:tcPr>
            <w:tcW w:w="5000" w:type="pct"/>
            <w:gridSpan w:val="4"/>
            <w:shd w:val="clear" w:color="auto" w:fill="DEEAF6" w:themeFill="accent1" w:themeFillTint="33"/>
          </w:tcPr>
          <w:p w14:paraId="7406CBF7" w14:textId="6E40D3FD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0054270B">
              <w:rPr>
                <w:rFonts w:ascii="Arial" w:hAnsi="Arial" w:cs="Arial"/>
                <w:i/>
                <w:iCs/>
                <w:sz w:val="28"/>
                <w:szCs w:val="28"/>
              </w:rPr>
              <w:t>/SENCO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BE761B" w:rsidRPr="003322B3" w14:paraId="6E23694D" w14:textId="77777777" w:rsidTr="007622F8">
        <w:trPr>
          <w:trHeight w:val="710"/>
        </w:trPr>
        <w:tc>
          <w:tcPr>
            <w:tcW w:w="2523" w:type="pct"/>
            <w:gridSpan w:val="2"/>
            <w:shd w:val="clear" w:color="auto" w:fill="FFFFFF" w:themeFill="background1"/>
          </w:tcPr>
          <w:p w14:paraId="01E40739" w14:textId="47C3DC71" w:rsidR="00BE761B" w:rsidRPr="007622F8" w:rsidRDefault="007622F8" w:rsidP="007622F8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22F8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7622F8">
              <w:rPr>
                <w:rFonts w:ascii="Arial" w:hAnsi="Arial" w:cs="Arial"/>
                <w:color w:val="000000"/>
                <w:sz w:val="20"/>
                <w:szCs w:val="20"/>
              </w:rPr>
              <w:t>dentify ways in which teachers plan for the needs of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color w:val="000000"/>
                <w:sz w:val="20"/>
                <w:szCs w:val="20"/>
              </w:rPr>
              <w:t>all learners while maintaining high expectations.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2B228E5E" w14:textId="65682C8C" w:rsidR="00BE761B" w:rsidRPr="007622F8" w:rsidRDefault="007622F8" w:rsidP="007622F8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22F8">
              <w:rPr>
                <w:rFonts w:ascii="Arial" w:hAnsi="Arial" w:cs="Arial"/>
                <w:color w:val="000000"/>
                <w:sz w:val="20"/>
                <w:szCs w:val="20"/>
              </w:rPr>
              <w:t>Identify adjusting questioning as a tool to include all children in learning.</w:t>
            </w:r>
          </w:p>
        </w:tc>
      </w:tr>
      <w:tr w:rsidR="00BE761B" w:rsidRPr="003322B3" w14:paraId="53BB7A04" w14:textId="77777777" w:rsidTr="00895FBC">
        <w:trPr>
          <w:trHeight w:val="570"/>
        </w:trPr>
        <w:tc>
          <w:tcPr>
            <w:tcW w:w="2523" w:type="pct"/>
            <w:gridSpan w:val="2"/>
            <w:shd w:val="clear" w:color="auto" w:fill="FFFFFF" w:themeFill="background1"/>
          </w:tcPr>
          <w:p w14:paraId="42A76EF3" w14:textId="35060499" w:rsidR="00BE761B" w:rsidRPr="007622F8" w:rsidRDefault="007622F8" w:rsidP="007622F8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22F8">
              <w:rPr>
                <w:rFonts w:ascii="Arial" w:hAnsi="Arial" w:cs="Arial"/>
                <w:color w:val="000000"/>
                <w:sz w:val="20"/>
                <w:szCs w:val="20"/>
              </w:rPr>
              <w:t>Discuss the effectiveness and process of paired 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color w:val="000000"/>
                <w:sz w:val="20"/>
                <w:szCs w:val="20"/>
              </w:rPr>
              <w:t>group work. Explain the rationale behind one of the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color w:val="000000"/>
                <w:sz w:val="20"/>
                <w:szCs w:val="20"/>
              </w:rPr>
              <w:t>groups in the class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622F8">
              <w:rPr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ED28E86" w14:textId="4A2D70B6" w:rsidR="00BE761B" w:rsidRPr="007622F8" w:rsidRDefault="007622F8" w:rsidP="0076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color w:val="000000"/>
                <w:sz w:val="20"/>
                <w:szCs w:val="20"/>
              </w:rPr>
              <w:t>Plan and carry out a microteach, deconstructing the process of adaptive teaching, justifying </w:t>
            </w:r>
            <w:proofErr w:type="gramStart"/>
            <w:r w:rsidRPr="007622F8">
              <w:rPr>
                <w:rFonts w:ascii="Arial" w:hAnsi="Arial" w:cs="Arial"/>
                <w:color w:val="000000"/>
                <w:sz w:val="20"/>
                <w:szCs w:val="20"/>
              </w:rPr>
              <w:t>approaches</w:t>
            </w:r>
            <w:proofErr w:type="gramEnd"/>
            <w:r w:rsidRPr="007622F8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evaluating effectiveness.  </w:t>
            </w:r>
          </w:p>
        </w:tc>
      </w:tr>
      <w:tr w:rsidR="00BE761B" w:rsidRPr="003322B3" w14:paraId="7136916C" w14:textId="77777777" w:rsidTr="007B4895">
        <w:trPr>
          <w:trHeight w:val="764"/>
        </w:trPr>
        <w:tc>
          <w:tcPr>
            <w:tcW w:w="2523" w:type="pct"/>
            <w:gridSpan w:val="2"/>
            <w:shd w:val="clear" w:color="auto" w:fill="FFFFFF" w:themeFill="background1"/>
          </w:tcPr>
          <w:p w14:paraId="6366EF0A" w14:textId="757C1A33" w:rsidR="00BE761B" w:rsidRPr="007622F8" w:rsidRDefault="007622F8" w:rsidP="007622F8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22F8">
              <w:rPr>
                <w:rFonts w:ascii="Arial" w:hAnsi="Arial" w:cs="Arial"/>
                <w:color w:val="000000"/>
                <w:sz w:val="20"/>
                <w:szCs w:val="20"/>
              </w:rPr>
              <w:t>Identify a pupil who needs adaptations to content,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color w:val="000000"/>
                <w:sz w:val="20"/>
                <w:szCs w:val="20"/>
              </w:rPr>
              <w:t>teaching approaches, representing their learning or the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color w:val="000000"/>
                <w:sz w:val="20"/>
                <w:szCs w:val="20"/>
              </w:rPr>
              <w:t>learning environment.  Demonstrate what this looks like.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7EED5082" w14:textId="0AFBB5DA" w:rsidR="00BE761B" w:rsidRPr="007622F8" w:rsidRDefault="007622F8" w:rsidP="007622F8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color w:val="000000"/>
                <w:sz w:val="20"/>
                <w:szCs w:val="20"/>
              </w:rPr>
              <w:t>Explore how peer and self-assessment can aid independent learning.</w:t>
            </w:r>
          </w:p>
        </w:tc>
      </w:tr>
      <w:tr w:rsidR="00594676" w:rsidRPr="003322B3" w14:paraId="63767C2E" w14:textId="77777777" w:rsidTr="00895FBC">
        <w:tc>
          <w:tcPr>
            <w:tcW w:w="5000" w:type="pct"/>
            <w:gridSpan w:val="4"/>
            <w:shd w:val="clear" w:color="auto" w:fill="00B0F0"/>
          </w:tcPr>
          <w:p w14:paraId="4B0394F6" w14:textId="4D32F74E" w:rsidR="00815727" w:rsidRPr="00815727" w:rsidRDefault="00D62D38" w:rsidP="00815727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15727">
              <w:rPr>
                <w:rFonts w:ascii="Arial" w:hAnsi="Arial" w:cs="Arial"/>
                <w:color w:val="000000" w:themeColor="text1"/>
                <w:sz w:val="32"/>
                <w:szCs w:val="32"/>
              </w:rPr>
              <w:t>Composite knowledge/understanding/skills</w:t>
            </w:r>
          </w:p>
        </w:tc>
      </w:tr>
      <w:tr w:rsidR="00F15B10" w:rsidRPr="009A134C" w14:paraId="214EC114" w14:textId="77777777" w:rsidTr="00895FBC">
        <w:trPr>
          <w:trHeight w:val="581"/>
        </w:trPr>
        <w:tc>
          <w:tcPr>
            <w:tcW w:w="1753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ADBEE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1559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D810CC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AD3902B" w14:textId="77777777" w:rsidR="00F15B10" w:rsidRPr="009A134C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</w:tr>
      <w:tr w:rsidR="00F15B10" w:rsidRPr="00EA24D4" w14:paraId="7CFE2680" w14:textId="77777777" w:rsidTr="00895FBC">
        <w:trPr>
          <w:trHeight w:val="1234"/>
        </w:trPr>
        <w:tc>
          <w:tcPr>
            <w:tcW w:w="1753" w:type="pct"/>
          </w:tcPr>
          <w:p w14:paraId="27133D1C" w14:textId="77777777" w:rsidR="007622F8" w:rsidRPr="007622F8" w:rsidRDefault="007622F8" w:rsidP="00762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sz w:val="20"/>
                <w:szCs w:val="20"/>
              </w:rPr>
              <w:lastRenderedPageBreak/>
              <w:t> The key legislation and policies that</w:t>
            </w:r>
          </w:p>
          <w:p w14:paraId="013ABBC7" w14:textId="0D873ED8" w:rsidR="007622F8" w:rsidRDefault="007622F8" w:rsidP="00762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sz w:val="20"/>
                <w:szCs w:val="20"/>
              </w:rPr>
              <w:t>underpin adaptive teaching and inclusive</w:t>
            </w:r>
            <w:r w:rsidR="00542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sz w:val="20"/>
                <w:szCs w:val="20"/>
              </w:rPr>
              <w:t>practice for all children including those</w:t>
            </w:r>
            <w:r w:rsidR="00542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sz w:val="20"/>
                <w:szCs w:val="20"/>
              </w:rPr>
              <w:t>with Special Educational Needs/Disability</w:t>
            </w:r>
          </w:p>
          <w:p w14:paraId="18828DFB" w14:textId="77777777" w:rsidR="0054270B" w:rsidRPr="007622F8" w:rsidRDefault="0054270B" w:rsidP="00762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7F057A" w14:textId="684906CE" w:rsidR="00F15B10" w:rsidRPr="00EA24D4" w:rsidRDefault="007622F8" w:rsidP="005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sz w:val="20"/>
                <w:szCs w:val="20"/>
              </w:rPr>
              <w:t> The four broad areas of need identified in the</w:t>
            </w:r>
            <w:r w:rsidR="00542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sz w:val="20"/>
                <w:szCs w:val="20"/>
              </w:rPr>
              <w:t>Code of Practice</w:t>
            </w:r>
          </w:p>
        </w:tc>
        <w:tc>
          <w:tcPr>
            <w:tcW w:w="1559" w:type="pct"/>
            <w:gridSpan w:val="2"/>
          </w:tcPr>
          <w:p w14:paraId="0249656A" w14:textId="4B84806C" w:rsidR="0054270B" w:rsidRPr="0054270B" w:rsidRDefault="0054270B" w:rsidP="005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 The United Nations convention on the Rights of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the Child, the United Nations Convention on the</w:t>
            </w:r>
          </w:p>
          <w:p w14:paraId="0A87B058" w14:textId="63C4D531" w:rsidR="0054270B" w:rsidRPr="0054270B" w:rsidRDefault="0054270B" w:rsidP="005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Rights of Disabled Persons, The Equality Act 2010,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The Children and Families Act 2014 and the</w:t>
            </w:r>
          </w:p>
          <w:p w14:paraId="0C23B46D" w14:textId="02FAAA57" w:rsidR="0054270B" w:rsidRPr="0054270B" w:rsidRDefault="0054270B" w:rsidP="005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Special Educational Needs Code of Practice (0-25)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underpin the entitlement of children in schools in</w:t>
            </w:r>
          </w:p>
          <w:p w14:paraId="50CD76BD" w14:textId="013F2084" w:rsidR="0054270B" w:rsidRDefault="0054270B" w:rsidP="005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England to a </w:t>
            </w:r>
            <w:proofErr w:type="gramStart"/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high quality</w:t>
            </w:r>
            <w:proofErr w:type="gramEnd"/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education </w:t>
            </w:r>
          </w:p>
          <w:p w14:paraId="6DCF119C" w14:textId="77777777" w:rsidR="0054270B" w:rsidRPr="0054270B" w:rsidRDefault="0054270B" w:rsidP="005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9DF468E" w14:textId="17AEA1F2" w:rsidR="0054270B" w:rsidRDefault="0054270B" w:rsidP="005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 All children have a legal and moral right to a </w:t>
            </w:r>
            <w:proofErr w:type="gramStart"/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high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quality</w:t>
            </w:r>
            <w:proofErr w:type="gramEnd"/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ducation which values them as unique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individuals and enables them to fulfil their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potential academically and socially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73B82230" w14:textId="77777777" w:rsidR="0054270B" w:rsidRPr="0054270B" w:rsidRDefault="0054270B" w:rsidP="005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5D28AA0" w14:textId="71F68366" w:rsidR="0054270B" w:rsidRDefault="0054270B" w:rsidP="005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 Adapted content, strategies and inclusive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approaches are essential to high quality teaching</w:t>
            </w:r>
            <w: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and should form the basis of provision and not an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addition to it</w:t>
            </w:r>
          </w:p>
          <w:p w14:paraId="191BE162" w14:textId="77777777" w:rsidR="0054270B" w:rsidRPr="0054270B" w:rsidRDefault="0054270B" w:rsidP="005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72276C0" w14:textId="128292FA" w:rsidR="0054270B" w:rsidRDefault="0054270B" w:rsidP="005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 Differences in ways and rates of learning are 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natural part of human diversity, to be treated as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an asset rather than a deficit. It is the legal and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moral responsibility of teachers to adapt teaching</w:t>
            </w:r>
          </w:p>
          <w:p w14:paraId="364D4EBF" w14:textId="77777777" w:rsidR="0054270B" w:rsidRPr="0054270B" w:rsidRDefault="0054270B" w:rsidP="005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EDAF71B" w14:textId="74093D5E" w:rsidR="00F15B10" w:rsidRPr="00815727" w:rsidRDefault="0054270B" w:rsidP="005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 Flexible groupings can enable children to receive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support, develop areas of strength, develop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autonomy and </w:t>
            </w:r>
            <w:proofErr w:type="gramStart"/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independence</w:t>
            </w:r>
            <w:proofErr w:type="gramEnd"/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promote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inclusion. </w:t>
            </w:r>
          </w:p>
        </w:tc>
        <w:tc>
          <w:tcPr>
            <w:tcW w:w="1688" w:type="pct"/>
          </w:tcPr>
          <w:p w14:paraId="09A5C9B7" w14:textId="77777777" w:rsidR="0054270B" w:rsidRDefault="0054270B" w:rsidP="005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 Consider ways in which to support children with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a range of additional needs through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adaptations to content, teaching strategies,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approaches to recording and the environment</w:t>
            </w:r>
          </w:p>
          <w:p w14:paraId="5B452FD1" w14:textId="77777777" w:rsidR="0054270B" w:rsidRDefault="0054270B" w:rsidP="005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BF97B5C" w14:textId="1C62D7E3" w:rsidR="00F15B10" w:rsidRPr="00EA24D4" w:rsidRDefault="0054270B" w:rsidP="005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 Use the Code of Practice to identify additional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guidance on supporting children with a range of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needs drawing on their own experience or case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study examples</w:t>
            </w:r>
          </w:p>
        </w:tc>
      </w:tr>
    </w:tbl>
    <w:p w14:paraId="171D966A" w14:textId="5F71C9B8" w:rsidR="00584560" w:rsidRDefault="00584560" w:rsidP="00F15B10">
      <w:pPr>
        <w:rPr>
          <w:rFonts w:ascii="Arial" w:hAnsi="Arial" w:cs="Arial"/>
        </w:rPr>
      </w:pPr>
    </w:p>
    <w:p w14:paraId="2B548025" w14:textId="4DEA12E3" w:rsidR="00AC5AE9" w:rsidRPr="003322B3" w:rsidRDefault="00AC5AE9" w:rsidP="00AC5AE9">
      <w:pPr>
        <w:rPr>
          <w:rFonts w:ascii="Arial" w:hAnsi="Arial" w:cs="Arial"/>
        </w:rPr>
      </w:pPr>
      <w:r w:rsidRPr="00AC5AE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</w:p>
    <w:sectPr w:rsidR="00AC5AE9" w:rsidRPr="003322B3" w:rsidSect="00584560">
      <w:headerReference w:type="default" r:id="rId7"/>
      <w:footerReference w:type="default" r:id="rId8"/>
      <w:pgSz w:w="11906" w:h="16838"/>
      <w:pgMar w:top="113" w:right="1440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4A3" w14:textId="77777777" w:rsidR="006B7A9F" w:rsidRDefault="006B7A9F">
      <w:pPr>
        <w:spacing w:after="0" w:line="240" w:lineRule="auto"/>
      </w:pPr>
      <w:r>
        <w:separator/>
      </w:r>
    </w:p>
  </w:endnote>
  <w:endnote w:type="continuationSeparator" w:id="0">
    <w:p w14:paraId="394435D2" w14:textId="77777777" w:rsidR="006B7A9F" w:rsidRDefault="006B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7B28" w14:textId="77777777" w:rsidR="006B7A9F" w:rsidRDefault="006B7A9F">
      <w:pPr>
        <w:spacing w:after="0" w:line="240" w:lineRule="auto"/>
      </w:pPr>
      <w:r>
        <w:separator/>
      </w:r>
    </w:p>
  </w:footnote>
  <w:footnote w:type="continuationSeparator" w:id="0">
    <w:p w14:paraId="7DC05AA9" w14:textId="77777777" w:rsidR="006B7A9F" w:rsidRDefault="006B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AE0284C"/>
    <w:multiLevelType w:val="hybridMultilevel"/>
    <w:tmpl w:val="F1E8D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9"/>
  </w:num>
  <w:num w:numId="4" w16cid:durableId="38631709">
    <w:abstractNumId w:val="22"/>
  </w:num>
  <w:num w:numId="5" w16cid:durableId="1081100877">
    <w:abstractNumId w:val="18"/>
  </w:num>
  <w:num w:numId="6" w16cid:durableId="2057510161">
    <w:abstractNumId w:val="15"/>
  </w:num>
  <w:num w:numId="7" w16cid:durableId="1796872898">
    <w:abstractNumId w:val="16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4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20"/>
  </w:num>
  <w:num w:numId="16" w16cid:durableId="1068841482">
    <w:abstractNumId w:val="3"/>
  </w:num>
  <w:num w:numId="17" w16cid:durableId="1453790596">
    <w:abstractNumId w:val="21"/>
  </w:num>
  <w:num w:numId="18" w16cid:durableId="1040326056">
    <w:abstractNumId w:val="1"/>
  </w:num>
  <w:num w:numId="19" w16cid:durableId="350495785">
    <w:abstractNumId w:val="13"/>
  </w:num>
  <w:num w:numId="20" w16cid:durableId="426390502">
    <w:abstractNumId w:val="17"/>
  </w:num>
  <w:num w:numId="21" w16cid:durableId="1559977055">
    <w:abstractNumId w:val="12"/>
  </w:num>
  <w:num w:numId="22" w16cid:durableId="647630632">
    <w:abstractNumId w:val="11"/>
  </w:num>
  <w:num w:numId="23" w16cid:durableId="13202363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0A229D"/>
    <w:rsid w:val="0010656A"/>
    <w:rsid w:val="0012605D"/>
    <w:rsid w:val="00130FFD"/>
    <w:rsid w:val="00186AAD"/>
    <w:rsid w:val="0023796D"/>
    <w:rsid w:val="002B6FE5"/>
    <w:rsid w:val="002E0A33"/>
    <w:rsid w:val="002E7386"/>
    <w:rsid w:val="003322B3"/>
    <w:rsid w:val="00370B72"/>
    <w:rsid w:val="003E0956"/>
    <w:rsid w:val="00436279"/>
    <w:rsid w:val="004721C2"/>
    <w:rsid w:val="004E49A2"/>
    <w:rsid w:val="004F02B4"/>
    <w:rsid w:val="0050317F"/>
    <w:rsid w:val="0052202A"/>
    <w:rsid w:val="0054270B"/>
    <w:rsid w:val="0057518F"/>
    <w:rsid w:val="00584560"/>
    <w:rsid w:val="00594676"/>
    <w:rsid w:val="005B2741"/>
    <w:rsid w:val="0061563D"/>
    <w:rsid w:val="0064704B"/>
    <w:rsid w:val="00681096"/>
    <w:rsid w:val="006B06DA"/>
    <w:rsid w:val="006B7A9F"/>
    <w:rsid w:val="007027A6"/>
    <w:rsid w:val="00731512"/>
    <w:rsid w:val="00755E39"/>
    <w:rsid w:val="007622F8"/>
    <w:rsid w:val="007848AA"/>
    <w:rsid w:val="007B4895"/>
    <w:rsid w:val="007C53FA"/>
    <w:rsid w:val="00815727"/>
    <w:rsid w:val="00857B60"/>
    <w:rsid w:val="00865144"/>
    <w:rsid w:val="00895FBC"/>
    <w:rsid w:val="008A74A5"/>
    <w:rsid w:val="008E3A8C"/>
    <w:rsid w:val="008F5BF8"/>
    <w:rsid w:val="0093152D"/>
    <w:rsid w:val="0094115A"/>
    <w:rsid w:val="009B0206"/>
    <w:rsid w:val="009F5A50"/>
    <w:rsid w:val="00A162F1"/>
    <w:rsid w:val="00A644F1"/>
    <w:rsid w:val="00A74A27"/>
    <w:rsid w:val="00AC5AE9"/>
    <w:rsid w:val="00AE761A"/>
    <w:rsid w:val="00B342BA"/>
    <w:rsid w:val="00BB3D03"/>
    <w:rsid w:val="00BE761B"/>
    <w:rsid w:val="00C20203"/>
    <w:rsid w:val="00C52341"/>
    <w:rsid w:val="00C86915"/>
    <w:rsid w:val="00CF0117"/>
    <w:rsid w:val="00D41500"/>
    <w:rsid w:val="00D62D38"/>
    <w:rsid w:val="00E16150"/>
    <w:rsid w:val="00E72CB1"/>
    <w:rsid w:val="00E77558"/>
    <w:rsid w:val="00E86F66"/>
    <w:rsid w:val="00E95EC3"/>
    <w:rsid w:val="00F15B10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mgladmin</dc:creator>
  <cp:keywords/>
  <dc:description/>
  <cp:lastModifiedBy>Kelvin Wilkins</cp:lastModifiedBy>
  <cp:revision>2</cp:revision>
  <dcterms:created xsi:type="dcterms:W3CDTF">2022-10-24T12:02:00Z</dcterms:created>
  <dcterms:modified xsi:type="dcterms:W3CDTF">2022-10-24T12:02:00Z</dcterms:modified>
</cp:coreProperties>
</file>