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4CA5" w14:textId="22F9BB91" w:rsidR="67743545" w:rsidRDefault="67743545" w:rsidP="0BAC920F">
      <w:pPr>
        <w:rPr>
          <w:rFonts w:ascii="Arial Nova" w:hAnsi="Arial Nova"/>
          <w:sz w:val="40"/>
          <w:szCs w:val="40"/>
        </w:rPr>
      </w:pPr>
      <w:r>
        <w:rPr>
          <w:noProof/>
        </w:rPr>
        <w:drawing>
          <wp:inline distT="0" distB="0" distL="0" distR="0" wp14:anchorId="38718B8F" wp14:editId="74038B88">
            <wp:extent cx="4032916" cy="1033435"/>
            <wp:effectExtent l="0" t="0" r="0" b="0"/>
            <wp:docPr id="152626226" name="Picture 1526262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26226" name="Picture 152626226">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032916" cy="1033435"/>
                    </a:xfrm>
                    <a:prstGeom prst="rect">
                      <a:avLst/>
                    </a:prstGeom>
                  </pic:spPr>
                </pic:pic>
              </a:graphicData>
            </a:graphic>
          </wp:inline>
        </w:drawing>
      </w:r>
    </w:p>
    <w:p w14:paraId="584F9EB1" w14:textId="77204508" w:rsidR="00D175BD" w:rsidRPr="00162593" w:rsidRDefault="49A4F3DD" w:rsidP="00162593">
      <w:pPr>
        <w:pStyle w:val="Heading1"/>
      </w:pPr>
      <w:r w:rsidRPr="00162593">
        <w:t>Mentor Development</w:t>
      </w:r>
    </w:p>
    <w:p w14:paraId="5EDA5EF8" w14:textId="0A6F42C0" w:rsidR="00D175BD" w:rsidRPr="00162593" w:rsidRDefault="00155EFD" w:rsidP="00162593">
      <w:pPr>
        <w:rPr>
          <w:rFonts w:ascii="Arial Nova" w:hAnsi="Arial Nova"/>
          <w:sz w:val="40"/>
          <w:szCs w:val="40"/>
        </w:rPr>
      </w:pPr>
      <w:r w:rsidRPr="00162593">
        <w:rPr>
          <w:rFonts w:ascii="Arial Nova" w:hAnsi="Arial Nova"/>
          <w:sz w:val="40"/>
          <w:szCs w:val="40"/>
        </w:rPr>
        <w:t>Friday 23</w:t>
      </w:r>
      <w:r w:rsidRPr="00162593">
        <w:rPr>
          <w:rFonts w:ascii="Arial Nova" w:hAnsi="Arial Nova"/>
          <w:sz w:val="40"/>
          <w:szCs w:val="40"/>
          <w:vertAlign w:val="superscript"/>
        </w:rPr>
        <w:t>rd</w:t>
      </w:r>
      <w:r w:rsidRPr="00162593">
        <w:rPr>
          <w:rFonts w:ascii="Arial Nova" w:hAnsi="Arial Nova"/>
          <w:sz w:val="40"/>
          <w:szCs w:val="40"/>
        </w:rPr>
        <w:t xml:space="preserve"> June 2023</w:t>
      </w:r>
    </w:p>
    <w:p w14:paraId="66D3D376" w14:textId="5A51CB06" w:rsidR="00473DEB" w:rsidRPr="00473DEB" w:rsidRDefault="00D175BD" w:rsidP="00162593">
      <w:pPr>
        <w:pStyle w:val="Heading2"/>
      </w:pPr>
      <w:r w:rsidRPr="003B5A0A">
        <w:t>Agenda</w:t>
      </w:r>
    </w:p>
    <w:tbl>
      <w:tblPr>
        <w:tblStyle w:val="TableGrid"/>
        <w:tblpPr w:leftFromText="180" w:rightFromText="180" w:vertAnchor="text" w:horzAnchor="margin" w:tblpY="-40"/>
        <w:tblW w:w="0" w:type="auto"/>
        <w:tblLook w:val="04A0" w:firstRow="1" w:lastRow="0" w:firstColumn="1" w:lastColumn="0" w:noHBand="0" w:noVBand="1"/>
      </w:tblPr>
      <w:tblGrid>
        <w:gridCol w:w="2386"/>
        <w:gridCol w:w="9576"/>
      </w:tblGrid>
      <w:tr w:rsidR="00473DEB" w14:paraId="49557A32" w14:textId="77777777" w:rsidTr="00162593">
        <w:trPr>
          <w:trHeight w:val="204"/>
          <w:tblHeader/>
        </w:trPr>
        <w:tc>
          <w:tcPr>
            <w:tcW w:w="2386" w:type="dxa"/>
          </w:tcPr>
          <w:p w14:paraId="4C35FEA6" w14:textId="77777777" w:rsidR="00473DEB" w:rsidRPr="00162593" w:rsidRDefault="00473DEB">
            <w:pPr>
              <w:rPr>
                <w:b/>
                <w:bCs/>
                <w:sz w:val="32"/>
                <w:szCs w:val="32"/>
              </w:rPr>
            </w:pPr>
            <w:bookmarkStart w:id="0" w:name="_Hlk135144928"/>
            <w:r w:rsidRPr="00162593">
              <w:rPr>
                <w:b/>
                <w:bCs/>
                <w:sz w:val="32"/>
                <w:szCs w:val="32"/>
              </w:rPr>
              <w:t>Time</w:t>
            </w:r>
          </w:p>
        </w:tc>
        <w:tc>
          <w:tcPr>
            <w:tcW w:w="9576" w:type="dxa"/>
          </w:tcPr>
          <w:p w14:paraId="4E771460" w14:textId="77777777" w:rsidR="00473DEB" w:rsidRPr="00162593" w:rsidRDefault="00473DEB">
            <w:pPr>
              <w:rPr>
                <w:b/>
                <w:bCs/>
                <w:sz w:val="32"/>
                <w:szCs w:val="32"/>
              </w:rPr>
            </w:pPr>
            <w:r w:rsidRPr="00162593">
              <w:rPr>
                <w:b/>
                <w:bCs/>
                <w:sz w:val="32"/>
                <w:szCs w:val="32"/>
              </w:rPr>
              <w:t>Action</w:t>
            </w:r>
          </w:p>
        </w:tc>
      </w:tr>
      <w:tr w:rsidR="00473DEB" w14:paraId="1D4D75B0" w14:textId="77777777">
        <w:trPr>
          <w:trHeight w:val="193"/>
        </w:trPr>
        <w:tc>
          <w:tcPr>
            <w:tcW w:w="2386" w:type="dxa"/>
          </w:tcPr>
          <w:p w14:paraId="6F3DA967" w14:textId="77777777" w:rsidR="00473DEB" w:rsidRPr="006F58E1" w:rsidRDefault="00473DEB">
            <w:pPr>
              <w:rPr>
                <w:sz w:val="32"/>
                <w:szCs w:val="32"/>
              </w:rPr>
            </w:pPr>
            <w:r w:rsidRPr="006F58E1">
              <w:rPr>
                <w:sz w:val="32"/>
                <w:szCs w:val="32"/>
              </w:rPr>
              <w:t>12-1pm</w:t>
            </w:r>
          </w:p>
        </w:tc>
        <w:tc>
          <w:tcPr>
            <w:tcW w:w="9576" w:type="dxa"/>
          </w:tcPr>
          <w:p w14:paraId="2B98BB12" w14:textId="77777777" w:rsidR="00473DEB" w:rsidRPr="006F58E1" w:rsidRDefault="00473DEB">
            <w:pPr>
              <w:rPr>
                <w:sz w:val="32"/>
                <w:szCs w:val="32"/>
              </w:rPr>
            </w:pPr>
            <w:r w:rsidRPr="006F58E1">
              <w:rPr>
                <w:sz w:val="32"/>
                <w:szCs w:val="32"/>
              </w:rPr>
              <w:t>Lunch</w:t>
            </w:r>
          </w:p>
        </w:tc>
      </w:tr>
      <w:tr w:rsidR="00473DEB" w14:paraId="335F9D16" w14:textId="77777777">
        <w:trPr>
          <w:trHeight w:val="410"/>
        </w:trPr>
        <w:tc>
          <w:tcPr>
            <w:tcW w:w="2386" w:type="dxa"/>
          </w:tcPr>
          <w:p w14:paraId="3FA893BD" w14:textId="77777777" w:rsidR="00473DEB" w:rsidRPr="006F58E1" w:rsidRDefault="00473DEB">
            <w:pPr>
              <w:rPr>
                <w:sz w:val="32"/>
                <w:szCs w:val="32"/>
              </w:rPr>
            </w:pPr>
            <w:r w:rsidRPr="006F58E1">
              <w:rPr>
                <w:sz w:val="32"/>
                <w:szCs w:val="32"/>
              </w:rPr>
              <w:t>1-1.10pm</w:t>
            </w:r>
          </w:p>
        </w:tc>
        <w:tc>
          <w:tcPr>
            <w:tcW w:w="9576" w:type="dxa"/>
          </w:tcPr>
          <w:p w14:paraId="41389958" w14:textId="77777777" w:rsidR="00473DEB" w:rsidRPr="006F58E1" w:rsidRDefault="00473DEB">
            <w:pPr>
              <w:rPr>
                <w:sz w:val="32"/>
                <w:szCs w:val="32"/>
              </w:rPr>
            </w:pPr>
            <w:r w:rsidRPr="006F58E1">
              <w:rPr>
                <w:sz w:val="32"/>
                <w:szCs w:val="32"/>
              </w:rPr>
              <w:t xml:space="preserve">Welcome from Dr Jane Moore, Pro </w:t>
            </w:r>
            <w:proofErr w:type="gramStart"/>
            <w:r w:rsidRPr="006F58E1">
              <w:rPr>
                <w:sz w:val="32"/>
                <w:szCs w:val="32"/>
              </w:rPr>
              <w:t>Vice-Chancellor</w:t>
            </w:r>
            <w:proofErr w:type="gramEnd"/>
            <w:r w:rsidRPr="006F58E1">
              <w:rPr>
                <w:sz w:val="32"/>
                <w:szCs w:val="32"/>
              </w:rPr>
              <w:t xml:space="preserve"> and Dean of Education</w:t>
            </w:r>
          </w:p>
        </w:tc>
      </w:tr>
      <w:tr w:rsidR="00473DEB" w14:paraId="1B3CA4F3" w14:textId="77777777">
        <w:trPr>
          <w:trHeight w:val="398"/>
        </w:trPr>
        <w:tc>
          <w:tcPr>
            <w:tcW w:w="2386" w:type="dxa"/>
          </w:tcPr>
          <w:p w14:paraId="761A1FD8" w14:textId="77777777" w:rsidR="00473DEB" w:rsidRPr="006F58E1" w:rsidRDefault="00473DEB">
            <w:pPr>
              <w:rPr>
                <w:sz w:val="32"/>
                <w:szCs w:val="32"/>
              </w:rPr>
            </w:pPr>
            <w:r w:rsidRPr="006F58E1">
              <w:rPr>
                <w:sz w:val="32"/>
                <w:szCs w:val="32"/>
              </w:rPr>
              <w:t>1.10-1.30pm</w:t>
            </w:r>
          </w:p>
        </w:tc>
        <w:tc>
          <w:tcPr>
            <w:tcW w:w="9576" w:type="dxa"/>
          </w:tcPr>
          <w:p w14:paraId="63448CEA" w14:textId="77777777" w:rsidR="00473DEB" w:rsidRPr="006F58E1" w:rsidRDefault="00473DEB">
            <w:pPr>
              <w:rPr>
                <w:sz w:val="32"/>
                <w:szCs w:val="32"/>
              </w:rPr>
            </w:pPr>
            <w:r w:rsidRPr="006F58E1">
              <w:rPr>
                <w:sz w:val="32"/>
                <w:szCs w:val="32"/>
              </w:rPr>
              <w:t xml:space="preserve">Sector update – ItaP, Mentor Expectations and Curriculum 2024 </w:t>
            </w:r>
          </w:p>
          <w:p w14:paraId="57DED921" w14:textId="77777777" w:rsidR="00473DEB" w:rsidRPr="006F58E1" w:rsidRDefault="00473DEB">
            <w:pPr>
              <w:rPr>
                <w:sz w:val="32"/>
                <w:szCs w:val="32"/>
              </w:rPr>
            </w:pPr>
            <w:r w:rsidRPr="006F58E1">
              <w:rPr>
                <w:sz w:val="32"/>
                <w:szCs w:val="32"/>
              </w:rPr>
              <w:t>Michelle Pearson, Head of Teacher Education Development</w:t>
            </w:r>
          </w:p>
        </w:tc>
      </w:tr>
      <w:tr w:rsidR="00473DEB" w14:paraId="70233AE4" w14:textId="77777777">
        <w:trPr>
          <w:trHeight w:val="204"/>
        </w:trPr>
        <w:tc>
          <w:tcPr>
            <w:tcW w:w="2386" w:type="dxa"/>
          </w:tcPr>
          <w:p w14:paraId="0090CF94" w14:textId="77777777" w:rsidR="00473DEB" w:rsidRPr="006F58E1" w:rsidRDefault="00473DEB">
            <w:pPr>
              <w:rPr>
                <w:sz w:val="32"/>
                <w:szCs w:val="32"/>
              </w:rPr>
            </w:pPr>
            <w:r w:rsidRPr="006F58E1">
              <w:rPr>
                <w:sz w:val="32"/>
                <w:szCs w:val="32"/>
              </w:rPr>
              <w:t>1.35.2.15</w:t>
            </w:r>
            <w:r>
              <w:rPr>
                <w:sz w:val="32"/>
                <w:szCs w:val="32"/>
              </w:rPr>
              <w:t>pm</w:t>
            </w:r>
          </w:p>
        </w:tc>
        <w:tc>
          <w:tcPr>
            <w:tcW w:w="9576" w:type="dxa"/>
          </w:tcPr>
          <w:p w14:paraId="4E781750" w14:textId="77777777" w:rsidR="00473DEB" w:rsidRPr="006F58E1" w:rsidRDefault="00473DEB">
            <w:pPr>
              <w:rPr>
                <w:rFonts w:eastAsiaTheme="minorEastAsia"/>
                <w:sz w:val="24"/>
                <w:szCs w:val="24"/>
              </w:rPr>
            </w:pPr>
            <w:r w:rsidRPr="350C8A9C">
              <w:rPr>
                <w:sz w:val="32"/>
                <w:szCs w:val="32"/>
              </w:rPr>
              <w:t>Workshop One</w:t>
            </w:r>
          </w:p>
        </w:tc>
      </w:tr>
      <w:tr w:rsidR="00473DEB" w14:paraId="6F1C6E95" w14:textId="77777777">
        <w:trPr>
          <w:trHeight w:val="193"/>
        </w:trPr>
        <w:tc>
          <w:tcPr>
            <w:tcW w:w="2386" w:type="dxa"/>
          </w:tcPr>
          <w:p w14:paraId="1297388A" w14:textId="77777777" w:rsidR="00473DEB" w:rsidRPr="006F58E1" w:rsidRDefault="00473DEB">
            <w:pPr>
              <w:rPr>
                <w:sz w:val="32"/>
                <w:szCs w:val="32"/>
              </w:rPr>
            </w:pPr>
            <w:r w:rsidRPr="006F58E1">
              <w:rPr>
                <w:sz w:val="32"/>
                <w:szCs w:val="32"/>
              </w:rPr>
              <w:t>2.15-2.35</w:t>
            </w:r>
            <w:r>
              <w:rPr>
                <w:sz w:val="32"/>
                <w:szCs w:val="32"/>
              </w:rPr>
              <w:t>pm</w:t>
            </w:r>
          </w:p>
        </w:tc>
        <w:tc>
          <w:tcPr>
            <w:tcW w:w="9576" w:type="dxa"/>
          </w:tcPr>
          <w:p w14:paraId="4E60B569" w14:textId="77777777" w:rsidR="00473DEB" w:rsidRPr="006F58E1" w:rsidRDefault="00473DEB">
            <w:pPr>
              <w:rPr>
                <w:sz w:val="32"/>
                <w:szCs w:val="32"/>
              </w:rPr>
            </w:pPr>
            <w:r w:rsidRPr="006F58E1">
              <w:rPr>
                <w:sz w:val="32"/>
                <w:szCs w:val="32"/>
              </w:rPr>
              <w:t>Break</w:t>
            </w:r>
          </w:p>
        </w:tc>
      </w:tr>
      <w:tr w:rsidR="00473DEB" w14:paraId="364D5E44" w14:textId="77777777">
        <w:trPr>
          <w:trHeight w:val="193"/>
        </w:trPr>
        <w:tc>
          <w:tcPr>
            <w:tcW w:w="2386" w:type="dxa"/>
          </w:tcPr>
          <w:p w14:paraId="30CB4A7B" w14:textId="77777777" w:rsidR="00473DEB" w:rsidRPr="006F58E1" w:rsidRDefault="00473DEB">
            <w:pPr>
              <w:rPr>
                <w:sz w:val="32"/>
                <w:szCs w:val="32"/>
              </w:rPr>
            </w:pPr>
            <w:r w:rsidRPr="006F58E1">
              <w:rPr>
                <w:sz w:val="32"/>
                <w:szCs w:val="32"/>
              </w:rPr>
              <w:t>2.35-3.15</w:t>
            </w:r>
            <w:r>
              <w:rPr>
                <w:sz w:val="32"/>
                <w:szCs w:val="32"/>
              </w:rPr>
              <w:t>pm</w:t>
            </w:r>
          </w:p>
        </w:tc>
        <w:tc>
          <w:tcPr>
            <w:tcW w:w="9576" w:type="dxa"/>
          </w:tcPr>
          <w:p w14:paraId="01F5305F" w14:textId="77777777" w:rsidR="00473DEB" w:rsidRPr="006F58E1" w:rsidRDefault="00473DEB">
            <w:pPr>
              <w:rPr>
                <w:sz w:val="32"/>
                <w:szCs w:val="32"/>
              </w:rPr>
            </w:pPr>
            <w:r w:rsidRPr="006F58E1">
              <w:rPr>
                <w:sz w:val="32"/>
                <w:szCs w:val="32"/>
              </w:rPr>
              <w:t>Workshop Two</w:t>
            </w:r>
          </w:p>
        </w:tc>
      </w:tr>
      <w:tr w:rsidR="00473DEB" w14:paraId="09CC072E" w14:textId="77777777">
        <w:trPr>
          <w:trHeight w:val="193"/>
        </w:trPr>
        <w:tc>
          <w:tcPr>
            <w:tcW w:w="2386" w:type="dxa"/>
          </w:tcPr>
          <w:p w14:paraId="5126218F" w14:textId="77777777" w:rsidR="00473DEB" w:rsidRPr="006F58E1" w:rsidRDefault="00473DEB">
            <w:pPr>
              <w:rPr>
                <w:sz w:val="32"/>
                <w:szCs w:val="32"/>
              </w:rPr>
            </w:pPr>
            <w:r w:rsidRPr="006F58E1">
              <w:rPr>
                <w:sz w:val="32"/>
                <w:szCs w:val="32"/>
              </w:rPr>
              <w:t>3.15</w:t>
            </w:r>
            <w:r>
              <w:rPr>
                <w:sz w:val="32"/>
                <w:szCs w:val="32"/>
              </w:rPr>
              <w:t>pm</w:t>
            </w:r>
          </w:p>
        </w:tc>
        <w:tc>
          <w:tcPr>
            <w:tcW w:w="9576" w:type="dxa"/>
          </w:tcPr>
          <w:p w14:paraId="3EE24709" w14:textId="77777777" w:rsidR="00473DEB" w:rsidRPr="006F58E1" w:rsidRDefault="00473DEB">
            <w:pPr>
              <w:rPr>
                <w:sz w:val="32"/>
                <w:szCs w:val="32"/>
              </w:rPr>
            </w:pPr>
            <w:r w:rsidRPr="006F58E1">
              <w:rPr>
                <w:sz w:val="32"/>
                <w:szCs w:val="32"/>
              </w:rPr>
              <w:t>Event close</w:t>
            </w:r>
          </w:p>
        </w:tc>
      </w:tr>
      <w:bookmarkEnd w:id="0"/>
    </w:tbl>
    <w:p w14:paraId="0CD41E68" w14:textId="77777777" w:rsidR="00473DEB" w:rsidRPr="00473DEB" w:rsidRDefault="00473DEB" w:rsidP="00473DEB">
      <w:pPr>
        <w:rPr>
          <w:sz w:val="28"/>
          <w:szCs w:val="28"/>
        </w:rPr>
      </w:pPr>
    </w:p>
    <w:p w14:paraId="383AADC0" w14:textId="77777777" w:rsidR="00473DEB" w:rsidRPr="00473DEB" w:rsidRDefault="00473DEB" w:rsidP="00473DEB">
      <w:pPr>
        <w:rPr>
          <w:sz w:val="28"/>
          <w:szCs w:val="28"/>
        </w:rPr>
      </w:pPr>
    </w:p>
    <w:p w14:paraId="2F9BE211" w14:textId="77777777" w:rsidR="00473DEB" w:rsidRPr="00473DEB" w:rsidRDefault="00473DEB" w:rsidP="00473DEB">
      <w:pPr>
        <w:rPr>
          <w:sz w:val="28"/>
          <w:szCs w:val="28"/>
        </w:rPr>
      </w:pPr>
    </w:p>
    <w:p w14:paraId="4B6189A5" w14:textId="77777777" w:rsidR="00473DEB" w:rsidRPr="00473DEB" w:rsidRDefault="00473DEB" w:rsidP="00473DEB">
      <w:pPr>
        <w:jc w:val="center"/>
        <w:rPr>
          <w:sz w:val="28"/>
          <w:szCs w:val="28"/>
        </w:rPr>
      </w:pPr>
    </w:p>
    <w:p w14:paraId="522E690F" w14:textId="77777777" w:rsidR="003B5A0A" w:rsidRDefault="003B5A0A">
      <w:pPr>
        <w:rPr>
          <w:color w:val="7030A0"/>
          <w:sz w:val="28"/>
          <w:szCs w:val="28"/>
        </w:rPr>
      </w:pPr>
    </w:p>
    <w:p w14:paraId="4FB7FD9D" w14:textId="77777777" w:rsidR="003B5A0A" w:rsidRDefault="003B5A0A">
      <w:pPr>
        <w:rPr>
          <w:color w:val="7030A0"/>
          <w:sz w:val="28"/>
          <w:szCs w:val="28"/>
        </w:rPr>
      </w:pPr>
    </w:p>
    <w:p w14:paraId="336270EB" w14:textId="77777777" w:rsidR="00EC48AF" w:rsidRDefault="00EC48AF">
      <w:pPr>
        <w:rPr>
          <w:rFonts w:ascii="Arial Nova" w:eastAsiaTheme="majorEastAsia" w:hAnsi="Arial Nova" w:cstheme="majorBidi"/>
          <w:sz w:val="32"/>
          <w:szCs w:val="32"/>
        </w:rPr>
      </w:pPr>
      <w:r>
        <w:rPr>
          <w:rFonts w:ascii="Arial Nova" w:hAnsi="Arial Nova"/>
          <w:sz w:val="32"/>
          <w:szCs w:val="32"/>
        </w:rPr>
        <w:br w:type="page"/>
      </w:r>
    </w:p>
    <w:p w14:paraId="72563ACB" w14:textId="232DE978" w:rsidR="003B5A0A" w:rsidRPr="00162593" w:rsidRDefault="00D175BD" w:rsidP="00473DEB">
      <w:pPr>
        <w:pStyle w:val="Heading2"/>
        <w:rPr>
          <w:b/>
          <w:bCs/>
          <w:szCs w:val="32"/>
        </w:rPr>
      </w:pPr>
      <w:r w:rsidRPr="00162593">
        <w:rPr>
          <w:b/>
          <w:bCs/>
          <w:szCs w:val="32"/>
        </w:rPr>
        <w:lastRenderedPageBreak/>
        <w:t>Workshop</w:t>
      </w:r>
      <w:r w:rsidR="003B5A0A" w:rsidRPr="00162593">
        <w:rPr>
          <w:b/>
          <w:bCs/>
          <w:szCs w:val="32"/>
        </w:rPr>
        <w:t>s</w:t>
      </w:r>
    </w:p>
    <w:p w14:paraId="0785E9F5" w14:textId="37868761" w:rsidR="00AA075A" w:rsidRPr="00EC48AF" w:rsidRDefault="00AA075A" w:rsidP="00EC48AF">
      <w:pPr>
        <w:pStyle w:val="Heading3"/>
      </w:pPr>
      <w:r w:rsidRPr="00162593">
        <w:rPr>
          <w:b/>
          <w:bCs w:val="0"/>
        </w:rPr>
        <w:t>Workshop 1:</w:t>
      </w:r>
      <w:r w:rsidRPr="00EC48AF">
        <w:t xml:space="preserve"> 1.35</w:t>
      </w:r>
      <w:r w:rsidR="00162593">
        <w:t>pm</w:t>
      </w:r>
      <w:r w:rsidRPr="00EC48AF">
        <w:t xml:space="preserve"> - 2.25pm</w:t>
      </w:r>
    </w:p>
    <w:tbl>
      <w:tblPr>
        <w:tblStyle w:val="GridTable6Colorful-Accent4"/>
        <w:tblpPr w:leftFromText="180" w:rightFromText="180" w:vertAnchor="text" w:horzAnchor="margin" w:tblpY="213"/>
        <w:tblOverlap w:val="never"/>
        <w:tblW w:w="14400" w:type="dxa"/>
        <w:tblLook w:val="04A0" w:firstRow="1" w:lastRow="0" w:firstColumn="1" w:lastColumn="0" w:noHBand="0" w:noVBand="1"/>
      </w:tblPr>
      <w:tblGrid>
        <w:gridCol w:w="2513"/>
        <w:gridCol w:w="2295"/>
        <w:gridCol w:w="7624"/>
        <w:gridCol w:w="1968"/>
      </w:tblGrid>
      <w:tr w:rsidR="00EC48AF" w:rsidRPr="008F6097" w14:paraId="6AE002FE" w14:textId="77777777" w:rsidTr="00EC48AF">
        <w:trPr>
          <w:cnfStyle w:val="100000000000" w:firstRow="1" w:lastRow="0" w:firstColumn="0" w:lastColumn="0" w:oddVBand="0" w:evenVBand="0" w:oddHBand="0" w:evenHBand="0" w:firstRowFirstColumn="0" w:firstRowLastColumn="0" w:lastRowFirstColumn="0" w:lastRowLastColumn="0"/>
          <w:trHeight w:val="556"/>
          <w:tblHeader/>
        </w:trPr>
        <w:tc>
          <w:tcPr>
            <w:cnfStyle w:val="001000000000" w:firstRow="0" w:lastRow="0" w:firstColumn="1" w:lastColumn="0" w:oddVBand="0" w:evenVBand="0" w:oddHBand="0" w:evenHBand="0" w:firstRowFirstColumn="0" w:firstRowLastColumn="0" w:lastRowFirstColumn="0" w:lastRowLastColumn="0"/>
            <w:tcW w:w="2513" w:type="dxa"/>
          </w:tcPr>
          <w:p w14:paraId="1A5AA229" w14:textId="77777777" w:rsidR="00EC48AF" w:rsidRPr="008F6097" w:rsidRDefault="00EC48AF" w:rsidP="008A52D9">
            <w:r w:rsidRPr="008F6097">
              <w:t>Workshop Title</w:t>
            </w:r>
          </w:p>
        </w:tc>
        <w:tc>
          <w:tcPr>
            <w:tcW w:w="2295" w:type="dxa"/>
          </w:tcPr>
          <w:p w14:paraId="220BD13E" w14:textId="77777777" w:rsidR="00EC48AF" w:rsidRPr="008F6097" w:rsidRDefault="00EC48AF" w:rsidP="008A52D9">
            <w:pPr>
              <w:cnfStyle w:val="100000000000" w:firstRow="1" w:lastRow="0" w:firstColumn="0" w:lastColumn="0" w:oddVBand="0" w:evenVBand="0" w:oddHBand="0" w:evenHBand="0" w:firstRowFirstColumn="0" w:firstRowLastColumn="0" w:lastRowFirstColumn="0" w:lastRowLastColumn="0"/>
            </w:pPr>
            <w:r w:rsidRPr="008F6097">
              <w:t>Workshop Facilitator</w:t>
            </w:r>
          </w:p>
        </w:tc>
        <w:tc>
          <w:tcPr>
            <w:tcW w:w="7624" w:type="dxa"/>
          </w:tcPr>
          <w:p w14:paraId="3A6702E7" w14:textId="77777777" w:rsidR="00EC48AF" w:rsidRPr="008F6097" w:rsidRDefault="00EC48AF" w:rsidP="008A52D9">
            <w:pPr>
              <w:cnfStyle w:val="100000000000" w:firstRow="1" w:lastRow="0" w:firstColumn="0" w:lastColumn="0" w:oddVBand="0" w:evenVBand="0" w:oddHBand="0" w:evenHBand="0" w:firstRowFirstColumn="0" w:firstRowLastColumn="0" w:lastRowFirstColumn="0" w:lastRowLastColumn="0"/>
            </w:pPr>
            <w:r>
              <w:t>Workshop Description</w:t>
            </w:r>
            <w:r w:rsidRPr="008F6097">
              <w:rPr>
                <w:color w:val="7030A0"/>
                <w:shd w:val="clear" w:color="auto" w:fill="FFFFFF"/>
              </w:rPr>
              <w:t xml:space="preserve"> </w:t>
            </w:r>
          </w:p>
        </w:tc>
        <w:tc>
          <w:tcPr>
            <w:tcW w:w="1968" w:type="dxa"/>
          </w:tcPr>
          <w:p w14:paraId="1CE7276B" w14:textId="77777777" w:rsidR="00EC48AF" w:rsidRPr="008F6097" w:rsidRDefault="00EC48AF" w:rsidP="008A52D9">
            <w:pPr>
              <w:cnfStyle w:val="100000000000" w:firstRow="1" w:lastRow="0" w:firstColumn="0" w:lastColumn="0" w:oddVBand="0" w:evenVBand="0" w:oddHBand="0" w:evenHBand="0" w:firstRowFirstColumn="0" w:firstRowLastColumn="0" w:lastRowFirstColumn="0" w:lastRowLastColumn="0"/>
            </w:pPr>
            <w:r w:rsidRPr="008F6097">
              <w:t>Target Audience</w:t>
            </w:r>
          </w:p>
        </w:tc>
      </w:tr>
      <w:tr w:rsidR="00EC48AF" w:rsidRPr="008F6097" w14:paraId="18B11D50" w14:textId="77777777" w:rsidTr="00EC48AF">
        <w:trPr>
          <w:cnfStyle w:val="000000100000" w:firstRow="0" w:lastRow="0" w:firstColumn="0" w:lastColumn="0" w:oddVBand="0" w:evenVBand="0" w:oddHBand="1"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2513" w:type="dxa"/>
          </w:tcPr>
          <w:p w14:paraId="72BB3F27" w14:textId="76F8FE66" w:rsidR="00EC48AF" w:rsidRPr="00F94D40" w:rsidRDefault="00EC48AF" w:rsidP="00F94D40">
            <w:pPr>
              <w:pStyle w:val="NoSpacing"/>
              <w:rPr>
                <w:rFonts w:asciiTheme="minorHAnsi" w:hAnsiTheme="minorHAnsi"/>
                <w:b w:val="0"/>
                <w:bCs w:val="0"/>
                <w:szCs w:val="24"/>
              </w:rPr>
            </w:pPr>
            <w:r w:rsidRPr="00F94D40">
              <w:rPr>
                <w:rFonts w:asciiTheme="minorHAnsi" w:hAnsiTheme="minorHAnsi"/>
                <w:szCs w:val="24"/>
              </w:rPr>
              <w:t>What makes an effective mentor – a trainee perspective</w:t>
            </w:r>
          </w:p>
        </w:tc>
        <w:tc>
          <w:tcPr>
            <w:tcW w:w="2295" w:type="dxa"/>
          </w:tcPr>
          <w:p w14:paraId="0C778C22" w14:textId="77777777" w:rsidR="00EC48AF" w:rsidRPr="00F94D40" w:rsidRDefault="00EC48AF" w:rsidP="00F94D40">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F94D40">
              <w:rPr>
                <w:rFonts w:asciiTheme="minorHAnsi" w:hAnsiTheme="minorHAnsi"/>
                <w:szCs w:val="24"/>
              </w:rPr>
              <w:t xml:space="preserve">Three undergraduate Primary trainees </w:t>
            </w:r>
          </w:p>
        </w:tc>
        <w:tc>
          <w:tcPr>
            <w:tcW w:w="7624" w:type="dxa"/>
          </w:tcPr>
          <w:p w14:paraId="6147A727" w14:textId="77777777" w:rsidR="00EC48AF" w:rsidRPr="00F94D40" w:rsidRDefault="00EC48AF" w:rsidP="008A52D9">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F94D40">
              <w:rPr>
                <w:rFonts w:asciiTheme="minorHAnsi" w:hAnsiTheme="minorHAnsi"/>
                <w:sz w:val="22"/>
              </w:rPr>
              <w:t>Trainees share their experiences and highlight the aspects of mentoring that had the greatest impact on them throughout their student journey</w:t>
            </w:r>
          </w:p>
        </w:tc>
        <w:tc>
          <w:tcPr>
            <w:tcW w:w="1968" w:type="dxa"/>
          </w:tcPr>
          <w:p w14:paraId="14E462DB" w14:textId="77777777" w:rsidR="00EC48AF" w:rsidRPr="00886B73" w:rsidRDefault="00EC48AF" w:rsidP="008A52D9">
            <w:pPr>
              <w:cnfStyle w:val="000000100000" w:firstRow="0" w:lastRow="0" w:firstColumn="0" w:lastColumn="0" w:oddVBand="0" w:evenVBand="0" w:oddHBand="1" w:evenHBand="0" w:firstRowFirstColumn="0" w:firstRowLastColumn="0" w:lastRowFirstColumn="0" w:lastRowLastColumn="0"/>
              <w:rPr>
                <w:b/>
              </w:rPr>
            </w:pPr>
            <w:r>
              <w:rPr>
                <w:b/>
              </w:rPr>
              <w:t>Primary School based mentors</w:t>
            </w:r>
          </w:p>
        </w:tc>
      </w:tr>
      <w:tr w:rsidR="00EC48AF" w:rsidRPr="008F6097" w14:paraId="4022F6EA" w14:textId="77777777" w:rsidTr="00EC48AF">
        <w:tc>
          <w:tcPr>
            <w:cnfStyle w:val="001000000000" w:firstRow="0" w:lastRow="0" w:firstColumn="1" w:lastColumn="0" w:oddVBand="0" w:evenVBand="0" w:oddHBand="0" w:evenHBand="0" w:firstRowFirstColumn="0" w:firstRowLastColumn="0" w:lastRowFirstColumn="0" w:lastRowLastColumn="0"/>
            <w:tcW w:w="2513" w:type="dxa"/>
          </w:tcPr>
          <w:p w14:paraId="69330C74" w14:textId="77777777" w:rsidR="00EC48AF" w:rsidRPr="00F94D40" w:rsidRDefault="00EC48AF" w:rsidP="008A52D9">
            <w:pPr>
              <w:rPr>
                <w:b w:val="0"/>
                <w:bCs w:val="0"/>
                <w:sz w:val="24"/>
                <w:szCs w:val="24"/>
              </w:rPr>
            </w:pPr>
            <w:r w:rsidRPr="00F94D40">
              <w:rPr>
                <w:sz w:val="24"/>
                <w:szCs w:val="24"/>
              </w:rPr>
              <w:t>Ofsted update</w:t>
            </w:r>
          </w:p>
          <w:p w14:paraId="6671AA1C" w14:textId="77777777" w:rsidR="00EC48AF" w:rsidRPr="00F94D40" w:rsidRDefault="00EC48AF" w:rsidP="008A52D9">
            <w:pPr>
              <w:rPr>
                <w:b w:val="0"/>
                <w:bCs w:val="0"/>
                <w:sz w:val="24"/>
                <w:szCs w:val="24"/>
              </w:rPr>
            </w:pPr>
          </w:p>
        </w:tc>
        <w:tc>
          <w:tcPr>
            <w:tcW w:w="2295" w:type="dxa"/>
          </w:tcPr>
          <w:p w14:paraId="3197EA8F" w14:textId="77777777" w:rsidR="00EC48AF" w:rsidRPr="00F94D40" w:rsidRDefault="00EC48AF" w:rsidP="008A52D9">
            <w:pPr>
              <w:cnfStyle w:val="000000000000" w:firstRow="0" w:lastRow="0" w:firstColumn="0" w:lastColumn="0" w:oddVBand="0" w:evenVBand="0" w:oddHBand="0" w:evenHBand="0" w:firstRowFirstColumn="0" w:firstRowLastColumn="0" w:lastRowFirstColumn="0" w:lastRowLastColumn="0"/>
              <w:rPr>
                <w:sz w:val="24"/>
                <w:szCs w:val="24"/>
              </w:rPr>
            </w:pPr>
            <w:r w:rsidRPr="00F94D40">
              <w:rPr>
                <w:sz w:val="24"/>
                <w:szCs w:val="24"/>
              </w:rPr>
              <w:t>Dr Jonathan Glazzard</w:t>
            </w:r>
          </w:p>
        </w:tc>
        <w:tc>
          <w:tcPr>
            <w:tcW w:w="7624" w:type="dxa"/>
          </w:tcPr>
          <w:p w14:paraId="2C0E497D" w14:textId="62B26B1B" w:rsidR="00EC48AF" w:rsidRPr="00F94D40" w:rsidRDefault="00EC48AF" w:rsidP="350C8A9C">
            <w:pPr>
              <w:cnfStyle w:val="000000000000" w:firstRow="0" w:lastRow="0" w:firstColumn="0" w:lastColumn="0" w:oddVBand="0" w:evenVBand="0" w:oddHBand="0" w:evenHBand="0" w:firstRowFirstColumn="0" w:firstRowLastColumn="0" w:lastRowFirstColumn="0" w:lastRowLastColumn="0"/>
            </w:pPr>
            <w:r w:rsidRPr="350C8A9C">
              <w:rPr>
                <w:rFonts w:eastAsiaTheme="minorEastAsia"/>
              </w:rPr>
              <w:t>This session focuses on the Education Inspection Framework for schools. It will explore the characterises of outstanding schools and the deep dive process. The session will also ‘deep dive’ into personal development and behaviour.</w:t>
            </w:r>
          </w:p>
        </w:tc>
        <w:tc>
          <w:tcPr>
            <w:tcW w:w="1968" w:type="dxa"/>
          </w:tcPr>
          <w:p w14:paraId="3B261C93" w14:textId="77777777" w:rsidR="00EC48AF" w:rsidRPr="008F6097" w:rsidRDefault="00EC48AF" w:rsidP="008A52D9">
            <w:pPr>
              <w:cnfStyle w:val="000000000000" w:firstRow="0" w:lastRow="0" w:firstColumn="0" w:lastColumn="0" w:oddVBand="0" w:evenVBand="0" w:oddHBand="0" w:evenHBand="0" w:firstRowFirstColumn="0" w:firstRowLastColumn="0" w:lastRowFirstColumn="0" w:lastRowLastColumn="0"/>
              <w:rPr>
                <w:b/>
              </w:rPr>
            </w:pPr>
            <w:r>
              <w:rPr>
                <w:b/>
              </w:rPr>
              <w:t>All delegates</w:t>
            </w:r>
          </w:p>
        </w:tc>
      </w:tr>
      <w:tr w:rsidR="00EC48AF" w:rsidRPr="008F6097" w14:paraId="6D12E537" w14:textId="77777777" w:rsidTr="00EC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4B6B7523" w14:textId="77777777" w:rsidR="00EC48AF" w:rsidRPr="00F94D40" w:rsidRDefault="00EC48AF" w:rsidP="008A52D9">
            <w:pPr>
              <w:pStyle w:val="NoSpacing"/>
              <w:rPr>
                <w:rFonts w:asciiTheme="minorHAnsi" w:hAnsiTheme="minorHAnsi"/>
                <w:b w:val="0"/>
                <w:bCs w:val="0"/>
                <w:szCs w:val="24"/>
              </w:rPr>
            </w:pPr>
            <w:r w:rsidRPr="00F94D40">
              <w:rPr>
                <w:rFonts w:asciiTheme="minorHAnsi" w:hAnsiTheme="minorHAnsi"/>
                <w:szCs w:val="24"/>
              </w:rPr>
              <w:t>Trainee Teacher Wellbeing</w:t>
            </w:r>
          </w:p>
        </w:tc>
        <w:tc>
          <w:tcPr>
            <w:tcW w:w="2295" w:type="dxa"/>
          </w:tcPr>
          <w:p w14:paraId="74799162" w14:textId="50732C49" w:rsidR="00EC48AF" w:rsidRPr="00F94D40" w:rsidRDefault="00EC48AF" w:rsidP="350C8A9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350C8A9C">
              <w:rPr>
                <w:rFonts w:asciiTheme="minorHAnsi" w:hAnsiTheme="minorHAnsi"/>
              </w:rPr>
              <w:t>Dr Shaun Thompson</w:t>
            </w:r>
          </w:p>
        </w:tc>
        <w:tc>
          <w:tcPr>
            <w:tcW w:w="7624" w:type="dxa"/>
          </w:tcPr>
          <w:p w14:paraId="76CB5C5A" w14:textId="0D56A779" w:rsidR="00EC48AF" w:rsidRPr="00F94D40" w:rsidRDefault="00EC48AF" w:rsidP="350C8A9C">
            <w:pPr>
              <w:pStyle w:val="NoSpacing"/>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2"/>
                <w:lang w:val="en-US"/>
              </w:rPr>
            </w:pPr>
            <w:r w:rsidRPr="350C8A9C">
              <w:rPr>
                <w:rFonts w:asciiTheme="minorHAnsi" w:eastAsiaTheme="minorEastAsia" w:hAnsiTheme="minorHAnsi"/>
                <w:sz w:val="22"/>
                <w:lang w:val="en-US"/>
              </w:rPr>
              <w:t>This session will provide an overview of the findings from an international study, identifying the resources and challenges associated with trainee teacher well-being and some considerations as to how we may support the well-being of trainee teachers.</w:t>
            </w:r>
          </w:p>
        </w:tc>
        <w:tc>
          <w:tcPr>
            <w:tcW w:w="1968" w:type="dxa"/>
          </w:tcPr>
          <w:p w14:paraId="72A2DD5B" w14:textId="77777777" w:rsidR="00EC48AF" w:rsidRPr="00B37AF9" w:rsidRDefault="00EC48AF" w:rsidP="008A52D9">
            <w:pPr>
              <w:cnfStyle w:val="000000100000" w:firstRow="0" w:lastRow="0" w:firstColumn="0" w:lastColumn="0" w:oddVBand="0" w:evenVBand="0" w:oddHBand="1" w:evenHBand="0" w:firstRowFirstColumn="0" w:firstRowLastColumn="0" w:lastRowFirstColumn="0" w:lastRowLastColumn="0"/>
              <w:rPr>
                <w:b/>
                <w:color w:val="FF0000"/>
              </w:rPr>
            </w:pPr>
            <w:r w:rsidRPr="008A52D9">
              <w:rPr>
                <w:b/>
              </w:rPr>
              <w:t>All delegates</w:t>
            </w:r>
          </w:p>
        </w:tc>
      </w:tr>
      <w:tr w:rsidR="00EC48AF" w:rsidRPr="008F6097" w14:paraId="26458BB2" w14:textId="77777777" w:rsidTr="00EC48AF">
        <w:tc>
          <w:tcPr>
            <w:cnfStyle w:val="001000000000" w:firstRow="0" w:lastRow="0" w:firstColumn="1" w:lastColumn="0" w:oddVBand="0" w:evenVBand="0" w:oddHBand="0" w:evenHBand="0" w:firstRowFirstColumn="0" w:firstRowLastColumn="0" w:lastRowFirstColumn="0" w:lastRowLastColumn="0"/>
            <w:tcW w:w="2513" w:type="dxa"/>
          </w:tcPr>
          <w:p w14:paraId="094282B5" w14:textId="77777777" w:rsidR="00EC48AF" w:rsidRPr="00F94D40" w:rsidRDefault="00EC48AF" w:rsidP="008A52D9">
            <w:pPr>
              <w:pStyle w:val="NoSpacing"/>
              <w:rPr>
                <w:rFonts w:asciiTheme="minorHAnsi" w:hAnsiTheme="minorHAnsi"/>
                <w:b w:val="0"/>
                <w:bCs w:val="0"/>
                <w:szCs w:val="24"/>
              </w:rPr>
            </w:pPr>
            <w:r w:rsidRPr="00F94D40">
              <w:rPr>
                <w:rFonts w:asciiTheme="minorHAnsi" w:hAnsiTheme="minorHAnsi"/>
                <w:szCs w:val="24"/>
              </w:rPr>
              <w:t>Research Slam</w:t>
            </w:r>
          </w:p>
        </w:tc>
        <w:tc>
          <w:tcPr>
            <w:tcW w:w="2295" w:type="dxa"/>
          </w:tcPr>
          <w:p w14:paraId="3B8AE0DC" w14:textId="5EF5BE8A"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9C1D222" w14:textId="3668F1F9"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79D079C" w14:textId="77777777" w:rsidR="00EC48AF" w:rsidRPr="00F94D40" w:rsidRDefault="00EC48AF" w:rsidP="008A52D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szCs w:val="24"/>
              </w:rPr>
            </w:pPr>
            <w:r w:rsidRPr="350C8A9C">
              <w:rPr>
                <w:rFonts w:asciiTheme="minorHAnsi" w:hAnsiTheme="minorHAnsi"/>
              </w:rPr>
              <w:t>Sian Miles</w:t>
            </w:r>
          </w:p>
          <w:p w14:paraId="7428291B" w14:textId="006D4FFE"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A14FF6E" w14:textId="3F1B28F1"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pPr>
            <w:r w:rsidRPr="350C8A9C">
              <w:rPr>
                <w:rFonts w:asciiTheme="minorHAnsi" w:hAnsiTheme="minorHAnsi"/>
              </w:rPr>
              <w:t>Helen Wooder</w:t>
            </w:r>
          </w:p>
          <w:p w14:paraId="1FC00E57" w14:textId="721E2552"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A4C7966" w14:textId="721A8785" w:rsidR="00EC48AF" w:rsidRPr="00F94D40"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Dr Jo Albin-Clark</w:t>
            </w:r>
          </w:p>
        </w:tc>
        <w:tc>
          <w:tcPr>
            <w:tcW w:w="7624" w:type="dxa"/>
          </w:tcPr>
          <w:p w14:paraId="72DA168B" w14:textId="79D8A6F7" w:rsidR="00EC48AF" w:rsidRPr="00F94D40"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 xml:space="preserve">10-minute briefings </w:t>
            </w:r>
          </w:p>
          <w:p w14:paraId="5514BDA6" w14:textId="70132ACB"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39FC031" w14:textId="67B0D0D6" w:rsidR="00EC48AF" w:rsidRPr="00F94D40"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Social Media and Teacher Recruitment</w:t>
            </w:r>
          </w:p>
          <w:p w14:paraId="129CEEA5" w14:textId="77777777" w:rsidR="00EC48AF" w:rsidRPr="00F94D40" w:rsidRDefault="00EC48AF" w:rsidP="008A52D9">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007B75F" w14:textId="2ED966A6" w:rsidR="00EC48AF" w:rsidRDefault="00EC48AF" w:rsidP="236BC58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236BC588">
              <w:rPr>
                <w:rFonts w:asciiTheme="minorHAnsi" w:hAnsiTheme="minorHAnsi"/>
              </w:rPr>
              <w:t>Primary Science Capital teaching approach</w:t>
            </w:r>
          </w:p>
          <w:p w14:paraId="5CBC17CF" w14:textId="51D625B8" w:rsidR="00EC48AF"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297BF76D" w14:textId="08A92932" w:rsidR="00EC48AF" w:rsidRPr="00F94D40" w:rsidRDefault="00EC48AF"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The Stuff of Play</w:t>
            </w:r>
            <w:r>
              <w:br/>
            </w:r>
            <w:r w:rsidRPr="350C8A9C">
              <w:rPr>
                <w:rFonts w:asciiTheme="minorHAnsi" w:hAnsiTheme="minorHAnsi"/>
              </w:rPr>
              <w:t xml:space="preserve">Taking theory out to play in the materiality of the early childhood classroom   </w:t>
            </w:r>
          </w:p>
        </w:tc>
        <w:tc>
          <w:tcPr>
            <w:tcW w:w="1968" w:type="dxa"/>
          </w:tcPr>
          <w:p w14:paraId="13CFCF04" w14:textId="77777777" w:rsidR="00EC48AF" w:rsidRPr="008F6097" w:rsidRDefault="00EC48AF" w:rsidP="008A52D9">
            <w:pPr>
              <w:cnfStyle w:val="000000000000" w:firstRow="0" w:lastRow="0" w:firstColumn="0" w:lastColumn="0" w:oddVBand="0" w:evenVBand="0" w:oddHBand="0" w:evenHBand="0" w:firstRowFirstColumn="0" w:firstRowLastColumn="0" w:lastRowFirstColumn="0" w:lastRowLastColumn="0"/>
              <w:rPr>
                <w:b/>
              </w:rPr>
            </w:pPr>
            <w:r>
              <w:rPr>
                <w:b/>
              </w:rPr>
              <w:t>Early Years Settings and Primary School based mentors</w:t>
            </w:r>
          </w:p>
        </w:tc>
      </w:tr>
      <w:tr w:rsidR="00EC48AF" w:rsidRPr="008F6097" w14:paraId="087AE494" w14:textId="77777777" w:rsidTr="00EC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449D2877" w14:textId="501B2BA0" w:rsidR="00EC48AF" w:rsidRDefault="00EC48AF" w:rsidP="350C8A9C">
            <w:pPr>
              <w:rPr>
                <w:b w:val="0"/>
                <w:bCs w:val="0"/>
                <w:sz w:val="24"/>
                <w:szCs w:val="24"/>
              </w:rPr>
            </w:pPr>
            <w:r w:rsidRPr="350C8A9C">
              <w:rPr>
                <w:sz w:val="24"/>
                <w:szCs w:val="24"/>
              </w:rPr>
              <w:t>1stClass@Number</w:t>
            </w:r>
          </w:p>
        </w:tc>
        <w:tc>
          <w:tcPr>
            <w:tcW w:w="2295" w:type="dxa"/>
          </w:tcPr>
          <w:p w14:paraId="5C262768" w14:textId="670D6E31" w:rsidR="00EC48AF" w:rsidRPr="00F94D40" w:rsidRDefault="00EC48AF" w:rsidP="350C8A9C">
            <w:pPr>
              <w:cnfStyle w:val="000000100000" w:firstRow="0" w:lastRow="0" w:firstColumn="0" w:lastColumn="0" w:oddVBand="0" w:evenVBand="0" w:oddHBand="1" w:evenHBand="0" w:firstRowFirstColumn="0" w:firstRowLastColumn="0" w:lastRowFirstColumn="0" w:lastRowLastColumn="0"/>
              <w:rPr>
                <w:sz w:val="24"/>
                <w:szCs w:val="24"/>
              </w:rPr>
            </w:pPr>
            <w:r w:rsidRPr="350C8A9C">
              <w:rPr>
                <w:sz w:val="24"/>
                <w:szCs w:val="24"/>
              </w:rPr>
              <w:t>Linda Lavagna-Slater</w:t>
            </w:r>
          </w:p>
        </w:tc>
        <w:tc>
          <w:tcPr>
            <w:tcW w:w="7624" w:type="dxa"/>
          </w:tcPr>
          <w:p w14:paraId="3EC2BA3E" w14:textId="326ACC8F" w:rsidR="00EC48AF" w:rsidRPr="00F94D40" w:rsidRDefault="00EC48AF" w:rsidP="350C8A9C">
            <w:pPr>
              <w:cnfStyle w:val="000000100000" w:firstRow="0" w:lastRow="0" w:firstColumn="0" w:lastColumn="0" w:oddVBand="0" w:evenVBand="0" w:oddHBand="1" w:evenHBand="0" w:firstRowFirstColumn="0" w:firstRowLastColumn="0" w:lastRowFirstColumn="0" w:lastRowLastColumn="0"/>
            </w:pPr>
            <w:r>
              <w:t>Evidence-based mathematics intervention to support children who are working below ARE</w:t>
            </w:r>
          </w:p>
        </w:tc>
        <w:tc>
          <w:tcPr>
            <w:tcW w:w="1968" w:type="dxa"/>
          </w:tcPr>
          <w:p w14:paraId="4F6FA0DC" w14:textId="46205BA6" w:rsidR="00EC48AF" w:rsidRDefault="00EC48AF" w:rsidP="008A52D9">
            <w:pPr>
              <w:cnfStyle w:val="000000100000" w:firstRow="0" w:lastRow="0" w:firstColumn="0" w:lastColumn="0" w:oddVBand="0" w:evenVBand="0" w:oddHBand="1" w:evenHBand="0" w:firstRowFirstColumn="0" w:firstRowLastColumn="0" w:lastRowFirstColumn="0" w:lastRowLastColumn="0"/>
              <w:rPr>
                <w:b/>
              </w:rPr>
            </w:pPr>
            <w:r>
              <w:rPr>
                <w:b/>
              </w:rPr>
              <w:t>Primary school-based mentors</w:t>
            </w:r>
          </w:p>
        </w:tc>
      </w:tr>
      <w:tr w:rsidR="00EC48AF" w:rsidRPr="008F6097" w14:paraId="69343421" w14:textId="77777777" w:rsidTr="00EC48AF">
        <w:tc>
          <w:tcPr>
            <w:cnfStyle w:val="001000000000" w:firstRow="0" w:lastRow="0" w:firstColumn="1" w:lastColumn="0" w:oddVBand="0" w:evenVBand="0" w:oddHBand="0" w:evenHBand="0" w:firstRowFirstColumn="0" w:firstRowLastColumn="0" w:lastRowFirstColumn="0" w:lastRowLastColumn="0"/>
            <w:tcW w:w="2513" w:type="dxa"/>
          </w:tcPr>
          <w:p w14:paraId="6B99A593" w14:textId="77777777" w:rsidR="00EC48AF" w:rsidRPr="00D175BD" w:rsidRDefault="00EC48AF" w:rsidP="008A52D9">
            <w:pPr>
              <w:rPr>
                <w:b w:val="0"/>
                <w:sz w:val="24"/>
                <w:szCs w:val="24"/>
              </w:rPr>
            </w:pPr>
            <w:r>
              <w:rPr>
                <w:sz w:val="24"/>
                <w:szCs w:val="24"/>
              </w:rPr>
              <w:t>Research Circles</w:t>
            </w:r>
          </w:p>
        </w:tc>
        <w:tc>
          <w:tcPr>
            <w:tcW w:w="2295" w:type="dxa"/>
          </w:tcPr>
          <w:p w14:paraId="0071DB16" w14:textId="77777777" w:rsidR="00EC48AF" w:rsidRPr="00F94D40" w:rsidRDefault="00EC48AF" w:rsidP="008A52D9">
            <w:pPr>
              <w:cnfStyle w:val="000000000000" w:firstRow="0" w:lastRow="0" w:firstColumn="0" w:lastColumn="0" w:oddVBand="0" w:evenVBand="0" w:oddHBand="0" w:evenHBand="0" w:firstRowFirstColumn="0" w:firstRowLastColumn="0" w:lastRowFirstColumn="0" w:lastRowLastColumn="0"/>
              <w:rPr>
                <w:sz w:val="24"/>
                <w:szCs w:val="24"/>
              </w:rPr>
            </w:pPr>
            <w:r w:rsidRPr="00F94D40">
              <w:rPr>
                <w:sz w:val="24"/>
                <w:szCs w:val="24"/>
              </w:rPr>
              <w:t>Dr Karen Boardman</w:t>
            </w:r>
          </w:p>
        </w:tc>
        <w:tc>
          <w:tcPr>
            <w:tcW w:w="7624" w:type="dxa"/>
          </w:tcPr>
          <w:p w14:paraId="2AEE9703" w14:textId="645E926B" w:rsidR="00EC48AF" w:rsidRPr="00F94D40" w:rsidRDefault="00EC48AF" w:rsidP="008A52D9">
            <w:pPr>
              <w:cnfStyle w:val="000000000000" w:firstRow="0" w:lastRow="0" w:firstColumn="0" w:lastColumn="0" w:oddVBand="0" w:evenVBand="0" w:oddHBand="0" w:evenHBand="0" w:firstRowFirstColumn="0" w:firstRowLastColumn="0" w:lastRowFirstColumn="0" w:lastRowLastColumn="0"/>
            </w:pPr>
            <w:r>
              <w:t>This session will briefly outline the approach of research circles as a school improvement model/strategy and share some of the findings from previous research circles.</w:t>
            </w:r>
          </w:p>
        </w:tc>
        <w:tc>
          <w:tcPr>
            <w:tcW w:w="1968" w:type="dxa"/>
          </w:tcPr>
          <w:p w14:paraId="1E241487" w14:textId="77777777" w:rsidR="00EC48AF" w:rsidRPr="008F6097" w:rsidRDefault="00EC48AF" w:rsidP="008A52D9">
            <w:pPr>
              <w:cnfStyle w:val="000000000000" w:firstRow="0" w:lastRow="0" w:firstColumn="0" w:lastColumn="0" w:oddVBand="0" w:evenVBand="0" w:oddHBand="0" w:evenHBand="0" w:firstRowFirstColumn="0" w:firstRowLastColumn="0" w:lastRowFirstColumn="0" w:lastRowLastColumn="0"/>
              <w:rPr>
                <w:b/>
              </w:rPr>
            </w:pPr>
            <w:r>
              <w:rPr>
                <w:b/>
              </w:rPr>
              <w:t>All delegates</w:t>
            </w:r>
          </w:p>
        </w:tc>
      </w:tr>
      <w:tr w:rsidR="00EC48AF" w:rsidRPr="008F6097" w14:paraId="68FEBEDE" w14:textId="77777777" w:rsidTr="00EC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06414CEA" w14:textId="77777777" w:rsidR="00EC48AF" w:rsidRPr="008F6097" w:rsidRDefault="00EC48AF" w:rsidP="008A52D9">
            <w:pPr>
              <w:rPr>
                <w:b w:val="0"/>
                <w:sz w:val="24"/>
                <w:szCs w:val="24"/>
              </w:rPr>
            </w:pPr>
            <w:r>
              <w:rPr>
                <w:sz w:val="24"/>
                <w:szCs w:val="24"/>
              </w:rPr>
              <w:lastRenderedPageBreak/>
              <w:t>Supporting Secondary Undergraduate trainees</w:t>
            </w:r>
          </w:p>
        </w:tc>
        <w:tc>
          <w:tcPr>
            <w:tcW w:w="2295" w:type="dxa"/>
          </w:tcPr>
          <w:p w14:paraId="12306CA0" w14:textId="77777777" w:rsidR="00EC48AF" w:rsidRPr="00F94D40" w:rsidRDefault="00EC48AF" w:rsidP="008A52D9">
            <w:pPr>
              <w:cnfStyle w:val="000000100000" w:firstRow="0" w:lastRow="0" w:firstColumn="0" w:lastColumn="0" w:oddVBand="0" w:evenVBand="0" w:oddHBand="1" w:evenHBand="0" w:firstRowFirstColumn="0" w:firstRowLastColumn="0" w:lastRowFirstColumn="0" w:lastRowLastColumn="0"/>
              <w:rPr>
                <w:sz w:val="24"/>
                <w:szCs w:val="24"/>
              </w:rPr>
            </w:pPr>
            <w:r w:rsidRPr="00F94D40">
              <w:rPr>
                <w:sz w:val="24"/>
                <w:szCs w:val="24"/>
              </w:rPr>
              <w:t>Paul Smalley and Sam Piearce-Swift (Meols Cop High School)</w:t>
            </w:r>
          </w:p>
        </w:tc>
        <w:tc>
          <w:tcPr>
            <w:tcW w:w="7624" w:type="dxa"/>
          </w:tcPr>
          <w:p w14:paraId="66C3F1C4" w14:textId="073C1522" w:rsidR="00EC48AF" w:rsidRPr="00F94D40" w:rsidRDefault="00EC48AF" w:rsidP="008A52D9">
            <w:pPr>
              <w:cnfStyle w:val="000000100000" w:firstRow="0" w:lastRow="0" w:firstColumn="0" w:lastColumn="0" w:oddVBand="0" w:evenVBand="0" w:oddHBand="1" w:evenHBand="0" w:firstRowFirstColumn="0" w:firstRowLastColumn="0" w:lastRowFirstColumn="0" w:lastRowLastColumn="0"/>
            </w:pPr>
            <w:r>
              <w:t>The session will outline the content and structure of the three-year secondary Undergraduate with QTS teaching route. We will then discuss the strengths of the programme and address what adaptions to mentoring may needed. This session would be useful for any Secondary mentors who are keen to gain experience of ITE mentoring beyond the PGCE route.</w:t>
            </w:r>
          </w:p>
        </w:tc>
        <w:tc>
          <w:tcPr>
            <w:tcW w:w="1968" w:type="dxa"/>
          </w:tcPr>
          <w:p w14:paraId="061EDC86" w14:textId="68BFE4B3" w:rsidR="00EC48AF" w:rsidRPr="008F6097" w:rsidRDefault="00EC48AF" w:rsidP="008A52D9">
            <w:pPr>
              <w:cnfStyle w:val="000000100000" w:firstRow="0" w:lastRow="0" w:firstColumn="0" w:lastColumn="0" w:oddVBand="0" w:evenVBand="0" w:oddHBand="1" w:evenHBand="0" w:firstRowFirstColumn="0" w:firstRowLastColumn="0" w:lastRowFirstColumn="0" w:lastRowLastColumn="0"/>
              <w:rPr>
                <w:b/>
              </w:rPr>
            </w:pPr>
            <w:r>
              <w:rPr>
                <w:b/>
              </w:rPr>
              <w:t>Secondary school-based mentors</w:t>
            </w:r>
          </w:p>
        </w:tc>
      </w:tr>
      <w:tr w:rsidR="00EC48AF" w:rsidRPr="008F6097" w14:paraId="74082EAB" w14:textId="77777777" w:rsidTr="00EC48AF">
        <w:tc>
          <w:tcPr>
            <w:cnfStyle w:val="001000000000" w:firstRow="0" w:lastRow="0" w:firstColumn="1" w:lastColumn="0" w:oddVBand="0" w:evenVBand="0" w:oddHBand="0" w:evenHBand="0" w:firstRowFirstColumn="0" w:firstRowLastColumn="0" w:lastRowFirstColumn="0" w:lastRowLastColumn="0"/>
            <w:tcW w:w="2513" w:type="dxa"/>
          </w:tcPr>
          <w:p w14:paraId="303C4C22" w14:textId="3F62E422" w:rsidR="00EC48AF" w:rsidRDefault="00EC48AF" w:rsidP="33BD1485">
            <w:pPr>
              <w:rPr>
                <w:b w:val="0"/>
                <w:bCs w:val="0"/>
                <w:sz w:val="24"/>
                <w:szCs w:val="24"/>
              </w:rPr>
            </w:pPr>
            <w:r w:rsidRPr="33BD1485">
              <w:rPr>
                <w:sz w:val="24"/>
                <w:szCs w:val="24"/>
              </w:rPr>
              <w:t>Core mentor training for 2023/2024 (Further Education)</w:t>
            </w:r>
          </w:p>
        </w:tc>
        <w:tc>
          <w:tcPr>
            <w:tcW w:w="2295" w:type="dxa"/>
          </w:tcPr>
          <w:p w14:paraId="1E3A6020" w14:textId="6B7DAC5D" w:rsidR="00EC48AF" w:rsidRDefault="00EC48AF" w:rsidP="33BD1485">
            <w:pPr>
              <w:cnfStyle w:val="000000000000" w:firstRow="0" w:lastRow="0" w:firstColumn="0" w:lastColumn="0" w:oddVBand="0" w:evenVBand="0" w:oddHBand="0" w:evenHBand="0" w:firstRowFirstColumn="0" w:firstRowLastColumn="0" w:lastRowFirstColumn="0" w:lastRowLastColumn="0"/>
              <w:rPr>
                <w:sz w:val="24"/>
                <w:szCs w:val="24"/>
              </w:rPr>
            </w:pPr>
            <w:r w:rsidRPr="33BD1485">
              <w:rPr>
                <w:sz w:val="24"/>
                <w:szCs w:val="24"/>
              </w:rPr>
              <w:t>Shereen Shaw and Peter Cranie</w:t>
            </w:r>
          </w:p>
        </w:tc>
        <w:tc>
          <w:tcPr>
            <w:tcW w:w="7624" w:type="dxa"/>
          </w:tcPr>
          <w:p w14:paraId="5C71335A" w14:textId="330B2D72" w:rsidR="00EC48AF" w:rsidRDefault="00EC48AF" w:rsidP="33BD1485">
            <w:pPr>
              <w:spacing w:line="360" w:lineRule="auto"/>
              <w:cnfStyle w:val="000000000000" w:firstRow="0" w:lastRow="0" w:firstColumn="0" w:lastColumn="0" w:oddVBand="0" w:evenVBand="0" w:oddHBand="0" w:evenHBand="0" w:firstRowFirstColumn="0" w:firstRowLastColumn="0" w:lastRowFirstColumn="0" w:lastRowLastColumn="0"/>
            </w:pPr>
            <w:r>
              <w:t>This session is an opportunity for Further Education mentors to complete their core mentor training for academic year 2023-2024. It will be specific to the Further Education phase and be suitable for mentors of PGDE trainees.</w:t>
            </w:r>
          </w:p>
          <w:p w14:paraId="233D6820" w14:textId="655D1242" w:rsidR="00EC48AF" w:rsidRDefault="00EC48AF" w:rsidP="33BD1485">
            <w:pPr>
              <w:cnfStyle w:val="000000000000" w:firstRow="0" w:lastRow="0" w:firstColumn="0" w:lastColumn="0" w:oddVBand="0" w:evenVBand="0" w:oddHBand="0" w:evenHBand="0" w:firstRowFirstColumn="0" w:firstRowLastColumn="0" w:lastRowFirstColumn="0" w:lastRowLastColumn="0"/>
            </w:pPr>
          </w:p>
          <w:p w14:paraId="489B2374" w14:textId="6C78F97C" w:rsidR="00EC48AF" w:rsidRDefault="00EC48AF" w:rsidP="33BD1485">
            <w:pPr>
              <w:cnfStyle w:val="000000000000" w:firstRow="0" w:lastRow="0" w:firstColumn="0" w:lastColumn="0" w:oddVBand="0" w:evenVBand="0" w:oddHBand="0" w:evenHBand="0" w:firstRowFirstColumn="0" w:firstRowLastColumn="0" w:lastRowFirstColumn="0" w:lastRowLastColumn="0"/>
            </w:pPr>
            <w:r>
              <w:t>Please note: this session is a repeat of the session delivered during the workshop 1 programme.</w:t>
            </w:r>
          </w:p>
        </w:tc>
        <w:tc>
          <w:tcPr>
            <w:tcW w:w="1968" w:type="dxa"/>
          </w:tcPr>
          <w:p w14:paraId="3D850B12" w14:textId="09C0BF4F" w:rsidR="00EC48AF" w:rsidRDefault="00EC48AF" w:rsidP="33BD1485">
            <w:pPr>
              <w:cnfStyle w:val="000000000000" w:firstRow="0" w:lastRow="0" w:firstColumn="0" w:lastColumn="0" w:oddVBand="0" w:evenVBand="0" w:oddHBand="0" w:evenHBand="0" w:firstRowFirstColumn="0" w:firstRowLastColumn="0" w:lastRowFirstColumn="0" w:lastRowLastColumn="0"/>
              <w:rPr>
                <w:b/>
                <w:bCs/>
              </w:rPr>
            </w:pPr>
            <w:r w:rsidRPr="33BD1485">
              <w:rPr>
                <w:b/>
                <w:bCs/>
              </w:rPr>
              <w:t>Further Education based mentors who intend to mentor in AY 23/24</w:t>
            </w:r>
          </w:p>
        </w:tc>
      </w:tr>
      <w:tr w:rsidR="00EC48AF" w:rsidRPr="008F6097" w14:paraId="738041DE" w14:textId="77777777" w:rsidTr="00EC48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27919EF0" w14:textId="77777777" w:rsidR="00EC48AF" w:rsidRPr="00F94D40" w:rsidRDefault="00EC48AF" w:rsidP="008A52D9">
            <w:pPr>
              <w:rPr>
                <w:b w:val="0"/>
                <w:bCs w:val="0"/>
                <w:sz w:val="24"/>
                <w:szCs w:val="24"/>
              </w:rPr>
            </w:pPr>
            <w:r w:rsidRPr="00F94D40">
              <w:rPr>
                <w:sz w:val="24"/>
                <w:szCs w:val="24"/>
              </w:rPr>
              <w:t>Core mentor training for 2023/2024 (Secondary)</w:t>
            </w:r>
          </w:p>
        </w:tc>
        <w:tc>
          <w:tcPr>
            <w:tcW w:w="2295" w:type="dxa"/>
          </w:tcPr>
          <w:p w14:paraId="188B353B" w14:textId="77777777" w:rsidR="00EC48AF" w:rsidRPr="00F94D40" w:rsidRDefault="00EC48AF" w:rsidP="008A52D9">
            <w:pPr>
              <w:cnfStyle w:val="000000100000" w:firstRow="0" w:lastRow="0" w:firstColumn="0" w:lastColumn="0" w:oddVBand="0" w:evenVBand="0" w:oddHBand="1" w:evenHBand="0" w:firstRowFirstColumn="0" w:firstRowLastColumn="0" w:lastRowFirstColumn="0" w:lastRowLastColumn="0"/>
              <w:rPr>
                <w:sz w:val="24"/>
                <w:szCs w:val="24"/>
              </w:rPr>
            </w:pPr>
            <w:r w:rsidRPr="00F94D40">
              <w:rPr>
                <w:sz w:val="24"/>
                <w:szCs w:val="24"/>
              </w:rPr>
              <w:t>Dr Sjay Patterson-Craven</w:t>
            </w:r>
          </w:p>
        </w:tc>
        <w:tc>
          <w:tcPr>
            <w:tcW w:w="7624" w:type="dxa"/>
          </w:tcPr>
          <w:p w14:paraId="2ECAEF96" w14:textId="1D2E641A" w:rsidR="00EC48AF" w:rsidRPr="00F94D40" w:rsidRDefault="00EC48AF" w:rsidP="008A52D9">
            <w:pPr>
              <w:cnfStyle w:val="000000100000" w:firstRow="0" w:lastRow="0" w:firstColumn="0" w:lastColumn="0" w:oddVBand="0" w:evenVBand="0" w:oddHBand="1" w:evenHBand="0" w:firstRowFirstColumn="0" w:firstRowLastColumn="0" w:lastRowFirstColumn="0" w:lastRowLastColumn="0"/>
            </w:pPr>
            <w:r>
              <w:t xml:space="preserve">This session is an opportunity for Secondary mentors to complete their core mentor training for academic year 2023-2024. It will be specific to the secondary phase and be suitable for mentors of Secondary UG QTS and PGCE. </w:t>
            </w:r>
          </w:p>
          <w:p w14:paraId="4BC9E1A7" w14:textId="655D1242" w:rsidR="00EC48AF" w:rsidRPr="00F94D40" w:rsidRDefault="00EC48AF" w:rsidP="33BD1485">
            <w:pPr>
              <w:cnfStyle w:val="000000100000" w:firstRow="0" w:lastRow="0" w:firstColumn="0" w:lastColumn="0" w:oddVBand="0" w:evenVBand="0" w:oddHBand="1" w:evenHBand="0" w:firstRowFirstColumn="0" w:firstRowLastColumn="0" w:lastRowFirstColumn="0" w:lastRowLastColumn="0"/>
            </w:pPr>
          </w:p>
          <w:p w14:paraId="2F85DC52" w14:textId="581DC539" w:rsidR="00EC48AF" w:rsidRPr="00F94D40" w:rsidRDefault="00EC48AF" w:rsidP="33BD1485">
            <w:pPr>
              <w:cnfStyle w:val="000000100000" w:firstRow="0" w:lastRow="0" w:firstColumn="0" w:lastColumn="0" w:oddVBand="0" w:evenVBand="0" w:oddHBand="1" w:evenHBand="0" w:firstRowFirstColumn="0" w:firstRowLastColumn="0" w:lastRowFirstColumn="0" w:lastRowLastColumn="0"/>
            </w:pPr>
            <w:r>
              <w:t>Please note: this session will run again during the workshop 2 programme</w:t>
            </w:r>
          </w:p>
        </w:tc>
        <w:tc>
          <w:tcPr>
            <w:tcW w:w="1968" w:type="dxa"/>
          </w:tcPr>
          <w:p w14:paraId="3D61FEFF" w14:textId="62E6CD44" w:rsidR="00EC48AF" w:rsidRDefault="00EC48AF" w:rsidP="33BD1485">
            <w:pPr>
              <w:cnfStyle w:val="000000100000" w:firstRow="0" w:lastRow="0" w:firstColumn="0" w:lastColumn="0" w:oddVBand="0" w:evenVBand="0" w:oddHBand="1" w:evenHBand="0" w:firstRowFirstColumn="0" w:firstRowLastColumn="0" w:lastRowFirstColumn="0" w:lastRowLastColumn="0"/>
              <w:rPr>
                <w:b/>
                <w:bCs/>
              </w:rPr>
            </w:pPr>
            <w:r w:rsidRPr="33BD1485">
              <w:rPr>
                <w:b/>
                <w:bCs/>
              </w:rPr>
              <w:t>Secondary school-based mentors who intend to mentor in AY 23/24</w:t>
            </w:r>
          </w:p>
        </w:tc>
      </w:tr>
    </w:tbl>
    <w:p w14:paraId="64951961" w14:textId="77777777" w:rsidR="006B1708" w:rsidRDefault="006B1708">
      <w:pPr>
        <w:rPr>
          <w:sz w:val="28"/>
          <w:szCs w:val="28"/>
        </w:rPr>
      </w:pPr>
    </w:p>
    <w:p w14:paraId="46FB9779" w14:textId="77777777" w:rsidR="006B1708" w:rsidRDefault="006B1708">
      <w:pPr>
        <w:rPr>
          <w:sz w:val="28"/>
          <w:szCs w:val="28"/>
        </w:rPr>
      </w:pPr>
      <w:r>
        <w:rPr>
          <w:sz w:val="28"/>
          <w:szCs w:val="28"/>
        </w:rPr>
        <w:br w:type="page"/>
      </w:r>
    </w:p>
    <w:p w14:paraId="0C46C0A9" w14:textId="6AD0BBF7" w:rsidR="00EC48AF" w:rsidRPr="00EC48AF" w:rsidRDefault="00EC48AF" w:rsidP="00EC48AF">
      <w:pPr>
        <w:pStyle w:val="Heading3"/>
      </w:pPr>
      <w:r w:rsidRPr="00162593">
        <w:rPr>
          <w:b/>
          <w:bCs w:val="0"/>
        </w:rPr>
        <w:lastRenderedPageBreak/>
        <w:t xml:space="preserve">Workshop </w:t>
      </w:r>
      <w:r w:rsidR="00742AD3" w:rsidRPr="00162593">
        <w:rPr>
          <w:b/>
          <w:bCs w:val="0"/>
        </w:rPr>
        <w:t>2</w:t>
      </w:r>
      <w:r w:rsidRPr="00162593">
        <w:rPr>
          <w:b/>
          <w:bCs w:val="0"/>
        </w:rPr>
        <w:t>:</w:t>
      </w:r>
      <w:r w:rsidRPr="00EC48AF">
        <w:t xml:space="preserve"> </w:t>
      </w:r>
      <w:r>
        <w:t>2</w:t>
      </w:r>
      <w:r w:rsidRPr="00EC48AF">
        <w:t>.35</w:t>
      </w:r>
      <w:r>
        <w:t>pm</w:t>
      </w:r>
      <w:r w:rsidRPr="00EC48AF">
        <w:t xml:space="preserve"> - </w:t>
      </w:r>
      <w:r>
        <w:t>3</w:t>
      </w:r>
      <w:r w:rsidRPr="00EC48AF">
        <w:t>.</w:t>
      </w:r>
      <w:r>
        <w:t>1</w:t>
      </w:r>
      <w:r w:rsidRPr="00EC48AF">
        <w:t>5pm</w:t>
      </w:r>
    </w:p>
    <w:tbl>
      <w:tblPr>
        <w:tblStyle w:val="GridTable6Colorful-Accent4"/>
        <w:tblpPr w:leftFromText="180" w:rightFromText="180" w:vertAnchor="text" w:horzAnchor="margin" w:tblpY="213"/>
        <w:tblOverlap w:val="never"/>
        <w:tblW w:w="14400" w:type="dxa"/>
        <w:tblLook w:val="04A0" w:firstRow="1" w:lastRow="0" w:firstColumn="1" w:lastColumn="0" w:noHBand="0" w:noVBand="1"/>
      </w:tblPr>
      <w:tblGrid>
        <w:gridCol w:w="2513"/>
        <w:gridCol w:w="2295"/>
        <w:gridCol w:w="7624"/>
        <w:gridCol w:w="1968"/>
      </w:tblGrid>
      <w:tr w:rsidR="00742AD3" w:rsidRPr="008F6097" w14:paraId="2A62DB62" w14:textId="77777777" w:rsidTr="00742AD3">
        <w:trPr>
          <w:cnfStyle w:val="100000000000" w:firstRow="1" w:lastRow="0" w:firstColumn="0" w:lastColumn="0" w:oddVBand="0" w:evenVBand="0" w:oddHBand="0" w:evenHBand="0" w:firstRowFirstColumn="0" w:firstRowLastColumn="0" w:lastRowFirstColumn="0" w:lastRowLastColumn="0"/>
          <w:cantSplit/>
          <w:trHeight w:val="556"/>
          <w:tblHeader/>
        </w:trPr>
        <w:tc>
          <w:tcPr>
            <w:cnfStyle w:val="001000000000" w:firstRow="0" w:lastRow="0" w:firstColumn="1" w:lastColumn="0" w:oddVBand="0" w:evenVBand="0" w:oddHBand="0" w:evenHBand="0" w:firstRowFirstColumn="0" w:firstRowLastColumn="0" w:lastRowFirstColumn="0" w:lastRowLastColumn="0"/>
            <w:tcW w:w="2513" w:type="dxa"/>
          </w:tcPr>
          <w:p w14:paraId="23AC38E2" w14:textId="77777777" w:rsidR="00742AD3" w:rsidRPr="008F6097" w:rsidRDefault="00742AD3" w:rsidP="00C027E1">
            <w:r w:rsidRPr="008F6097">
              <w:t>Workshop Title</w:t>
            </w:r>
          </w:p>
        </w:tc>
        <w:tc>
          <w:tcPr>
            <w:tcW w:w="2295" w:type="dxa"/>
          </w:tcPr>
          <w:p w14:paraId="210F071A" w14:textId="77777777" w:rsidR="00742AD3" w:rsidRPr="008F6097" w:rsidRDefault="00742AD3" w:rsidP="00C027E1">
            <w:pPr>
              <w:cnfStyle w:val="100000000000" w:firstRow="1" w:lastRow="0" w:firstColumn="0" w:lastColumn="0" w:oddVBand="0" w:evenVBand="0" w:oddHBand="0" w:evenHBand="0" w:firstRowFirstColumn="0" w:firstRowLastColumn="0" w:lastRowFirstColumn="0" w:lastRowLastColumn="0"/>
            </w:pPr>
            <w:r w:rsidRPr="008F6097">
              <w:t>Workshop Facilitator</w:t>
            </w:r>
          </w:p>
        </w:tc>
        <w:tc>
          <w:tcPr>
            <w:tcW w:w="7624" w:type="dxa"/>
          </w:tcPr>
          <w:p w14:paraId="5890317B" w14:textId="77777777" w:rsidR="00742AD3" w:rsidRPr="008F6097" w:rsidRDefault="00742AD3" w:rsidP="00C027E1">
            <w:pPr>
              <w:cnfStyle w:val="100000000000" w:firstRow="1" w:lastRow="0" w:firstColumn="0" w:lastColumn="0" w:oddVBand="0" w:evenVBand="0" w:oddHBand="0" w:evenHBand="0" w:firstRowFirstColumn="0" w:firstRowLastColumn="0" w:lastRowFirstColumn="0" w:lastRowLastColumn="0"/>
            </w:pPr>
            <w:r>
              <w:t>Workshop Description</w:t>
            </w:r>
            <w:r w:rsidRPr="008F6097">
              <w:rPr>
                <w:color w:val="7030A0"/>
                <w:shd w:val="clear" w:color="auto" w:fill="FFFFFF"/>
              </w:rPr>
              <w:t xml:space="preserve"> </w:t>
            </w:r>
          </w:p>
        </w:tc>
        <w:tc>
          <w:tcPr>
            <w:tcW w:w="1968" w:type="dxa"/>
          </w:tcPr>
          <w:p w14:paraId="2EC72F00" w14:textId="77777777" w:rsidR="00742AD3" w:rsidRPr="008F6097" w:rsidRDefault="00742AD3" w:rsidP="00C027E1">
            <w:pPr>
              <w:cnfStyle w:val="100000000000" w:firstRow="1" w:lastRow="0" w:firstColumn="0" w:lastColumn="0" w:oddVBand="0" w:evenVBand="0" w:oddHBand="0" w:evenHBand="0" w:firstRowFirstColumn="0" w:firstRowLastColumn="0" w:lastRowFirstColumn="0" w:lastRowLastColumn="0"/>
            </w:pPr>
            <w:r w:rsidRPr="008F6097">
              <w:t>Target Audience</w:t>
            </w:r>
          </w:p>
        </w:tc>
      </w:tr>
      <w:tr w:rsidR="00742AD3" w:rsidRPr="008F6097" w14:paraId="48F28197" w14:textId="77777777" w:rsidTr="00742AD3">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513" w:type="dxa"/>
          </w:tcPr>
          <w:p w14:paraId="6CEE36D8" w14:textId="49448584" w:rsidR="00742AD3" w:rsidRPr="006F58E1" w:rsidRDefault="00742AD3" w:rsidP="00F94D40">
            <w:pPr>
              <w:pStyle w:val="NoSpacing"/>
              <w:rPr>
                <w:rFonts w:asciiTheme="minorHAnsi" w:hAnsiTheme="minorHAnsi"/>
                <w:b w:val="0"/>
                <w:bCs w:val="0"/>
                <w:szCs w:val="24"/>
              </w:rPr>
            </w:pPr>
            <w:r w:rsidRPr="006F58E1">
              <w:rPr>
                <w:rFonts w:asciiTheme="minorHAnsi" w:hAnsiTheme="minorHAnsi"/>
                <w:szCs w:val="24"/>
              </w:rPr>
              <w:t>What makes an effective mentor – a trainee perspective</w:t>
            </w:r>
          </w:p>
        </w:tc>
        <w:tc>
          <w:tcPr>
            <w:tcW w:w="2295" w:type="dxa"/>
          </w:tcPr>
          <w:p w14:paraId="645F90F5" w14:textId="77777777" w:rsidR="00742AD3" w:rsidRPr="006F58E1" w:rsidRDefault="00742AD3" w:rsidP="00C027E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6F58E1">
              <w:rPr>
                <w:rFonts w:asciiTheme="minorHAnsi" w:hAnsiTheme="minorHAnsi"/>
                <w:szCs w:val="24"/>
              </w:rPr>
              <w:t xml:space="preserve">Three undergraduate Primary trainees </w:t>
            </w:r>
          </w:p>
        </w:tc>
        <w:tc>
          <w:tcPr>
            <w:tcW w:w="7624" w:type="dxa"/>
          </w:tcPr>
          <w:p w14:paraId="4148F8BF" w14:textId="77777777" w:rsidR="00742AD3" w:rsidRPr="008F6097" w:rsidRDefault="00742AD3" w:rsidP="00C027E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Pr>
                <w:rFonts w:asciiTheme="minorHAnsi" w:hAnsiTheme="minorHAnsi"/>
                <w:sz w:val="22"/>
              </w:rPr>
              <w:t>Trainees share their experiences and highlight the aspects of mentoring that had the greatest impact on them throughout their student journey</w:t>
            </w:r>
          </w:p>
        </w:tc>
        <w:tc>
          <w:tcPr>
            <w:tcW w:w="1968" w:type="dxa"/>
          </w:tcPr>
          <w:p w14:paraId="277B86E3" w14:textId="77777777" w:rsidR="00742AD3" w:rsidRPr="006F58E1" w:rsidRDefault="00742AD3" w:rsidP="00C027E1">
            <w:pPr>
              <w:cnfStyle w:val="000000100000" w:firstRow="0" w:lastRow="0" w:firstColumn="0" w:lastColumn="0" w:oddVBand="0" w:evenVBand="0" w:oddHBand="1" w:evenHBand="0" w:firstRowFirstColumn="0" w:firstRowLastColumn="0" w:lastRowFirstColumn="0" w:lastRowLastColumn="0"/>
              <w:rPr>
                <w:bCs/>
              </w:rPr>
            </w:pPr>
            <w:r w:rsidRPr="006F58E1">
              <w:rPr>
                <w:bCs/>
              </w:rPr>
              <w:t>Primary School based mentors</w:t>
            </w:r>
          </w:p>
        </w:tc>
      </w:tr>
      <w:tr w:rsidR="00742AD3" w:rsidRPr="008F6097" w14:paraId="666029CC" w14:textId="77777777" w:rsidTr="00742AD3">
        <w:tc>
          <w:tcPr>
            <w:cnfStyle w:val="001000000000" w:firstRow="0" w:lastRow="0" w:firstColumn="1" w:lastColumn="0" w:oddVBand="0" w:evenVBand="0" w:oddHBand="0" w:evenHBand="0" w:firstRowFirstColumn="0" w:firstRowLastColumn="0" w:lastRowFirstColumn="0" w:lastRowLastColumn="0"/>
            <w:tcW w:w="2513" w:type="dxa"/>
          </w:tcPr>
          <w:p w14:paraId="48B725C0" w14:textId="77777777" w:rsidR="00742AD3" w:rsidRPr="006F58E1" w:rsidRDefault="00742AD3" w:rsidP="00C027E1">
            <w:pPr>
              <w:rPr>
                <w:b w:val="0"/>
                <w:bCs w:val="0"/>
                <w:sz w:val="24"/>
                <w:szCs w:val="24"/>
              </w:rPr>
            </w:pPr>
            <w:r w:rsidRPr="006F58E1">
              <w:rPr>
                <w:sz w:val="24"/>
                <w:szCs w:val="24"/>
              </w:rPr>
              <w:t>Ofsted update</w:t>
            </w:r>
          </w:p>
          <w:p w14:paraId="35301C21" w14:textId="77777777" w:rsidR="00742AD3" w:rsidRPr="006F58E1" w:rsidRDefault="00742AD3" w:rsidP="00C027E1">
            <w:pPr>
              <w:rPr>
                <w:b w:val="0"/>
                <w:bCs w:val="0"/>
                <w:sz w:val="24"/>
                <w:szCs w:val="24"/>
              </w:rPr>
            </w:pPr>
          </w:p>
        </w:tc>
        <w:tc>
          <w:tcPr>
            <w:tcW w:w="2295" w:type="dxa"/>
          </w:tcPr>
          <w:p w14:paraId="11B3EE9D" w14:textId="77777777"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sz w:val="24"/>
                <w:szCs w:val="24"/>
              </w:rPr>
            </w:pPr>
            <w:r w:rsidRPr="006F58E1">
              <w:rPr>
                <w:sz w:val="24"/>
                <w:szCs w:val="24"/>
              </w:rPr>
              <w:t>Dr Jonathan Glazzard</w:t>
            </w:r>
          </w:p>
        </w:tc>
        <w:tc>
          <w:tcPr>
            <w:tcW w:w="7624" w:type="dxa"/>
          </w:tcPr>
          <w:p w14:paraId="3ED5C198" w14:textId="6B8199AB" w:rsidR="00742AD3" w:rsidRPr="008F6097" w:rsidRDefault="00742AD3" w:rsidP="350C8A9C">
            <w:pPr>
              <w:cnfStyle w:val="000000000000" w:firstRow="0" w:lastRow="0" w:firstColumn="0" w:lastColumn="0" w:oddVBand="0" w:evenVBand="0" w:oddHBand="0" w:evenHBand="0" w:firstRowFirstColumn="0" w:firstRowLastColumn="0" w:lastRowFirstColumn="0" w:lastRowLastColumn="0"/>
            </w:pPr>
            <w:r w:rsidRPr="350C8A9C">
              <w:rPr>
                <w:rFonts w:eastAsiaTheme="minorEastAsia"/>
              </w:rPr>
              <w:t>This session focuses on the Education Inspection Framework for schools. It will explore the characterises of outstanding schools and the deep dive process. The session will also ‘deep dive’ into personal development and behaviour.</w:t>
            </w:r>
          </w:p>
        </w:tc>
        <w:tc>
          <w:tcPr>
            <w:tcW w:w="1968" w:type="dxa"/>
          </w:tcPr>
          <w:p w14:paraId="2970C5C7" w14:textId="77777777"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bCs/>
              </w:rPr>
            </w:pPr>
            <w:r w:rsidRPr="006F58E1">
              <w:rPr>
                <w:bCs/>
              </w:rPr>
              <w:t>All delegates</w:t>
            </w:r>
          </w:p>
        </w:tc>
      </w:tr>
      <w:tr w:rsidR="00742AD3" w:rsidRPr="008F6097" w14:paraId="2CA4F8B8" w14:textId="77777777" w:rsidTr="0074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67EDEEC7" w14:textId="77777777" w:rsidR="00742AD3" w:rsidRPr="006F58E1" w:rsidRDefault="00742AD3" w:rsidP="00C027E1">
            <w:pPr>
              <w:pStyle w:val="NoSpacing"/>
              <w:rPr>
                <w:rFonts w:asciiTheme="minorHAnsi" w:hAnsiTheme="minorHAnsi"/>
                <w:b w:val="0"/>
                <w:bCs w:val="0"/>
                <w:szCs w:val="24"/>
              </w:rPr>
            </w:pPr>
            <w:r w:rsidRPr="006F58E1">
              <w:rPr>
                <w:rFonts w:asciiTheme="minorHAnsi" w:hAnsiTheme="minorHAnsi"/>
                <w:szCs w:val="24"/>
              </w:rPr>
              <w:t>Trainee Teacher Wellbeing</w:t>
            </w:r>
          </w:p>
        </w:tc>
        <w:tc>
          <w:tcPr>
            <w:tcW w:w="2295" w:type="dxa"/>
          </w:tcPr>
          <w:p w14:paraId="2DEE28F4" w14:textId="1C805EBD" w:rsidR="00742AD3" w:rsidRPr="006F58E1" w:rsidRDefault="00742AD3" w:rsidP="350C8A9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350C8A9C">
              <w:rPr>
                <w:rFonts w:asciiTheme="minorHAnsi" w:hAnsiTheme="minorHAnsi"/>
              </w:rPr>
              <w:t>Dr Shaun Thompson</w:t>
            </w:r>
          </w:p>
        </w:tc>
        <w:tc>
          <w:tcPr>
            <w:tcW w:w="7624" w:type="dxa"/>
          </w:tcPr>
          <w:p w14:paraId="24A5D842" w14:textId="485E8819" w:rsidR="00742AD3" w:rsidRPr="00B37AF9" w:rsidRDefault="00742AD3" w:rsidP="350C8A9C">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val="en-US"/>
              </w:rPr>
            </w:pPr>
            <w:r w:rsidRPr="350C8A9C">
              <w:rPr>
                <w:rFonts w:asciiTheme="minorHAnsi" w:eastAsiaTheme="minorEastAsia" w:hAnsiTheme="minorHAnsi"/>
                <w:sz w:val="22"/>
                <w:lang w:val="en-US"/>
              </w:rPr>
              <w:t xml:space="preserve">This session will provide an overview of the findings from an international study, identifying the resources and challenges associated with trainee teacher well-being and some considerations as to how we may support the well-being of trainee teachers. </w:t>
            </w:r>
          </w:p>
        </w:tc>
        <w:tc>
          <w:tcPr>
            <w:tcW w:w="1968" w:type="dxa"/>
          </w:tcPr>
          <w:p w14:paraId="096617A0" w14:textId="77777777" w:rsidR="00742AD3" w:rsidRPr="006F58E1" w:rsidRDefault="00742AD3" w:rsidP="00C027E1">
            <w:pPr>
              <w:cnfStyle w:val="000000100000" w:firstRow="0" w:lastRow="0" w:firstColumn="0" w:lastColumn="0" w:oddVBand="0" w:evenVBand="0" w:oddHBand="1" w:evenHBand="0" w:firstRowFirstColumn="0" w:firstRowLastColumn="0" w:lastRowFirstColumn="0" w:lastRowLastColumn="0"/>
              <w:rPr>
                <w:bCs/>
                <w:color w:val="FF0000"/>
              </w:rPr>
            </w:pPr>
            <w:r w:rsidRPr="006F58E1">
              <w:rPr>
                <w:bCs/>
              </w:rPr>
              <w:t>All delegates</w:t>
            </w:r>
          </w:p>
        </w:tc>
      </w:tr>
      <w:tr w:rsidR="00742AD3" w:rsidRPr="008F6097" w14:paraId="52068859" w14:textId="77777777" w:rsidTr="00742AD3">
        <w:tc>
          <w:tcPr>
            <w:cnfStyle w:val="001000000000" w:firstRow="0" w:lastRow="0" w:firstColumn="1" w:lastColumn="0" w:oddVBand="0" w:evenVBand="0" w:oddHBand="0" w:evenHBand="0" w:firstRowFirstColumn="0" w:firstRowLastColumn="0" w:lastRowFirstColumn="0" w:lastRowLastColumn="0"/>
            <w:tcW w:w="2513" w:type="dxa"/>
          </w:tcPr>
          <w:p w14:paraId="55584EF7" w14:textId="0EA39CA0" w:rsidR="00742AD3" w:rsidRPr="008F6097" w:rsidRDefault="00742AD3" w:rsidP="350C8A9C">
            <w:pPr>
              <w:pStyle w:val="NoSpacing"/>
              <w:rPr>
                <w:rFonts w:asciiTheme="minorHAnsi" w:hAnsiTheme="minorHAnsi"/>
                <w:b w:val="0"/>
                <w:bCs w:val="0"/>
              </w:rPr>
            </w:pPr>
            <w:r w:rsidRPr="350C8A9C">
              <w:rPr>
                <w:rFonts w:asciiTheme="minorHAnsi" w:hAnsiTheme="minorHAnsi"/>
              </w:rPr>
              <w:t xml:space="preserve">Research Slam </w:t>
            </w:r>
          </w:p>
        </w:tc>
        <w:tc>
          <w:tcPr>
            <w:tcW w:w="2295" w:type="dxa"/>
          </w:tcPr>
          <w:p w14:paraId="12B0DF53" w14:textId="3D087249"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686B62F" w14:textId="19CA642F"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57AFAD69" w14:textId="77777777"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Sian Miles</w:t>
            </w:r>
          </w:p>
          <w:p w14:paraId="15F4CA75" w14:textId="006D4FFE"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7AFEF7E" w14:textId="43D7549C"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pPr>
            <w:r w:rsidRPr="350C8A9C">
              <w:rPr>
                <w:rFonts w:asciiTheme="minorHAnsi" w:hAnsiTheme="minorHAnsi"/>
              </w:rPr>
              <w:t>Helen Wooder</w:t>
            </w:r>
          </w:p>
          <w:p w14:paraId="40B71A3F" w14:textId="721E2552"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0538D474" w14:textId="721A8785"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Dr Jo Albin-Clark</w:t>
            </w:r>
          </w:p>
        </w:tc>
        <w:tc>
          <w:tcPr>
            <w:tcW w:w="7624" w:type="dxa"/>
          </w:tcPr>
          <w:p w14:paraId="7E1AA400" w14:textId="230CE485"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 xml:space="preserve">10-minute briefings </w:t>
            </w:r>
          </w:p>
          <w:p w14:paraId="0A004044" w14:textId="70132ACB"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85CF926" w14:textId="67B0D0D6"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Social Media and Teacher Recruitment</w:t>
            </w:r>
          </w:p>
          <w:p w14:paraId="1B0F7D5C" w14:textId="77777777"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4A5B9EC" w14:textId="1747DB58" w:rsidR="00742AD3" w:rsidRDefault="00742AD3" w:rsidP="236BC588">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236BC588">
              <w:rPr>
                <w:rFonts w:asciiTheme="minorHAnsi" w:hAnsiTheme="minorHAnsi"/>
              </w:rPr>
              <w:t>Primary Science Capital teaching approach</w:t>
            </w:r>
          </w:p>
          <w:p w14:paraId="3167061F" w14:textId="51D625B8"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66C547E5" w14:textId="07E3CD17" w:rsidR="00742AD3" w:rsidRDefault="00742AD3" w:rsidP="350C8A9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350C8A9C">
              <w:rPr>
                <w:rFonts w:asciiTheme="minorHAnsi" w:hAnsiTheme="minorHAnsi"/>
              </w:rPr>
              <w:t xml:space="preserve">The Stuff of Play: Taking theory out to play in the materiality of the early childhood classroom   </w:t>
            </w:r>
          </w:p>
        </w:tc>
        <w:tc>
          <w:tcPr>
            <w:tcW w:w="1968" w:type="dxa"/>
          </w:tcPr>
          <w:p w14:paraId="0E684AB4" w14:textId="77777777"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bCs/>
              </w:rPr>
            </w:pPr>
            <w:r w:rsidRPr="006F58E1">
              <w:rPr>
                <w:bCs/>
              </w:rPr>
              <w:t>Early Years Settings and Primary School based mentors</w:t>
            </w:r>
          </w:p>
        </w:tc>
      </w:tr>
      <w:tr w:rsidR="00742AD3" w14:paraId="5BD4E732" w14:textId="77777777" w:rsidTr="00742AD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13" w:type="dxa"/>
          </w:tcPr>
          <w:p w14:paraId="4B8408F2" w14:textId="501B2BA0" w:rsidR="00742AD3" w:rsidRDefault="00742AD3" w:rsidP="350C8A9C">
            <w:pPr>
              <w:rPr>
                <w:b w:val="0"/>
                <w:bCs w:val="0"/>
                <w:sz w:val="24"/>
                <w:szCs w:val="24"/>
              </w:rPr>
            </w:pPr>
            <w:r w:rsidRPr="350C8A9C">
              <w:rPr>
                <w:sz w:val="24"/>
                <w:szCs w:val="24"/>
              </w:rPr>
              <w:t>1stClass@Number</w:t>
            </w:r>
          </w:p>
        </w:tc>
        <w:tc>
          <w:tcPr>
            <w:tcW w:w="2295" w:type="dxa"/>
          </w:tcPr>
          <w:p w14:paraId="2512B555" w14:textId="670D6E31" w:rsidR="00742AD3" w:rsidRDefault="00742AD3" w:rsidP="350C8A9C">
            <w:pPr>
              <w:cnfStyle w:val="000000100000" w:firstRow="0" w:lastRow="0" w:firstColumn="0" w:lastColumn="0" w:oddVBand="0" w:evenVBand="0" w:oddHBand="1" w:evenHBand="0" w:firstRowFirstColumn="0" w:firstRowLastColumn="0" w:lastRowFirstColumn="0" w:lastRowLastColumn="0"/>
              <w:rPr>
                <w:sz w:val="24"/>
                <w:szCs w:val="24"/>
              </w:rPr>
            </w:pPr>
            <w:r w:rsidRPr="350C8A9C">
              <w:rPr>
                <w:sz w:val="24"/>
                <w:szCs w:val="24"/>
              </w:rPr>
              <w:t>Linda Lavagna-Slater</w:t>
            </w:r>
          </w:p>
        </w:tc>
        <w:tc>
          <w:tcPr>
            <w:tcW w:w="7624" w:type="dxa"/>
          </w:tcPr>
          <w:p w14:paraId="35FF2E09" w14:textId="326ACC8F" w:rsidR="00742AD3" w:rsidRDefault="00742AD3" w:rsidP="350C8A9C">
            <w:pPr>
              <w:cnfStyle w:val="000000100000" w:firstRow="0" w:lastRow="0" w:firstColumn="0" w:lastColumn="0" w:oddVBand="0" w:evenVBand="0" w:oddHBand="1" w:evenHBand="0" w:firstRowFirstColumn="0" w:firstRowLastColumn="0" w:lastRowFirstColumn="0" w:lastRowLastColumn="0"/>
            </w:pPr>
            <w:r>
              <w:t>Evidence-based mathematics intervention to support children who are working below ARE</w:t>
            </w:r>
          </w:p>
        </w:tc>
        <w:tc>
          <w:tcPr>
            <w:tcW w:w="1968" w:type="dxa"/>
          </w:tcPr>
          <w:p w14:paraId="16CEEC90" w14:textId="73F9F76E" w:rsidR="00742AD3" w:rsidRDefault="00742AD3" w:rsidP="350C8A9C">
            <w:pPr>
              <w:cnfStyle w:val="000000100000" w:firstRow="0" w:lastRow="0" w:firstColumn="0" w:lastColumn="0" w:oddVBand="0" w:evenVBand="0" w:oddHBand="1" w:evenHBand="0" w:firstRowFirstColumn="0" w:firstRowLastColumn="0" w:lastRowFirstColumn="0" w:lastRowLastColumn="0"/>
              <w:rPr>
                <w:b/>
                <w:bCs/>
              </w:rPr>
            </w:pPr>
            <w:r w:rsidRPr="350C8A9C">
              <w:rPr>
                <w:b/>
                <w:bCs/>
              </w:rPr>
              <w:t>Primary school-based mentors</w:t>
            </w:r>
          </w:p>
        </w:tc>
      </w:tr>
      <w:tr w:rsidR="00742AD3" w:rsidRPr="008F6097" w14:paraId="4FD40E7D" w14:textId="77777777" w:rsidTr="00742AD3">
        <w:tc>
          <w:tcPr>
            <w:cnfStyle w:val="001000000000" w:firstRow="0" w:lastRow="0" w:firstColumn="1" w:lastColumn="0" w:oddVBand="0" w:evenVBand="0" w:oddHBand="0" w:evenHBand="0" w:firstRowFirstColumn="0" w:firstRowLastColumn="0" w:lastRowFirstColumn="0" w:lastRowLastColumn="0"/>
            <w:tcW w:w="2513" w:type="dxa"/>
          </w:tcPr>
          <w:p w14:paraId="0828A2B2" w14:textId="77777777" w:rsidR="00742AD3" w:rsidRPr="00D175BD" w:rsidRDefault="00742AD3" w:rsidP="00C027E1">
            <w:pPr>
              <w:rPr>
                <w:b w:val="0"/>
                <w:sz w:val="24"/>
                <w:szCs w:val="24"/>
              </w:rPr>
            </w:pPr>
            <w:r>
              <w:rPr>
                <w:sz w:val="24"/>
                <w:szCs w:val="24"/>
              </w:rPr>
              <w:t>Research Circles</w:t>
            </w:r>
          </w:p>
        </w:tc>
        <w:tc>
          <w:tcPr>
            <w:tcW w:w="2295" w:type="dxa"/>
          </w:tcPr>
          <w:p w14:paraId="19F6344C" w14:textId="77777777"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sz w:val="24"/>
                <w:szCs w:val="24"/>
              </w:rPr>
            </w:pPr>
            <w:r w:rsidRPr="006F58E1">
              <w:rPr>
                <w:sz w:val="24"/>
                <w:szCs w:val="24"/>
              </w:rPr>
              <w:t>Dr Karen Boardman</w:t>
            </w:r>
          </w:p>
        </w:tc>
        <w:tc>
          <w:tcPr>
            <w:tcW w:w="7624" w:type="dxa"/>
          </w:tcPr>
          <w:p w14:paraId="154112D7" w14:textId="77777777" w:rsidR="00742AD3" w:rsidRPr="008F6097" w:rsidRDefault="00742AD3" w:rsidP="00C027E1">
            <w:pPr>
              <w:cnfStyle w:val="000000000000" w:firstRow="0" w:lastRow="0" w:firstColumn="0" w:lastColumn="0" w:oddVBand="0" w:evenVBand="0" w:oddHBand="0" w:evenHBand="0" w:firstRowFirstColumn="0" w:firstRowLastColumn="0" w:lastRowFirstColumn="0" w:lastRowLastColumn="0"/>
            </w:pPr>
          </w:p>
        </w:tc>
        <w:tc>
          <w:tcPr>
            <w:tcW w:w="1968" w:type="dxa"/>
          </w:tcPr>
          <w:p w14:paraId="7C7C83AA" w14:textId="77777777"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bCs/>
              </w:rPr>
            </w:pPr>
            <w:r w:rsidRPr="006F58E1">
              <w:rPr>
                <w:bCs/>
              </w:rPr>
              <w:t>All delegates</w:t>
            </w:r>
          </w:p>
        </w:tc>
      </w:tr>
      <w:tr w:rsidR="00742AD3" w:rsidRPr="008F6097" w14:paraId="503E510F" w14:textId="77777777" w:rsidTr="0074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5257955F" w14:textId="7CE42DB2" w:rsidR="00742AD3" w:rsidRPr="008F6097" w:rsidRDefault="00742AD3" w:rsidP="00C027E1">
            <w:pPr>
              <w:rPr>
                <w:b w:val="0"/>
                <w:sz w:val="24"/>
                <w:szCs w:val="24"/>
              </w:rPr>
            </w:pPr>
            <w:r>
              <w:rPr>
                <w:sz w:val="24"/>
                <w:szCs w:val="24"/>
              </w:rPr>
              <w:t>Whole school approaches</w:t>
            </w:r>
          </w:p>
        </w:tc>
        <w:tc>
          <w:tcPr>
            <w:tcW w:w="2295" w:type="dxa"/>
          </w:tcPr>
          <w:p w14:paraId="050A3D80" w14:textId="58B9F442" w:rsidR="00742AD3" w:rsidRPr="006F58E1" w:rsidRDefault="00742AD3" w:rsidP="00C027E1">
            <w:pPr>
              <w:cnfStyle w:val="000000100000" w:firstRow="0" w:lastRow="0" w:firstColumn="0" w:lastColumn="0" w:oddVBand="0" w:evenVBand="0" w:oddHBand="1" w:evenHBand="0" w:firstRowFirstColumn="0" w:firstRowLastColumn="0" w:lastRowFirstColumn="0" w:lastRowLastColumn="0"/>
              <w:rPr>
                <w:sz w:val="24"/>
                <w:szCs w:val="24"/>
              </w:rPr>
            </w:pPr>
            <w:r w:rsidRPr="006F58E1">
              <w:rPr>
                <w:sz w:val="24"/>
                <w:szCs w:val="24"/>
              </w:rPr>
              <w:t>Sam Piearce-Swift (Meols Cop High School)</w:t>
            </w:r>
          </w:p>
        </w:tc>
        <w:tc>
          <w:tcPr>
            <w:tcW w:w="7624" w:type="dxa"/>
          </w:tcPr>
          <w:p w14:paraId="74E5FEC2" w14:textId="1A2DB95B" w:rsidR="00742AD3" w:rsidRPr="00886B73" w:rsidRDefault="00742AD3" w:rsidP="00C027E1">
            <w:pPr>
              <w:cnfStyle w:val="000000100000" w:firstRow="0" w:lastRow="0" w:firstColumn="0" w:lastColumn="0" w:oddVBand="0" w:evenVBand="0" w:oddHBand="1" w:evenHBand="0" w:firstRowFirstColumn="0" w:firstRowLastColumn="0" w:lastRowFirstColumn="0" w:lastRowLastColumn="0"/>
            </w:pPr>
            <w:r>
              <w:t>In this session, Sam Piearce-Swift will explore ways in which whole school approaches can support high-quality ITE. This session is open to all delegates and may be of particular use to those who have or who aspire to have responsibility for ITE in their setting.</w:t>
            </w:r>
          </w:p>
        </w:tc>
        <w:tc>
          <w:tcPr>
            <w:tcW w:w="1968" w:type="dxa"/>
          </w:tcPr>
          <w:p w14:paraId="366B5F93" w14:textId="7432CFDF" w:rsidR="00742AD3" w:rsidRPr="006F58E1" w:rsidRDefault="00742AD3" w:rsidP="00C027E1">
            <w:pPr>
              <w:cnfStyle w:val="000000100000" w:firstRow="0" w:lastRow="0" w:firstColumn="0" w:lastColumn="0" w:oddVBand="0" w:evenVBand="0" w:oddHBand="1" w:evenHBand="0" w:firstRowFirstColumn="0" w:firstRowLastColumn="0" w:lastRowFirstColumn="0" w:lastRowLastColumn="0"/>
              <w:rPr>
                <w:bCs/>
              </w:rPr>
            </w:pPr>
            <w:r w:rsidRPr="006F58E1">
              <w:rPr>
                <w:bCs/>
              </w:rPr>
              <w:t>All delegates</w:t>
            </w:r>
          </w:p>
        </w:tc>
      </w:tr>
      <w:tr w:rsidR="00742AD3" w:rsidRPr="008F6097" w14:paraId="7B669973" w14:textId="77777777" w:rsidTr="00742AD3">
        <w:tc>
          <w:tcPr>
            <w:cnfStyle w:val="001000000000" w:firstRow="0" w:lastRow="0" w:firstColumn="1" w:lastColumn="0" w:oddVBand="0" w:evenVBand="0" w:oddHBand="0" w:evenHBand="0" w:firstRowFirstColumn="0" w:firstRowLastColumn="0" w:lastRowFirstColumn="0" w:lastRowLastColumn="0"/>
            <w:tcW w:w="2513" w:type="dxa"/>
          </w:tcPr>
          <w:p w14:paraId="5078B003" w14:textId="079D4F91" w:rsidR="00742AD3" w:rsidRPr="004D7798" w:rsidRDefault="00742AD3" w:rsidP="33BD1485">
            <w:pPr>
              <w:rPr>
                <w:b w:val="0"/>
                <w:bCs w:val="0"/>
                <w:sz w:val="24"/>
                <w:szCs w:val="24"/>
              </w:rPr>
            </w:pPr>
            <w:r w:rsidRPr="33BD1485">
              <w:rPr>
                <w:sz w:val="24"/>
                <w:szCs w:val="24"/>
              </w:rPr>
              <w:lastRenderedPageBreak/>
              <w:t>Core mentor training for 2023/2024 (Further Education)</w:t>
            </w:r>
          </w:p>
          <w:p w14:paraId="607F6CE7" w14:textId="0B9A448B" w:rsidR="00742AD3" w:rsidRPr="004D7798" w:rsidRDefault="00742AD3" w:rsidP="33BD1485">
            <w:pPr>
              <w:rPr>
                <w:b w:val="0"/>
                <w:bCs w:val="0"/>
                <w:sz w:val="24"/>
                <w:szCs w:val="24"/>
              </w:rPr>
            </w:pPr>
          </w:p>
        </w:tc>
        <w:tc>
          <w:tcPr>
            <w:tcW w:w="2295" w:type="dxa"/>
          </w:tcPr>
          <w:p w14:paraId="1381CFDC" w14:textId="6B7DAC5D" w:rsidR="00742AD3" w:rsidRPr="006F58E1" w:rsidRDefault="00742AD3" w:rsidP="00C027E1">
            <w:pPr>
              <w:cnfStyle w:val="000000000000" w:firstRow="0" w:lastRow="0" w:firstColumn="0" w:lastColumn="0" w:oddVBand="0" w:evenVBand="0" w:oddHBand="0" w:evenHBand="0" w:firstRowFirstColumn="0" w:firstRowLastColumn="0" w:lastRowFirstColumn="0" w:lastRowLastColumn="0"/>
              <w:rPr>
                <w:sz w:val="24"/>
                <w:szCs w:val="24"/>
              </w:rPr>
            </w:pPr>
            <w:r w:rsidRPr="33BD1485">
              <w:rPr>
                <w:sz w:val="24"/>
                <w:szCs w:val="24"/>
              </w:rPr>
              <w:t>Shereen Shaw and Peter Cranie</w:t>
            </w:r>
          </w:p>
        </w:tc>
        <w:tc>
          <w:tcPr>
            <w:tcW w:w="7624" w:type="dxa"/>
          </w:tcPr>
          <w:p w14:paraId="48732E5A" w14:textId="330B2D72" w:rsidR="00742AD3" w:rsidRPr="00886B73" w:rsidRDefault="00742AD3" w:rsidP="33BD1485">
            <w:pPr>
              <w:spacing w:line="360" w:lineRule="auto"/>
              <w:cnfStyle w:val="000000000000" w:firstRow="0" w:lastRow="0" w:firstColumn="0" w:lastColumn="0" w:oddVBand="0" w:evenVBand="0" w:oddHBand="0" w:evenHBand="0" w:firstRowFirstColumn="0" w:firstRowLastColumn="0" w:lastRowFirstColumn="0" w:lastRowLastColumn="0"/>
            </w:pPr>
            <w:r>
              <w:t>This session is an opportunity for Further Education mentors to complete their core mentor training for academic year 2023-2024. It will be specific to the Further Education phase and be suitable for mentors of PGDE trainees.</w:t>
            </w:r>
          </w:p>
          <w:p w14:paraId="3119FCC0" w14:textId="655D1242" w:rsidR="00742AD3" w:rsidRPr="00886B73" w:rsidRDefault="00742AD3" w:rsidP="33BD1485">
            <w:pPr>
              <w:cnfStyle w:val="000000000000" w:firstRow="0" w:lastRow="0" w:firstColumn="0" w:lastColumn="0" w:oddVBand="0" w:evenVBand="0" w:oddHBand="0" w:evenHBand="0" w:firstRowFirstColumn="0" w:firstRowLastColumn="0" w:lastRowFirstColumn="0" w:lastRowLastColumn="0"/>
            </w:pPr>
          </w:p>
          <w:p w14:paraId="68619451" w14:textId="0FB59F9B" w:rsidR="00742AD3" w:rsidRPr="00886B73" w:rsidRDefault="00742AD3" w:rsidP="33BD1485">
            <w:pPr>
              <w:cnfStyle w:val="000000000000" w:firstRow="0" w:lastRow="0" w:firstColumn="0" w:lastColumn="0" w:oddVBand="0" w:evenVBand="0" w:oddHBand="0" w:evenHBand="0" w:firstRowFirstColumn="0" w:firstRowLastColumn="0" w:lastRowFirstColumn="0" w:lastRowLastColumn="0"/>
            </w:pPr>
            <w:r>
              <w:t>Please note: this session is a repeat of the session delivered during the workshop 1 programme</w:t>
            </w:r>
          </w:p>
          <w:p w14:paraId="760FDAA6" w14:textId="6C6D2E39" w:rsidR="00742AD3" w:rsidRPr="00886B73" w:rsidRDefault="00742AD3" w:rsidP="33BD1485">
            <w:pPr>
              <w:cnfStyle w:val="000000000000" w:firstRow="0" w:lastRow="0" w:firstColumn="0" w:lastColumn="0" w:oddVBand="0" w:evenVBand="0" w:oddHBand="0" w:evenHBand="0" w:firstRowFirstColumn="0" w:firstRowLastColumn="0" w:lastRowFirstColumn="0" w:lastRowLastColumn="0"/>
            </w:pPr>
          </w:p>
          <w:p w14:paraId="59440731" w14:textId="77777777" w:rsidR="00742AD3" w:rsidRPr="00886B73" w:rsidRDefault="00742AD3" w:rsidP="00C027E1">
            <w:pPr>
              <w:cnfStyle w:val="000000000000" w:firstRow="0" w:lastRow="0" w:firstColumn="0" w:lastColumn="0" w:oddVBand="0" w:evenVBand="0" w:oddHBand="0" w:evenHBand="0" w:firstRowFirstColumn="0" w:firstRowLastColumn="0" w:lastRowFirstColumn="0" w:lastRowLastColumn="0"/>
            </w:pPr>
          </w:p>
        </w:tc>
        <w:tc>
          <w:tcPr>
            <w:tcW w:w="1968" w:type="dxa"/>
          </w:tcPr>
          <w:p w14:paraId="21D4CA6E" w14:textId="09C0BF4F" w:rsidR="00742AD3" w:rsidRPr="006F58E1" w:rsidRDefault="00742AD3" w:rsidP="33BD1485">
            <w:pPr>
              <w:cnfStyle w:val="000000000000" w:firstRow="0" w:lastRow="0" w:firstColumn="0" w:lastColumn="0" w:oddVBand="0" w:evenVBand="0" w:oddHBand="0" w:evenHBand="0" w:firstRowFirstColumn="0" w:firstRowLastColumn="0" w:lastRowFirstColumn="0" w:lastRowLastColumn="0"/>
              <w:rPr>
                <w:b/>
                <w:bCs/>
              </w:rPr>
            </w:pPr>
            <w:r w:rsidRPr="33BD1485">
              <w:rPr>
                <w:b/>
                <w:bCs/>
              </w:rPr>
              <w:t>Further Education based mentors who intend to mentor in AY 23/24</w:t>
            </w:r>
          </w:p>
        </w:tc>
      </w:tr>
      <w:tr w:rsidR="00742AD3" w:rsidRPr="008F6097" w14:paraId="567F6414" w14:textId="77777777" w:rsidTr="00742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dxa"/>
          </w:tcPr>
          <w:p w14:paraId="3CBAB030" w14:textId="77777777" w:rsidR="00742AD3" w:rsidRPr="006F58E1" w:rsidRDefault="00742AD3" w:rsidP="00C027E1">
            <w:pPr>
              <w:rPr>
                <w:b w:val="0"/>
                <w:bCs w:val="0"/>
                <w:sz w:val="24"/>
                <w:szCs w:val="24"/>
              </w:rPr>
            </w:pPr>
            <w:r w:rsidRPr="006F58E1">
              <w:rPr>
                <w:sz w:val="24"/>
                <w:szCs w:val="24"/>
              </w:rPr>
              <w:t>Core mentor training for 2023/2024 (Secondary)</w:t>
            </w:r>
          </w:p>
        </w:tc>
        <w:tc>
          <w:tcPr>
            <w:tcW w:w="2295" w:type="dxa"/>
          </w:tcPr>
          <w:p w14:paraId="6105F85A" w14:textId="77777777" w:rsidR="00742AD3" w:rsidRPr="006F58E1" w:rsidRDefault="00742AD3" w:rsidP="00C027E1">
            <w:pPr>
              <w:cnfStyle w:val="000000100000" w:firstRow="0" w:lastRow="0" w:firstColumn="0" w:lastColumn="0" w:oddVBand="0" w:evenVBand="0" w:oddHBand="1" w:evenHBand="0" w:firstRowFirstColumn="0" w:firstRowLastColumn="0" w:lastRowFirstColumn="0" w:lastRowLastColumn="0"/>
              <w:rPr>
                <w:sz w:val="24"/>
                <w:szCs w:val="24"/>
              </w:rPr>
            </w:pPr>
            <w:r w:rsidRPr="006F58E1">
              <w:rPr>
                <w:sz w:val="24"/>
                <w:szCs w:val="24"/>
              </w:rPr>
              <w:t>Dr Sjay Patterson-Craven</w:t>
            </w:r>
          </w:p>
        </w:tc>
        <w:tc>
          <w:tcPr>
            <w:tcW w:w="7624" w:type="dxa"/>
          </w:tcPr>
          <w:p w14:paraId="45565DFE" w14:textId="1D2E641A" w:rsidR="00742AD3" w:rsidRPr="00886B73" w:rsidRDefault="00742AD3" w:rsidP="00C027E1">
            <w:pPr>
              <w:cnfStyle w:val="000000100000" w:firstRow="0" w:lastRow="0" w:firstColumn="0" w:lastColumn="0" w:oddVBand="0" w:evenVBand="0" w:oddHBand="1" w:evenHBand="0" w:firstRowFirstColumn="0" w:firstRowLastColumn="0" w:lastRowFirstColumn="0" w:lastRowLastColumn="0"/>
            </w:pPr>
            <w:r>
              <w:t xml:space="preserve">This session is an opportunity for Secondary mentors to complete their core mentor training for academic year 2023-2024. It will be specific to the secondary phase and be suitable for mentors of Secondary UG QTS and PGCE. </w:t>
            </w:r>
          </w:p>
          <w:p w14:paraId="3912EC82" w14:textId="655D1242" w:rsidR="00742AD3" w:rsidRPr="00886B73" w:rsidRDefault="00742AD3" w:rsidP="33BD1485">
            <w:pPr>
              <w:cnfStyle w:val="000000100000" w:firstRow="0" w:lastRow="0" w:firstColumn="0" w:lastColumn="0" w:oddVBand="0" w:evenVBand="0" w:oddHBand="1" w:evenHBand="0" w:firstRowFirstColumn="0" w:firstRowLastColumn="0" w:lastRowFirstColumn="0" w:lastRowLastColumn="0"/>
            </w:pPr>
          </w:p>
          <w:p w14:paraId="3D158982" w14:textId="0FB59F9B" w:rsidR="00742AD3" w:rsidRPr="00886B73" w:rsidRDefault="00742AD3" w:rsidP="33BD1485">
            <w:pPr>
              <w:cnfStyle w:val="000000100000" w:firstRow="0" w:lastRow="0" w:firstColumn="0" w:lastColumn="0" w:oddVBand="0" w:evenVBand="0" w:oddHBand="1" w:evenHBand="0" w:firstRowFirstColumn="0" w:firstRowLastColumn="0" w:lastRowFirstColumn="0" w:lastRowLastColumn="0"/>
            </w:pPr>
            <w:r>
              <w:t>Please note: this session is a repeat of the session delivered during the workshop 1 programme</w:t>
            </w:r>
          </w:p>
        </w:tc>
        <w:tc>
          <w:tcPr>
            <w:tcW w:w="1968" w:type="dxa"/>
          </w:tcPr>
          <w:p w14:paraId="7E4920E1" w14:textId="3D0EDCF0" w:rsidR="00742AD3" w:rsidRPr="006F58E1" w:rsidRDefault="00742AD3" w:rsidP="33BD1485">
            <w:pPr>
              <w:cnfStyle w:val="000000100000" w:firstRow="0" w:lastRow="0" w:firstColumn="0" w:lastColumn="0" w:oddVBand="0" w:evenVBand="0" w:oddHBand="1" w:evenHBand="0" w:firstRowFirstColumn="0" w:firstRowLastColumn="0" w:lastRowFirstColumn="0" w:lastRowLastColumn="0"/>
              <w:rPr>
                <w:b/>
                <w:bCs/>
              </w:rPr>
            </w:pPr>
            <w:r w:rsidRPr="33BD1485">
              <w:rPr>
                <w:b/>
                <w:bCs/>
              </w:rPr>
              <w:t>Secondary school-based mentors who intend to mentor in AY 23/24</w:t>
            </w:r>
          </w:p>
        </w:tc>
      </w:tr>
    </w:tbl>
    <w:p w14:paraId="54FD77A7" w14:textId="77777777" w:rsidR="008F6097" w:rsidRPr="00C97907" w:rsidRDefault="008F6097">
      <w:pPr>
        <w:rPr>
          <w:sz w:val="28"/>
          <w:szCs w:val="28"/>
        </w:rPr>
      </w:pPr>
    </w:p>
    <w:sectPr w:rsidR="008F6097" w:rsidRPr="00C97907" w:rsidSect="00F94D40">
      <w:headerReference w:type="default" r:id="rId9"/>
      <w:footerReference w:type="default" r:id="rId10"/>
      <w:pgSz w:w="16838" w:h="11906" w:orient="landscape"/>
      <w:pgMar w:top="720" w:right="720" w:bottom="720" w:left="720"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A7EE8" w14:textId="77777777" w:rsidR="00005D16" w:rsidRDefault="00005D16" w:rsidP="00A34371">
      <w:pPr>
        <w:spacing w:line="240" w:lineRule="auto"/>
      </w:pPr>
      <w:r>
        <w:separator/>
      </w:r>
    </w:p>
  </w:endnote>
  <w:endnote w:type="continuationSeparator" w:id="0">
    <w:p w14:paraId="208738E8" w14:textId="77777777" w:rsidR="00005D16" w:rsidRDefault="00005D16" w:rsidP="00A34371">
      <w:pPr>
        <w:spacing w:line="240" w:lineRule="auto"/>
      </w:pPr>
      <w:r>
        <w:continuationSeparator/>
      </w:r>
    </w:p>
  </w:endnote>
  <w:endnote w:type="continuationNotice" w:id="1">
    <w:p w14:paraId="2E55AE7C" w14:textId="77777777" w:rsidR="00005D16" w:rsidRDefault="00005D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altName w:val="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2918" w14:textId="0067CE03" w:rsidR="003D11D8" w:rsidRDefault="003D11D8" w:rsidP="003D11D8">
    <w:pPr>
      <w:pStyle w:val="Footer"/>
    </w:pPr>
    <w:r>
      <w:t xml:space="preserve">Email:  </w:t>
    </w:r>
    <w:hyperlink r:id="rId1" w:history="1">
      <w:r w:rsidR="003B5A0A" w:rsidRPr="005853E2">
        <w:rPr>
          <w:rStyle w:val="Hyperlink"/>
        </w:rPr>
        <w:t>educationpartnership@edgehill.ac.uk</w:t>
      </w:r>
    </w:hyperlink>
    <w:r w:rsidR="003B5A0A">
      <w:t xml:space="preserve"> </w:t>
    </w:r>
  </w:p>
  <w:sdt>
    <w:sdtPr>
      <w:id w:val="653641563"/>
      <w:docPartObj>
        <w:docPartGallery w:val="Page Numbers (Bottom of Page)"/>
        <w:docPartUnique/>
      </w:docPartObj>
    </w:sdtPr>
    <w:sdtEndPr>
      <w:rPr>
        <w:noProof/>
        <w:sz w:val="24"/>
        <w:szCs w:val="24"/>
      </w:rPr>
    </w:sdtEndPr>
    <w:sdtContent>
      <w:p w14:paraId="43FC3CCF" w14:textId="77777777" w:rsidR="005A21C5" w:rsidRPr="003D11D8" w:rsidRDefault="003D11D8" w:rsidP="003D11D8">
        <w:pPr>
          <w:pStyle w:val="Footer"/>
          <w:jc w:val="center"/>
          <w:rPr>
            <w:sz w:val="24"/>
            <w:szCs w:val="24"/>
          </w:rPr>
        </w:pPr>
        <w:r w:rsidRPr="003D11D8">
          <w:rPr>
            <w:sz w:val="24"/>
            <w:szCs w:val="24"/>
          </w:rPr>
          <w:fldChar w:fldCharType="begin"/>
        </w:r>
        <w:r w:rsidRPr="003D11D8">
          <w:rPr>
            <w:sz w:val="24"/>
            <w:szCs w:val="24"/>
          </w:rPr>
          <w:instrText xml:space="preserve"> PAGE   \* MERGEFORMAT </w:instrText>
        </w:r>
        <w:r w:rsidRPr="003D11D8">
          <w:rPr>
            <w:sz w:val="24"/>
            <w:szCs w:val="24"/>
          </w:rPr>
          <w:fldChar w:fldCharType="separate"/>
        </w:r>
        <w:r w:rsidR="00B73E58">
          <w:rPr>
            <w:noProof/>
            <w:sz w:val="24"/>
            <w:szCs w:val="24"/>
          </w:rPr>
          <w:t>2</w:t>
        </w:r>
        <w:r w:rsidRPr="003D11D8">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CF5D" w14:textId="77777777" w:rsidR="00005D16" w:rsidRDefault="00005D16" w:rsidP="00A34371">
      <w:pPr>
        <w:spacing w:line="240" w:lineRule="auto"/>
      </w:pPr>
      <w:r>
        <w:separator/>
      </w:r>
    </w:p>
  </w:footnote>
  <w:footnote w:type="continuationSeparator" w:id="0">
    <w:p w14:paraId="27C39A2F" w14:textId="77777777" w:rsidR="00005D16" w:rsidRDefault="00005D16" w:rsidP="00A34371">
      <w:pPr>
        <w:spacing w:line="240" w:lineRule="auto"/>
      </w:pPr>
      <w:r>
        <w:continuationSeparator/>
      </w:r>
    </w:p>
  </w:footnote>
  <w:footnote w:type="continuationNotice" w:id="1">
    <w:p w14:paraId="6906C907" w14:textId="77777777" w:rsidR="00005D16" w:rsidRDefault="00005D1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F071" w14:textId="77777777" w:rsidR="00D175BD" w:rsidRDefault="00D175BD">
    <w:pPr>
      <w:pStyle w:val="Header"/>
    </w:pPr>
  </w:p>
  <w:p w14:paraId="7F1DD72B" w14:textId="77777777" w:rsidR="00D175BD" w:rsidRDefault="00D17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9C4"/>
    <w:multiLevelType w:val="hybridMultilevel"/>
    <w:tmpl w:val="F484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63EDE"/>
    <w:multiLevelType w:val="hybridMultilevel"/>
    <w:tmpl w:val="12383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6B10"/>
    <w:multiLevelType w:val="hybridMultilevel"/>
    <w:tmpl w:val="3EF46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B3210"/>
    <w:multiLevelType w:val="hybridMultilevel"/>
    <w:tmpl w:val="84EE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D39AA"/>
    <w:multiLevelType w:val="hybridMultilevel"/>
    <w:tmpl w:val="D9145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7F54"/>
    <w:multiLevelType w:val="hybridMultilevel"/>
    <w:tmpl w:val="287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619E3"/>
    <w:multiLevelType w:val="hybridMultilevel"/>
    <w:tmpl w:val="7EF6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A5F09"/>
    <w:multiLevelType w:val="hybridMultilevel"/>
    <w:tmpl w:val="5608DBC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A890EC0"/>
    <w:multiLevelType w:val="hybridMultilevel"/>
    <w:tmpl w:val="67F0BDF6"/>
    <w:lvl w:ilvl="0" w:tplc="B5D89A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40E79"/>
    <w:multiLevelType w:val="hybridMultilevel"/>
    <w:tmpl w:val="BE7C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524AD"/>
    <w:multiLevelType w:val="hybridMultilevel"/>
    <w:tmpl w:val="1CF09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DB48CB"/>
    <w:multiLevelType w:val="hybridMultilevel"/>
    <w:tmpl w:val="9C9CAA3A"/>
    <w:lvl w:ilvl="0" w:tplc="B5D89A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6F4395"/>
    <w:multiLevelType w:val="hybridMultilevel"/>
    <w:tmpl w:val="080CF780"/>
    <w:lvl w:ilvl="0" w:tplc="51022C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32403"/>
    <w:multiLevelType w:val="hybridMultilevel"/>
    <w:tmpl w:val="5EC2B344"/>
    <w:lvl w:ilvl="0" w:tplc="B5D89AF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FC2067"/>
    <w:multiLevelType w:val="hybridMultilevel"/>
    <w:tmpl w:val="33A82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C76AC"/>
    <w:multiLevelType w:val="hybridMultilevel"/>
    <w:tmpl w:val="0AEC6546"/>
    <w:lvl w:ilvl="0" w:tplc="51022CE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E5020"/>
    <w:multiLevelType w:val="hybridMultilevel"/>
    <w:tmpl w:val="41E0B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3B1A73"/>
    <w:multiLevelType w:val="hybridMultilevel"/>
    <w:tmpl w:val="CF06905A"/>
    <w:lvl w:ilvl="0" w:tplc="B5D89AF0">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38E2F2F"/>
    <w:multiLevelType w:val="hybridMultilevel"/>
    <w:tmpl w:val="A1E6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BE01A3"/>
    <w:multiLevelType w:val="hybridMultilevel"/>
    <w:tmpl w:val="D3F888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23963F0"/>
    <w:multiLevelType w:val="hybridMultilevel"/>
    <w:tmpl w:val="7640F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D0A7C"/>
    <w:multiLevelType w:val="hybridMultilevel"/>
    <w:tmpl w:val="B75A786C"/>
    <w:lvl w:ilvl="0" w:tplc="7B18B6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B027E"/>
    <w:multiLevelType w:val="multilevel"/>
    <w:tmpl w:val="90D6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23688A"/>
    <w:multiLevelType w:val="hybridMultilevel"/>
    <w:tmpl w:val="81AE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57B72"/>
    <w:multiLevelType w:val="multilevel"/>
    <w:tmpl w:val="0F0E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72DE0"/>
    <w:multiLevelType w:val="hybridMultilevel"/>
    <w:tmpl w:val="715C3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EF16D6"/>
    <w:multiLevelType w:val="hybridMultilevel"/>
    <w:tmpl w:val="302C8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7C4914"/>
    <w:multiLevelType w:val="multilevel"/>
    <w:tmpl w:val="B52C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732A41"/>
    <w:multiLevelType w:val="hybridMultilevel"/>
    <w:tmpl w:val="598EF708"/>
    <w:lvl w:ilvl="0" w:tplc="B5D89AF0">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431B48"/>
    <w:multiLevelType w:val="hybridMultilevel"/>
    <w:tmpl w:val="F7A08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06355765">
    <w:abstractNumId w:val="1"/>
  </w:num>
  <w:num w:numId="2" w16cid:durableId="1973561293">
    <w:abstractNumId w:val="18"/>
  </w:num>
  <w:num w:numId="3" w16cid:durableId="602878569">
    <w:abstractNumId w:val="14"/>
  </w:num>
  <w:num w:numId="4" w16cid:durableId="1172060914">
    <w:abstractNumId w:val="20"/>
  </w:num>
  <w:num w:numId="5" w16cid:durableId="521625514">
    <w:abstractNumId w:val="5"/>
  </w:num>
  <w:num w:numId="6" w16cid:durableId="472332756">
    <w:abstractNumId w:val="26"/>
  </w:num>
  <w:num w:numId="7" w16cid:durableId="1578399160">
    <w:abstractNumId w:val="4"/>
  </w:num>
  <w:num w:numId="8" w16cid:durableId="669021072">
    <w:abstractNumId w:val="7"/>
  </w:num>
  <w:num w:numId="9" w16cid:durableId="1834492393">
    <w:abstractNumId w:val="10"/>
  </w:num>
  <w:num w:numId="10" w16cid:durableId="655688002">
    <w:abstractNumId w:val="21"/>
  </w:num>
  <w:num w:numId="11" w16cid:durableId="74976923">
    <w:abstractNumId w:val="0"/>
  </w:num>
  <w:num w:numId="12" w16cid:durableId="1836995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13209905">
    <w:abstractNumId w:val="9"/>
  </w:num>
  <w:num w:numId="14" w16cid:durableId="712655900">
    <w:abstractNumId w:val="19"/>
  </w:num>
  <w:num w:numId="15" w16cid:durableId="435098369">
    <w:abstractNumId w:val="23"/>
  </w:num>
  <w:num w:numId="16" w16cid:durableId="2139906642">
    <w:abstractNumId w:val="25"/>
  </w:num>
  <w:num w:numId="17" w16cid:durableId="1626695938">
    <w:abstractNumId w:val="27"/>
  </w:num>
  <w:num w:numId="18" w16cid:durableId="1008799515">
    <w:abstractNumId w:val="22"/>
  </w:num>
  <w:num w:numId="19" w16cid:durableId="166094523">
    <w:abstractNumId w:val="24"/>
  </w:num>
  <w:num w:numId="20" w16cid:durableId="1558976781">
    <w:abstractNumId w:val="2"/>
  </w:num>
  <w:num w:numId="21" w16cid:durableId="762920530">
    <w:abstractNumId w:val="3"/>
  </w:num>
  <w:num w:numId="22" w16cid:durableId="1748381532">
    <w:abstractNumId w:val="12"/>
  </w:num>
  <w:num w:numId="23" w16cid:durableId="831679916">
    <w:abstractNumId w:val="15"/>
  </w:num>
  <w:num w:numId="24" w16cid:durableId="323515350">
    <w:abstractNumId w:val="16"/>
  </w:num>
  <w:num w:numId="25" w16cid:durableId="1707095136">
    <w:abstractNumId w:val="6"/>
  </w:num>
  <w:num w:numId="26" w16cid:durableId="1315841821">
    <w:abstractNumId w:val="8"/>
  </w:num>
  <w:num w:numId="27" w16cid:durableId="1707949822">
    <w:abstractNumId w:val="17"/>
  </w:num>
  <w:num w:numId="28" w16cid:durableId="495388079">
    <w:abstractNumId w:val="11"/>
  </w:num>
  <w:num w:numId="29" w16cid:durableId="1235779368">
    <w:abstractNumId w:val="13"/>
  </w:num>
  <w:num w:numId="30" w16cid:durableId="122286498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4B3"/>
    <w:rsid w:val="00001D5F"/>
    <w:rsid w:val="00004F54"/>
    <w:rsid w:val="00005D16"/>
    <w:rsid w:val="00022EB8"/>
    <w:rsid w:val="00025A48"/>
    <w:rsid w:val="0003313B"/>
    <w:rsid w:val="0003646F"/>
    <w:rsid w:val="00056BF1"/>
    <w:rsid w:val="0007148A"/>
    <w:rsid w:val="000B3207"/>
    <w:rsid w:val="000C51FE"/>
    <w:rsid w:val="000D0E21"/>
    <w:rsid w:val="001126FC"/>
    <w:rsid w:val="00141FAD"/>
    <w:rsid w:val="00155EFD"/>
    <w:rsid w:val="00156BF2"/>
    <w:rsid w:val="00162593"/>
    <w:rsid w:val="001751A3"/>
    <w:rsid w:val="001877C0"/>
    <w:rsid w:val="00195282"/>
    <w:rsid w:val="00195C17"/>
    <w:rsid w:val="001B74F9"/>
    <w:rsid w:val="001B74FE"/>
    <w:rsid w:val="001E4B6D"/>
    <w:rsid w:val="00213925"/>
    <w:rsid w:val="002375F4"/>
    <w:rsid w:val="00241D4D"/>
    <w:rsid w:val="00243C40"/>
    <w:rsid w:val="00267E1D"/>
    <w:rsid w:val="00274398"/>
    <w:rsid w:val="00286F98"/>
    <w:rsid w:val="00294396"/>
    <w:rsid w:val="002B1DE4"/>
    <w:rsid w:val="002B2B6A"/>
    <w:rsid w:val="002D64FE"/>
    <w:rsid w:val="002E3401"/>
    <w:rsid w:val="002F360F"/>
    <w:rsid w:val="0030063E"/>
    <w:rsid w:val="003063C6"/>
    <w:rsid w:val="003252E9"/>
    <w:rsid w:val="00344568"/>
    <w:rsid w:val="00373D1F"/>
    <w:rsid w:val="0038298F"/>
    <w:rsid w:val="00385262"/>
    <w:rsid w:val="003A2E26"/>
    <w:rsid w:val="003B5A0A"/>
    <w:rsid w:val="003C7EE9"/>
    <w:rsid w:val="003D11D8"/>
    <w:rsid w:val="003E4B73"/>
    <w:rsid w:val="00411966"/>
    <w:rsid w:val="00447FE0"/>
    <w:rsid w:val="00473DEB"/>
    <w:rsid w:val="00495E19"/>
    <w:rsid w:val="004964A0"/>
    <w:rsid w:val="004C1F90"/>
    <w:rsid w:val="004C3DFC"/>
    <w:rsid w:val="004D7798"/>
    <w:rsid w:val="004F1D97"/>
    <w:rsid w:val="00524BF0"/>
    <w:rsid w:val="00535C2C"/>
    <w:rsid w:val="005674FE"/>
    <w:rsid w:val="00567CE8"/>
    <w:rsid w:val="005900D9"/>
    <w:rsid w:val="005935FE"/>
    <w:rsid w:val="005A21C5"/>
    <w:rsid w:val="005D0909"/>
    <w:rsid w:val="005D1BD1"/>
    <w:rsid w:val="00602B41"/>
    <w:rsid w:val="00605773"/>
    <w:rsid w:val="006143B5"/>
    <w:rsid w:val="006233C6"/>
    <w:rsid w:val="00623ACD"/>
    <w:rsid w:val="00624B71"/>
    <w:rsid w:val="00625DD0"/>
    <w:rsid w:val="00653889"/>
    <w:rsid w:val="006638EE"/>
    <w:rsid w:val="00666236"/>
    <w:rsid w:val="00671DFC"/>
    <w:rsid w:val="0067256E"/>
    <w:rsid w:val="00696247"/>
    <w:rsid w:val="006B1708"/>
    <w:rsid w:val="006C1FE8"/>
    <w:rsid w:val="006C2293"/>
    <w:rsid w:val="006C6F38"/>
    <w:rsid w:val="006D2953"/>
    <w:rsid w:val="006D2A0F"/>
    <w:rsid w:val="006D4962"/>
    <w:rsid w:val="006F4070"/>
    <w:rsid w:val="006F58E1"/>
    <w:rsid w:val="007020FA"/>
    <w:rsid w:val="0072471C"/>
    <w:rsid w:val="00742AD3"/>
    <w:rsid w:val="00747E32"/>
    <w:rsid w:val="00773F2B"/>
    <w:rsid w:val="0077578D"/>
    <w:rsid w:val="00792C81"/>
    <w:rsid w:val="007D1D91"/>
    <w:rsid w:val="007D78CF"/>
    <w:rsid w:val="007F66CF"/>
    <w:rsid w:val="007F68A8"/>
    <w:rsid w:val="00802844"/>
    <w:rsid w:val="00811A5A"/>
    <w:rsid w:val="0087122A"/>
    <w:rsid w:val="00873428"/>
    <w:rsid w:val="008754B3"/>
    <w:rsid w:val="00885FFC"/>
    <w:rsid w:val="00886B73"/>
    <w:rsid w:val="008A092D"/>
    <w:rsid w:val="008A52D9"/>
    <w:rsid w:val="008C5480"/>
    <w:rsid w:val="008C67BC"/>
    <w:rsid w:val="008F6097"/>
    <w:rsid w:val="00917122"/>
    <w:rsid w:val="0093297B"/>
    <w:rsid w:val="00953737"/>
    <w:rsid w:val="00965A77"/>
    <w:rsid w:val="00975ABE"/>
    <w:rsid w:val="0098410C"/>
    <w:rsid w:val="009A3339"/>
    <w:rsid w:val="009D594F"/>
    <w:rsid w:val="00A0114A"/>
    <w:rsid w:val="00A03CFB"/>
    <w:rsid w:val="00A34371"/>
    <w:rsid w:val="00A35A8D"/>
    <w:rsid w:val="00A46393"/>
    <w:rsid w:val="00A47AE3"/>
    <w:rsid w:val="00A54C29"/>
    <w:rsid w:val="00A61A72"/>
    <w:rsid w:val="00A77196"/>
    <w:rsid w:val="00A82184"/>
    <w:rsid w:val="00A93184"/>
    <w:rsid w:val="00A96385"/>
    <w:rsid w:val="00AA075A"/>
    <w:rsid w:val="00AB358C"/>
    <w:rsid w:val="00AD039B"/>
    <w:rsid w:val="00AD6FD8"/>
    <w:rsid w:val="00AE1CF5"/>
    <w:rsid w:val="00AF4394"/>
    <w:rsid w:val="00AF46F2"/>
    <w:rsid w:val="00B223F3"/>
    <w:rsid w:val="00B30DDE"/>
    <w:rsid w:val="00B33D20"/>
    <w:rsid w:val="00B37AF9"/>
    <w:rsid w:val="00B56F03"/>
    <w:rsid w:val="00B61E5D"/>
    <w:rsid w:val="00B673F6"/>
    <w:rsid w:val="00B7140C"/>
    <w:rsid w:val="00B73E58"/>
    <w:rsid w:val="00B74BE7"/>
    <w:rsid w:val="00B86967"/>
    <w:rsid w:val="00BA56EC"/>
    <w:rsid w:val="00BE707D"/>
    <w:rsid w:val="00C027E1"/>
    <w:rsid w:val="00C1311D"/>
    <w:rsid w:val="00C20AF1"/>
    <w:rsid w:val="00C4523D"/>
    <w:rsid w:val="00C50F29"/>
    <w:rsid w:val="00C81031"/>
    <w:rsid w:val="00C82837"/>
    <w:rsid w:val="00C97907"/>
    <w:rsid w:val="00CB14D2"/>
    <w:rsid w:val="00CF28B2"/>
    <w:rsid w:val="00D02A44"/>
    <w:rsid w:val="00D14066"/>
    <w:rsid w:val="00D175BD"/>
    <w:rsid w:val="00D340EF"/>
    <w:rsid w:val="00D46672"/>
    <w:rsid w:val="00D64B71"/>
    <w:rsid w:val="00D67973"/>
    <w:rsid w:val="00D8606A"/>
    <w:rsid w:val="00DB2DC8"/>
    <w:rsid w:val="00DB420C"/>
    <w:rsid w:val="00DC3687"/>
    <w:rsid w:val="00DC779C"/>
    <w:rsid w:val="00DE3A73"/>
    <w:rsid w:val="00DE7513"/>
    <w:rsid w:val="00DF53CA"/>
    <w:rsid w:val="00E11E58"/>
    <w:rsid w:val="00E4173C"/>
    <w:rsid w:val="00E4631E"/>
    <w:rsid w:val="00E64DA7"/>
    <w:rsid w:val="00E72718"/>
    <w:rsid w:val="00E82A70"/>
    <w:rsid w:val="00EB68F3"/>
    <w:rsid w:val="00EC48AF"/>
    <w:rsid w:val="00EE241C"/>
    <w:rsid w:val="00EF10FB"/>
    <w:rsid w:val="00F049E7"/>
    <w:rsid w:val="00F05FE4"/>
    <w:rsid w:val="00F13C5A"/>
    <w:rsid w:val="00F154D3"/>
    <w:rsid w:val="00F51745"/>
    <w:rsid w:val="00F56CF8"/>
    <w:rsid w:val="00F60A32"/>
    <w:rsid w:val="00F92E2E"/>
    <w:rsid w:val="00F94D40"/>
    <w:rsid w:val="00FC62F8"/>
    <w:rsid w:val="00FE029F"/>
    <w:rsid w:val="00FF396F"/>
    <w:rsid w:val="019929B1"/>
    <w:rsid w:val="02B6C3AC"/>
    <w:rsid w:val="03AA6930"/>
    <w:rsid w:val="0433F16C"/>
    <w:rsid w:val="045812D2"/>
    <w:rsid w:val="08087399"/>
    <w:rsid w:val="0827DB02"/>
    <w:rsid w:val="0AAB2076"/>
    <w:rsid w:val="0BAC920F"/>
    <w:rsid w:val="10FCA361"/>
    <w:rsid w:val="119B38A2"/>
    <w:rsid w:val="11D21E0B"/>
    <w:rsid w:val="15EDD31D"/>
    <w:rsid w:val="16C3D777"/>
    <w:rsid w:val="173B81CD"/>
    <w:rsid w:val="1789A37E"/>
    <w:rsid w:val="1B59DCE0"/>
    <w:rsid w:val="1C6D065A"/>
    <w:rsid w:val="1D59C3E0"/>
    <w:rsid w:val="1DAF2265"/>
    <w:rsid w:val="1F9934FF"/>
    <w:rsid w:val="222D9D12"/>
    <w:rsid w:val="236BC588"/>
    <w:rsid w:val="26C0D2E4"/>
    <w:rsid w:val="285CA345"/>
    <w:rsid w:val="2B944407"/>
    <w:rsid w:val="2D1D38C1"/>
    <w:rsid w:val="2D9F4985"/>
    <w:rsid w:val="2E238DF2"/>
    <w:rsid w:val="2EB90922"/>
    <w:rsid w:val="2F445A67"/>
    <w:rsid w:val="329B3DE9"/>
    <w:rsid w:val="33BD1485"/>
    <w:rsid w:val="350C8A9C"/>
    <w:rsid w:val="38BAFC9F"/>
    <w:rsid w:val="39189ED6"/>
    <w:rsid w:val="3CE71F04"/>
    <w:rsid w:val="3E3E9161"/>
    <w:rsid w:val="3E9093A0"/>
    <w:rsid w:val="3E9C0AED"/>
    <w:rsid w:val="3F2ABFA7"/>
    <w:rsid w:val="41763223"/>
    <w:rsid w:val="417DD937"/>
    <w:rsid w:val="4839528E"/>
    <w:rsid w:val="49A4F3DD"/>
    <w:rsid w:val="4A313EFC"/>
    <w:rsid w:val="4BCF3D2D"/>
    <w:rsid w:val="4C2F5C8E"/>
    <w:rsid w:val="4C6DEF82"/>
    <w:rsid w:val="4D7C7A92"/>
    <w:rsid w:val="4F62FA66"/>
    <w:rsid w:val="4F7EA9E4"/>
    <w:rsid w:val="50CFF027"/>
    <w:rsid w:val="517684DA"/>
    <w:rsid w:val="53982BAD"/>
    <w:rsid w:val="583B2B3A"/>
    <w:rsid w:val="5C97DE16"/>
    <w:rsid w:val="5E0A9F21"/>
    <w:rsid w:val="5EDEDEDE"/>
    <w:rsid w:val="5FF56E7F"/>
    <w:rsid w:val="603246B1"/>
    <w:rsid w:val="61CE1712"/>
    <w:rsid w:val="621F0A43"/>
    <w:rsid w:val="632549B9"/>
    <w:rsid w:val="64C8DFA2"/>
    <w:rsid w:val="659E9A93"/>
    <w:rsid w:val="6635B6CE"/>
    <w:rsid w:val="6664B003"/>
    <w:rsid w:val="675AE631"/>
    <w:rsid w:val="67743545"/>
    <w:rsid w:val="681F2305"/>
    <w:rsid w:val="68A1C1EF"/>
    <w:rsid w:val="6A111BCE"/>
    <w:rsid w:val="6A164A8A"/>
    <w:rsid w:val="6C33DCA0"/>
    <w:rsid w:val="6E235B9E"/>
    <w:rsid w:val="729950ED"/>
    <w:rsid w:val="7737AFCA"/>
    <w:rsid w:val="792909C2"/>
    <w:rsid w:val="79F53650"/>
    <w:rsid w:val="7A2488C1"/>
    <w:rsid w:val="7AAEBBE2"/>
    <w:rsid w:val="7C3C7AB6"/>
    <w:rsid w:val="7CFE9A77"/>
    <w:rsid w:val="7DC67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5FCB7"/>
  <w15:docId w15:val="{85465834-1FB2-4749-A02A-0E57A266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1C"/>
  </w:style>
  <w:style w:type="paragraph" w:styleId="Heading1">
    <w:name w:val="heading 1"/>
    <w:basedOn w:val="Normal"/>
    <w:next w:val="Normal"/>
    <w:link w:val="Heading1Char"/>
    <w:uiPriority w:val="9"/>
    <w:qFormat/>
    <w:rsid w:val="00162593"/>
    <w:pPr>
      <w:keepNext/>
      <w:keepLines/>
      <w:spacing w:before="240"/>
      <w:outlineLvl w:val="0"/>
    </w:pPr>
    <w:rPr>
      <w:rFonts w:ascii="Arial Nova" w:eastAsiaTheme="majorEastAsia" w:hAnsi="Arial Nova" w:cstheme="majorBidi"/>
      <w:sz w:val="40"/>
      <w:szCs w:val="32"/>
    </w:rPr>
  </w:style>
  <w:style w:type="paragraph" w:styleId="Heading2">
    <w:name w:val="heading 2"/>
    <w:basedOn w:val="Normal"/>
    <w:next w:val="Normal"/>
    <w:link w:val="Heading2Char"/>
    <w:uiPriority w:val="9"/>
    <w:unhideWhenUsed/>
    <w:qFormat/>
    <w:rsid w:val="00EC48AF"/>
    <w:pPr>
      <w:keepNext/>
      <w:keepLines/>
      <w:spacing w:before="40"/>
      <w:outlineLvl w:val="1"/>
    </w:pPr>
    <w:rPr>
      <w:rFonts w:ascii="Arial Nova" w:eastAsiaTheme="majorEastAsia" w:hAnsi="Arial Nova" w:cstheme="majorBidi"/>
      <w:sz w:val="32"/>
      <w:szCs w:val="26"/>
    </w:rPr>
  </w:style>
  <w:style w:type="paragraph" w:styleId="Heading3">
    <w:name w:val="heading 3"/>
    <w:basedOn w:val="Normal"/>
    <w:link w:val="Heading3Char"/>
    <w:uiPriority w:val="9"/>
    <w:qFormat/>
    <w:rsid w:val="00EC48AF"/>
    <w:pPr>
      <w:spacing w:before="100" w:beforeAutospacing="1" w:after="100" w:afterAutospacing="1" w:line="240" w:lineRule="auto"/>
      <w:outlineLvl w:val="2"/>
    </w:pPr>
    <w:rPr>
      <w:rFonts w:ascii="Arial Nova" w:eastAsia="Times New Roman" w:hAnsi="Arial Nova" w:cs="Times New Roman"/>
      <w:bCs/>
      <w:sz w:val="28"/>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54B3"/>
    <w:pPr>
      <w:autoSpaceDE w:val="0"/>
      <w:autoSpaceDN w:val="0"/>
      <w:adjustRightInd w:val="0"/>
      <w:spacing w:line="240" w:lineRule="auto"/>
    </w:pPr>
    <w:rPr>
      <w:rFonts w:ascii="Arial" w:hAnsi="Arial" w:cs="Arial"/>
      <w:color w:val="000000"/>
      <w:sz w:val="24"/>
      <w:szCs w:val="24"/>
    </w:rPr>
  </w:style>
  <w:style w:type="table" w:styleId="LightGrid-Accent6">
    <w:name w:val="Light Grid Accent 6"/>
    <w:basedOn w:val="TableNormal"/>
    <w:uiPriority w:val="62"/>
    <w:rsid w:val="008754B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yperlink">
    <w:name w:val="Hyperlink"/>
    <w:basedOn w:val="DefaultParagraphFont"/>
    <w:uiPriority w:val="99"/>
    <w:unhideWhenUsed/>
    <w:rsid w:val="001751A3"/>
    <w:rPr>
      <w:color w:val="0000FF" w:themeColor="hyperlink"/>
      <w:u w:val="single"/>
    </w:rPr>
  </w:style>
  <w:style w:type="character" w:styleId="FollowedHyperlink">
    <w:name w:val="FollowedHyperlink"/>
    <w:basedOn w:val="DefaultParagraphFont"/>
    <w:uiPriority w:val="99"/>
    <w:semiHidden/>
    <w:unhideWhenUsed/>
    <w:rsid w:val="001751A3"/>
    <w:rPr>
      <w:color w:val="800080" w:themeColor="followedHyperlink"/>
      <w:u w:val="single"/>
    </w:rPr>
  </w:style>
  <w:style w:type="paragraph" w:styleId="Header">
    <w:name w:val="header"/>
    <w:basedOn w:val="Normal"/>
    <w:link w:val="HeaderChar"/>
    <w:uiPriority w:val="99"/>
    <w:unhideWhenUsed/>
    <w:rsid w:val="00A34371"/>
    <w:pPr>
      <w:tabs>
        <w:tab w:val="center" w:pos="4513"/>
        <w:tab w:val="right" w:pos="9026"/>
      </w:tabs>
      <w:spacing w:line="240" w:lineRule="auto"/>
    </w:pPr>
  </w:style>
  <w:style w:type="character" w:customStyle="1" w:styleId="HeaderChar">
    <w:name w:val="Header Char"/>
    <w:basedOn w:val="DefaultParagraphFont"/>
    <w:link w:val="Header"/>
    <w:uiPriority w:val="99"/>
    <w:rsid w:val="00A34371"/>
  </w:style>
  <w:style w:type="paragraph" w:styleId="Footer">
    <w:name w:val="footer"/>
    <w:basedOn w:val="Normal"/>
    <w:link w:val="FooterChar"/>
    <w:uiPriority w:val="99"/>
    <w:unhideWhenUsed/>
    <w:rsid w:val="00A34371"/>
    <w:pPr>
      <w:tabs>
        <w:tab w:val="center" w:pos="4513"/>
        <w:tab w:val="right" w:pos="9026"/>
      </w:tabs>
      <w:spacing w:line="240" w:lineRule="auto"/>
    </w:pPr>
  </w:style>
  <w:style w:type="character" w:customStyle="1" w:styleId="FooterChar">
    <w:name w:val="Footer Char"/>
    <w:basedOn w:val="DefaultParagraphFont"/>
    <w:link w:val="Footer"/>
    <w:uiPriority w:val="99"/>
    <w:rsid w:val="00A34371"/>
  </w:style>
  <w:style w:type="paragraph" w:styleId="BalloonText">
    <w:name w:val="Balloon Text"/>
    <w:basedOn w:val="Normal"/>
    <w:link w:val="BalloonTextChar"/>
    <w:uiPriority w:val="99"/>
    <w:semiHidden/>
    <w:unhideWhenUsed/>
    <w:rsid w:val="00A34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371"/>
    <w:rPr>
      <w:rFonts w:ascii="Tahoma" w:hAnsi="Tahoma" w:cs="Tahoma"/>
      <w:sz w:val="16"/>
      <w:szCs w:val="16"/>
    </w:rPr>
  </w:style>
  <w:style w:type="table" w:styleId="LightGrid-Accent2">
    <w:name w:val="Light Grid Accent 2"/>
    <w:basedOn w:val="TableNormal"/>
    <w:uiPriority w:val="62"/>
    <w:rsid w:val="00A3437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1B74FE"/>
    <w:pPr>
      <w:ind w:left="720"/>
      <w:contextualSpacing/>
    </w:pPr>
  </w:style>
  <w:style w:type="table" w:styleId="ListTable1Light-Accent4">
    <w:name w:val="List Table 1 Light Accent 4"/>
    <w:basedOn w:val="TableNormal"/>
    <w:uiPriority w:val="46"/>
    <w:rsid w:val="007F68A8"/>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7F68A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6Colorful-Accent4">
    <w:name w:val="Grid Table 6 Colorful Accent 4"/>
    <w:basedOn w:val="TableNormal"/>
    <w:uiPriority w:val="51"/>
    <w:rsid w:val="007F68A8"/>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66623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66236"/>
    <w:pPr>
      <w:spacing w:line="240" w:lineRule="auto"/>
    </w:pPr>
    <w:rPr>
      <w:rFonts w:ascii="Arial" w:hAnsi="Arial"/>
      <w:sz w:val="24"/>
    </w:rPr>
  </w:style>
  <w:style w:type="character" w:styleId="Strong">
    <w:name w:val="Strong"/>
    <w:basedOn w:val="DefaultParagraphFont"/>
    <w:uiPriority w:val="22"/>
    <w:qFormat/>
    <w:rsid w:val="00D340EF"/>
    <w:rPr>
      <w:b/>
      <w:bCs/>
    </w:rPr>
  </w:style>
  <w:style w:type="character" w:customStyle="1" w:styleId="Heading3Char">
    <w:name w:val="Heading 3 Char"/>
    <w:basedOn w:val="DefaultParagraphFont"/>
    <w:link w:val="Heading3"/>
    <w:uiPriority w:val="9"/>
    <w:rsid w:val="00EC48AF"/>
    <w:rPr>
      <w:rFonts w:ascii="Arial Nova" w:eastAsia="Times New Roman" w:hAnsi="Arial Nova" w:cs="Times New Roman"/>
      <w:bCs/>
      <w:sz w:val="28"/>
      <w:szCs w:val="27"/>
      <w:lang w:val="en-US"/>
    </w:rPr>
  </w:style>
  <w:style w:type="character" w:customStyle="1" w:styleId="apple-converted-space">
    <w:name w:val="apple-converted-space"/>
    <w:basedOn w:val="DefaultParagraphFont"/>
    <w:rsid w:val="001126FC"/>
  </w:style>
  <w:style w:type="character" w:styleId="Emphasis">
    <w:name w:val="Emphasis"/>
    <w:basedOn w:val="DefaultParagraphFont"/>
    <w:uiPriority w:val="20"/>
    <w:qFormat/>
    <w:rsid w:val="001126FC"/>
    <w:rPr>
      <w:i/>
      <w:iCs/>
    </w:rPr>
  </w:style>
  <w:style w:type="character" w:customStyle="1" w:styleId="Heading1Char">
    <w:name w:val="Heading 1 Char"/>
    <w:basedOn w:val="DefaultParagraphFont"/>
    <w:link w:val="Heading1"/>
    <w:uiPriority w:val="9"/>
    <w:rsid w:val="00162593"/>
    <w:rPr>
      <w:rFonts w:ascii="Arial Nova" w:eastAsiaTheme="majorEastAsia" w:hAnsi="Arial Nova" w:cstheme="majorBidi"/>
      <w:sz w:val="40"/>
      <w:szCs w:val="32"/>
    </w:rPr>
  </w:style>
  <w:style w:type="character" w:styleId="UnresolvedMention">
    <w:name w:val="Unresolved Mention"/>
    <w:basedOn w:val="DefaultParagraphFont"/>
    <w:uiPriority w:val="99"/>
    <w:semiHidden/>
    <w:unhideWhenUsed/>
    <w:rsid w:val="003B5A0A"/>
    <w:rPr>
      <w:color w:val="605E5C"/>
      <w:shd w:val="clear" w:color="auto" w:fill="E1DFDD"/>
    </w:rPr>
  </w:style>
  <w:style w:type="character" w:customStyle="1" w:styleId="Heading2Char">
    <w:name w:val="Heading 2 Char"/>
    <w:basedOn w:val="DefaultParagraphFont"/>
    <w:link w:val="Heading2"/>
    <w:uiPriority w:val="9"/>
    <w:rsid w:val="00EC48AF"/>
    <w:rPr>
      <w:rFonts w:ascii="Arial Nova" w:eastAsiaTheme="majorEastAsia" w:hAnsi="Arial Nova" w:cstheme="majorBidi"/>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484">
      <w:bodyDiv w:val="1"/>
      <w:marLeft w:val="0"/>
      <w:marRight w:val="0"/>
      <w:marTop w:val="0"/>
      <w:marBottom w:val="0"/>
      <w:divBdr>
        <w:top w:val="none" w:sz="0" w:space="0" w:color="auto"/>
        <w:left w:val="none" w:sz="0" w:space="0" w:color="auto"/>
        <w:bottom w:val="none" w:sz="0" w:space="0" w:color="auto"/>
        <w:right w:val="none" w:sz="0" w:space="0" w:color="auto"/>
      </w:divBdr>
    </w:div>
    <w:div w:id="229311562">
      <w:bodyDiv w:val="1"/>
      <w:marLeft w:val="0"/>
      <w:marRight w:val="0"/>
      <w:marTop w:val="0"/>
      <w:marBottom w:val="0"/>
      <w:divBdr>
        <w:top w:val="none" w:sz="0" w:space="0" w:color="auto"/>
        <w:left w:val="none" w:sz="0" w:space="0" w:color="auto"/>
        <w:bottom w:val="none" w:sz="0" w:space="0" w:color="auto"/>
        <w:right w:val="none" w:sz="0" w:space="0" w:color="auto"/>
      </w:divBdr>
    </w:div>
    <w:div w:id="313527795">
      <w:bodyDiv w:val="1"/>
      <w:marLeft w:val="0"/>
      <w:marRight w:val="0"/>
      <w:marTop w:val="0"/>
      <w:marBottom w:val="0"/>
      <w:divBdr>
        <w:top w:val="none" w:sz="0" w:space="0" w:color="auto"/>
        <w:left w:val="none" w:sz="0" w:space="0" w:color="auto"/>
        <w:bottom w:val="none" w:sz="0" w:space="0" w:color="auto"/>
        <w:right w:val="none" w:sz="0" w:space="0" w:color="auto"/>
      </w:divBdr>
    </w:div>
    <w:div w:id="377826065">
      <w:bodyDiv w:val="1"/>
      <w:marLeft w:val="0"/>
      <w:marRight w:val="0"/>
      <w:marTop w:val="0"/>
      <w:marBottom w:val="0"/>
      <w:divBdr>
        <w:top w:val="none" w:sz="0" w:space="0" w:color="auto"/>
        <w:left w:val="none" w:sz="0" w:space="0" w:color="auto"/>
        <w:bottom w:val="none" w:sz="0" w:space="0" w:color="auto"/>
        <w:right w:val="none" w:sz="0" w:space="0" w:color="auto"/>
      </w:divBdr>
    </w:div>
    <w:div w:id="462381653">
      <w:bodyDiv w:val="1"/>
      <w:marLeft w:val="0"/>
      <w:marRight w:val="0"/>
      <w:marTop w:val="0"/>
      <w:marBottom w:val="0"/>
      <w:divBdr>
        <w:top w:val="none" w:sz="0" w:space="0" w:color="auto"/>
        <w:left w:val="none" w:sz="0" w:space="0" w:color="auto"/>
        <w:bottom w:val="none" w:sz="0" w:space="0" w:color="auto"/>
        <w:right w:val="none" w:sz="0" w:space="0" w:color="auto"/>
      </w:divBdr>
    </w:div>
    <w:div w:id="501043457">
      <w:bodyDiv w:val="1"/>
      <w:marLeft w:val="0"/>
      <w:marRight w:val="0"/>
      <w:marTop w:val="0"/>
      <w:marBottom w:val="0"/>
      <w:divBdr>
        <w:top w:val="none" w:sz="0" w:space="0" w:color="auto"/>
        <w:left w:val="none" w:sz="0" w:space="0" w:color="auto"/>
        <w:bottom w:val="none" w:sz="0" w:space="0" w:color="auto"/>
        <w:right w:val="none" w:sz="0" w:space="0" w:color="auto"/>
      </w:divBdr>
    </w:div>
    <w:div w:id="661543765">
      <w:bodyDiv w:val="1"/>
      <w:marLeft w:val="0"/>
      <w:marRight w:val="0"/>
      <w:marTop w:val="0"/>
      <w:marBottom w:val="0"/>
      <w:divBdr>
        <w:top w:val="none" w:sz="0" w:space="0" w:color="auto"/>
        <w:left w:val="none" w:sz="0" w:space="0" w:color="auto"/>
        <w:bottom w:val="none" w:sz="0" w:space="0" w:color="auto"/>
        <w:right w:val="none" w:sz="0" w:space="0" w:color="auto"/>
      </w:divBdr>
    </w:div>
    <w:div w:id="746341360">
      <w:bodyDiv w:val="1"/>
      <w:marLeft w:val="0"/>
      <w:marRight w:val="0"/>
      <w:marTop w:val="0"/>
      <w:marBottom w:val="0"/>
      <w:divBdr>
        <w:top w:val="none" w:sz="0" w:space="0" w:color="auto"/>
        <w:left w:val="none" w:sz="0" w:space="0" w:color="auto"/>
        <w:bottom w:val="none" w:sz="0" w:space="0" w:color="auto"/>
        <w:right w:val="none" w:sz="0" w:space="0" w:color="auto"/>
      </w:divBdr>
    </w:div>
    <w:div w:id="824973763">
      <w:bodyDiv w:val="1"/>
      <w:marLeft w:val="0"/>
      <w:marRight w:val="0"/>
      <w:marTop w:val="0"/>
      <w:marBottom w:val="0"/>
      <w:divBdr>
        <w:top w:val="none" w:sz="0" w:space="0" w:color="auto"/>
        <w:left w:val="none" w:sz="0" w:space="0" w:color="auto"/>
        <w:bottom w:val="none" w:sz="0" w:space="0" w:color="auto"/>
        <w:right w:val="none" w:sz="0" w:space="0" w:color="auto"/>
      </w:divBdr>
      <w:divsChild>
        <w:div w:id="40178713">
          <w:marLeft w:val="0"/>
          <w:marRight w:val="0"/>
          <w:marTop w:val="0"/>
          <w:marBottom w:val="0"/>
          <w:divBdr>
            <w:top w:val="none" w:sz="0" w:space="0" w:color="auto"/>
            <w:left w:val="none" w:sz="0" w:space="0" w:color="auto"/>
            <w:bottom w:val="none" w:sz="0" w:space="0" w:color="auto"/>
            <w:right w:val="none" w:sz="0" w:space="0" w:color="auto"/>
          </w:divBdr>
        </w:div>
        <w:div w:id="391124726">
          <w:marLeft w:val="0"/>
          <w:marRight w:val="0"/>
          <w:marTop w:val="0"/>
          <w:marBottom w:val="0"/>
          <w:divBdr>
            <w:top w:val="none" w:sz="0" w:space="0" w:color="auto"/>
            <w:left w:val="none" w:sz="0" w:space="0" w:color="auto"/>
            <w:bottom w:val="none" w:sz="0" w:space="0" w:color="auto"/>
            <w:right w:val="none" w:sz="0" w:space="0" w:color="auto"/>
          </w:divBdr>
        </w:div>
        <w:div w:id="606012173">
          <w:marLeft w:val="0"/>
          <w:marRight w:val="0"/>
          <w:marTop w:val="0"/>
          <w:marBottom w:val="0"/>
          <w:divBdr>
            <w:top w:val="none" w:sz="0" w:space="0" w:color="auto"/>
            <w:left w:val="none" w:sz="0" w:space="0" w:color="auto"/>
            <w:bottom w:val="none" w:sz="0" w:space="0" w:color="auto"/>
            <w:right w:val="none" w:sz="0" w:space="0" w:color="auto"/>
          </w:divBdr>
        </w:div>
        <w:div w:id="1764639989">
          <w:marLeft w:val="0"/>
          <w:marRight w:val="0"/>
          <w:marTop w:val="0"/>
          <w:marBottom w:val="0"/>
          <w:divBdr>
            <w:top w:val="none" w:sz="0" w:space="0" w:color="auto"/>
            <w:left w:val="none" w:sz="0" w:space="0" w:color="auto"/>
            <w:bottom w:val="none" w:sz="0" w:space="0" w:color="auto"/>
            <w:right w:val="none" w:sz="0" w:space="0" w:color="auto"/>
          </w:divBdr>
        </w:div>
        <w:div w:id="2128348518">
          <w:marLeft w:val="0"/>
          <w:marRight w:val="0"/>
          <w:marTop w:val="0"/>
          <w:marBottom w:val="0"/>
          <w:divBdr>
            <w:top w:val="none" w:sz="0" w:space="0" w:color="auto"/>
            <w:left w:val="none" w:sz="0" w:space="0" w:color="auto"/>
            <w:bottom w:val="none" w:sz="0" w:space="0" w:color="auto"/>
            <w:right w:val="none" w:sz="0" w:space="0" w:color="auto"/>
          </w:divBdr>
        </w:div>
      </w:divsChild>
    </w:div>
    <w:div w:id="896630355">
      <w:bodyDiv w:val="1"/>
      <w:marLeft w:val="0"/>
      <w:marRight w:val="0"/>
      <w:marTop w:val="0"/>
      <w:marBottom w:val="0"/>
      <w:divBdr>
        <w:top w:val="none" w:sz="0" w:space="0" w:color="auto"/>
        <w:left w:val="none" w:sz="0" w:space="0" w:color="auto"/>
        <w:bottom w:val="none" w:sz="0" w:space="0" w:color="auto"/>
        <w:right w:val="none" w:sz="0" w:space="0" w:color="auto"/>
      </w:divBdr>
    </w:div>
    <w:div w:id="919175095">
      <w:bodyDiv w:val="1"/>
      <w:marLeft w:val="0"/>
      <w:marRight w:val="0"/>
      <w:marTop w:val="0"/>
      <w:marBottom w:val="0"/>
      <w:divBdr>
        <w:top w:val="none" w:sz="0" w:space="0" w:color="auto"/>
        <w:left w:val="none" w:sz="0" w:space="0" w:color="auto"/>
        <w:bottom w:val="none" w:sz="0" w:space="0" w:color="auto"/>
        <w:right w:val="none" w:sz="0" w:space="0" w:color="auto"/>
      </w:divBdr>
    </w:div>
    <w:div w:id="1029647399">
      <w:bodyDiv w:val="1"/>
      <w:marLeft w:val="0"/>
      <w:marRight w:val="0"/>
      <w:marTop w:val="0"/>
      <w:marBottom w:val="0"/>
      <w:divBdr>
        <w:top w:val="none" w:sz="0" w:space="0" w:color="auto"/>
        <w:left w:val="none" w:sz="0" w:space="0" w:color="auto"/>
        <w:bottom w:val="none" w:sz="0" w:space="0" w:color="auto"/>
        <w:right w:val="none" w:sz="0" w:space="0" w:color="auto"/>
      </w:divBdr>
      <w:divsChild>
        <w:div w:id="1365205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94380">
              <w:marLeft w:val="0"/>
              <w:marRight w:val="0"/>
              <w:marTop w:val="0"/>
              <w:marBottom w:val="0"/>
              <w:divBdr>
                <w:top w:val="none" w:sz="0" w:space="0" w:color="auto"/>
                <w:left w:val="none" w:sz="0" w:space="0" w:color="auto"/>
                <w:bottom w:val="none" w:sz="0" w:space="0" w:color="auto"/>
                <w:right w:val="none" w:sz="0" w:space="0" w:color="auto"/>
              </w:divBdr>
              <w:divsChild>
                <w:div w:id="1071077993">
                  <w:marLeft w:val="0"/>
                  <w:marRight w:val="0"/>
                  <w:marTop w:val="0"/>
                  <w:marBottom w:val="0"/>
                  <w:divBdr>
                    <w:top w:val="none" w:sz="0" w:space="0" w:color="auto"/>
                    <w:left w:val="none" w:sz="0" w:space="0" w:color="auto"/>
                    <w:bottom w:val="none" w:sz="0" w:space="0" w:color="auto"/>
                    <w:right w:val="none" w:sz="0" w:space="0" w:color="auto"/>
                  </w:divBdr>
                  <w:divsChild>
                    <w:div w:id="562105553">
                      <w:marLeft w:val="0"/>
                      <w:marRight w:val="0"/>
                      <w:marTop w:val="0"/>
                      <w:marBottom w:val="0"/>
                      <w:divBdr>
                        <w:top w:val="none" w:sz="0" w:space="0" w:color="auto"/>
                        <w:left w:val="none" w:sz="0" w:space="0" w:color="auto"/>
                        <w:bottom w:val="none" w:sz="0" w:space="0" w:color="auto"/>
                        <w:right w:val="none" w:sz="0" w:space="0" w:color="auto"/>
                      </w:divBdr>
                      <w:divsChild>
                        <w:div w:id="1818256835">
                          <w:marLeft w:val="0"/>
                          <w:marRight w:val="0"/>
                          <w:marTop w:val="0"/>
                          <w:marBottom w:val="0"/>
                          <w:divBdr>
                            <w:top w:val="none" w:sz="0" w:space="0" w:color="auto"/>
                            <w:left w:val="none" w:sz="0" w:space="0" w:color="auto"/>
                            <w:bottom w:val="none" w:sz="0" w:space="0" w:color="auto"/>
                            <w:right w:val="none" w:sz="0" w:space="0" w:color="auto"/>
                          </w:divBdr>
                          <w:divsChild>
                            <w:div w:id="1883203801">
                              <w:marLeft w:val="0"/>
                              <w:marRight w:val="0"/>
                              <w:marTop w:val="0"/>
                              <w:marBottom w:val="0"/>
                              <w:divBdr>
                                <w:top w:val="none" w:sz="0" w:space="0" w:color="auto"/>
                                <w:left w:val="none" w:sz="0" w:space="0" w:color="auto"/>
                                <w:bottom w:val="none" w:sz="0" w:space="0" w:color="auto"/>
                                <w:right w:val="none" w:sz="0" w:space="0" w:color="auto"/>
                              </w:divBdr>
                              <w:divsChild>
                                <w:div w:id="1342047932">
                                  <w:marLeft w:val="0"/>
                                  <w:marRight w:val="0"/>
                                  <w:marTop w:val="0"/>
                                  <w:marBottom w:val="0"/>
                                  <w:divBdr>
                                    <w:top w:val="none" w:sz="0" w:space="0" w:color="auto"/>
                                    <w:left w:val="none" w:sz="0" w:space="0" w:color="auto"/>
                                    <w:bottom w:val="none" w:sz="0" w:space="0" w:color="auto"/>
                                    <w:right w:val="none" w:sz="0" w:space="0" w:color="auto"/>
                                  </w:divBdr>
                                  <w:divsChild>
                                    <w:div w:id="163135728">
                                      <w:marLeft w:val="0"/>
                                      <w:marRight w:val="0"/>
                                      <w:marTop w:val="0"/>
                                      <w:marBottom w:val="0"/>
                                      <w:divBdr>
                                        <w:top w:val="none" w:sz="0" w:space="0" w:color="auto"/>
                                        <w:left w:val="none" w:sz="0" w:space="0" w:color="auto"/>
                                        <w:bottom w:val="none" w:sz="0" w:space="0" w:color="auto"/>
                                        <w:right w:val="none" w:sz="0" w:space="0" w:color="auto"/>
                                      </w:divBdr>
                                    </w:div>
                                    <w:div w:id="5810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91249">
      <w:bodyDiv w:val="1"/>
      <w:marLeft w:val="0"/>
      <w:marRight w:val="0"/>
      <w:marTop w:val="0"/>
      <w:marBottom w:val="0"/>
      <w:divBdr>
        <w:top w:val="none" w:sz="0" w:space="0" w:color="auto"/>
        <w:left w:val="none" w:sz="0" w:space="0" w:color="auto"/>
        <w:bottom w:val="none" w:sz="0" w:space="0" w:color="auto"/>
        <w:right w:val="none" w:sz="0" w:space="0" w:color="auto"/>
      </w:divBdr>
    </w:div>
    <w:div w:id="1524896663">
      <w:bodyDiv w:val="1"/>
      <w:marLeft w:val="0"/>
      <w:marRight w:val="0"/>
      <w:marTop w:val="0"/>
      <w:marBottom w:val="0"/>
      <w:divBdr>
        <w:top w:val="none" w:sz="0" w:space="0" w:color="auto"/>
        <w:left w:val="none" w:sz="0" w:space="0" w:color="auto"/>
        <w:bottom w:val="none" w:sz="0" w:space="0" w:color="auto"/>
        <w:right w:val="none" w:sz="0" w:space="0" w:color="auto"/>
      </w:divBdr>
    </w:div>
    <w:div w:id="1600794190">
      <w:bodyDiv w:val="1"/>
      <w:marLeft w:val="0"/>
      <w:marRight w:val="0"/>
      <w:marTop w:val="0"/>
      <w:marBottom w:val="0"/>
      <w:divBdr>
        <w:top w:val="none" w:sz="0" w:space="0" w:color="auto"/>
        <w:left w:val="none" w:sz="0" w:space="0" w:color="auto"/>
        <w:bottom w:val="none" w:sz="0" w:space="0" w:color="auto"/>
        <w:right w:val="none" w:sz="0" w:space="0" w:color="auto"/>
      </w:divBdr>
    </w:div>
    <w:div w:id="1797407043">
      <w:bodyDiv w:val="1"/>
      <w:marLeft w:val="0"/>
      <w:marRight w:val="0"/>
      <w:marTop w:val="0"/>
      <w:marBottom w:val="0"/>
      <w:divBdr>
        <w:top w:val="none" w:sz="0" w:space="0" w:color="auto"/>
        <w:left w:val="none" w:sz="0" w:space="0" w:color="auto"/>
        <w:bottom w:val="none" w:sz="0" w:space="0" w:color="auto"/>
        <w:right w:val="none" w:sz="0" w:space="0" w:color="auto"/>
      </w:divBdr>
    </w:div>
    <w:div w:id="1863201661">
      <w:bodyDiv w:val="1"/>
      <w:marLeft w:val="0"/>
      <w:marRight w:val="0"/>
      <w:marTop w:val="0"/>
      <w:marBottom w:val="0"/>
      <w:divBdr>
        <w:top w:val="none" w:sz="0" w:space="0" w:color="auto"/>
        <w:left w:val="none" w:sz="0" w:space="0" w:color="auto"/>
        <w:bottom w:val="none" w:sz="0" w:space="0" w:color="auto"/>
        <w:right w:val="none" w:sz="0" w:space="0" w:color="auto"/>
      </w:divBdr>
    </w:div>
    <w:div w:id="2080906430">
      <w:bodyDiv w:val="1"/>
      <w:marLeft w:val="0"/>
      <w:marRight w:val="0"/>
      <w:marTop w:val="0"/>
      <w:marBottom w:val="0"/>
      <w:divBdr>
        <w:top w:val="none" w:sz="0" w:space="0" w:color="auto"/>
        <w:left w:val="none" w:sz="0" w:space="0" w:color="auto"/>
        <w:bottom w:val="none" w:sz="0" w:space="0" w:color="auto"/>
        <w:right w:val="none" w:sz="0" w:space="0" w:color="auto"/>
      </w:divBdr>
    </w:div>
    <w:div w:id="2082943638">
      <w:bodyDiv w:val="1"/>
      <w:marLeft w:val="0"/>
      <w:marRight w:val="0"/>
      <w:marTop w:val="0"/>
      <w:marBottom w:val="0"/>
      <w:divBdr>
        <w:top w:val="none" w:sz="0" w:space="0" w:color="auto"/>
        <w:left w:val="none" w:sz="0" w:space="0" w:color="auto"/>
        <w:bottom w:val="none" w:sz="0" w:space="0" w:color="auto"/>
        <w:right w:val="none" w:sz="0" w:space="0" w:color="auto"/>
      </w:divBdr>
    </w:div>
    <w:div w:id="211236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partnership@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E93B1-46DE-4ED7-BCD5-4E7C7388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Links>
    <vt:vector size="6" baseType="variant">
      <vt:variant>
        <vt:i4>1966190</vt:i4>
      </vt:variant>
      <vt:variant>
        <vt:i4>0</vt:i4>
      </vt:variant>
      <vt:variant>
        <vt:i4>0</vt:i4>
      </vt:variant>
      <vt:variant>
        <vt:i4>5</vt:i4>
      </vt:variant>
      <vt:variant>
        <vt:lpwstr>mailto:educationpartnership@edgehill.ac.uk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NQT Development and Enhancement Programme 2013-14 (nqt dep) - SECONDARY</dc:title>
  <dc:subject/>
  <dc:creator>dgrimes</dc:creator>
  <cp:keywords/>
  <cp:lastModifiedBy>Laura Glancy</cp:lastModifiedBy>
  <cp:revision>7</cp:revision>
  <cp:lastPrinted>2015-07-03T01:21:00Z</cp:lastPrinted>
  <dcterms:created xsi:type="dcterms:W3CDTF">2023-06-06T07:29:00Z</dcterms:created>
  <dcterms:modified xsi:type="dcterms:W3CDTF">2023-06-06T13:05:00Z</dcterms:modified>
</cp:coreProperties>
</file>