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DA51" w14:textId="77777777" w:rsidR="00C8030F" w:rsidRPr="00CC3E58" w:rsidRDefault="00C8030F" w:rsidP="002D3254">
      <w:pPr>
        <w:pStyle w:val="Heading1"/>
        <w:rPr>
          <w:rFonts w:ascii="Aptos" w:hAnsi="Aptos"/>
          <w:sz w:val="32"/>
        </w:rPr>
      </w:pPr>
    </w:p>
    <w:p w14:paraId="33630366" w14:textId="317DA6CD" w:rsidR="000F70DD" w:rsidRPr="00940DD5" w:rsidRDefault="000F70DD" w:rsidP="00664840">
      <w:pPr>
        <w:pStyle w:val="Heading1"/>
        <w:rPr>
          <w:rFonts w:ascii="Aptos" w:hAnsi="Aptos"/>
          <w:b/>
          <w:bCs/>
        </w:rPr>
      </w:pPr>
      <w:r w:rsidRPr="00940DD5">
        <w:rPr>
          <w:rFonts w:ascii="Aptos" w:hAnsi="Aptos"/>
          <w:b/>
          <w:bCs/>
        </w:rPr>
        <w:t>Guidelines for students undertak</w:t>
      </w:r>
      <w:r w:rsidR="008036CE" w:rsidRPr="00940DD5">
        <w:rPr>
          <w:rFonts w:ascii="Aptos" w:hAnsi="Aptos"/>
          <w:b/>
          <w:bCs/>
        </w:rPr>
        <w:t xml:space="preserve">ing examinations </w:t>
      </w:r>
      <w:r w:rsidR="00802954" w:rsidRPr="00940DD5">
        <w:rPr>
          <w:rFonts w:ascii="Aptos" w:hAnsi="Aptos"/>
          <w:b/>
          <w:bCs/>
        </w:rPr>
        <w:t>overseas</w:t>
      </w:r>
    </w:p>
    <w:p w14:paraId="71316D37" w14:textId="77777777" w:rsidR="00FD322F" w:rsidRPr="00CC3E58" w:rsidRDefault="00FD322F" w:rsidP="008460F1">
      <w:pPr>
        <w:rPr>
          <w:rFonts w:ascii="Aptos" w:hAnsi="Aptos"/>
        </w:rPr>
      </w:pPr>
    </w:p>
    <w:p w14:paraId="4798F135" w14:textId="314A0E79" w:rsidR="008460F1" w:rsidRPr="00CC3E58" w:rsidRDefault="002D3254" w:rsidP="008036CE">
      <w:pPr>
        <w:spacing w:line="276" w:lineRule="auto"/>
        <w:rPr>
          <w:rFonts w:ascii="Aptos" w:hAnsi="Aptos"/>
        </w:rPr>
      </w:pPr>
      <w:r w:rsidRPr="00CC3E58">
        <w:rPr>
          <w:rFonts w:ascii="Aptos" w:hAnsi="Aptos"/>
        </w:rPr>
        <w:t xml:space="preserve">You </w:t>
      </w:r>
      <w:r w:rsidR="000F70DD" w:rsidRPr="00CC3E58">
        <w:rPr>
          <w:rFonts w:ascii="Aptos" w:hAnsi="Aptos"/>
        </w:rPr>
        <w:t xml:space="preserve">are expected to undertake examinations at Edge Hill University or </w:t>
      </w:r>
      <w:r w:rsidR="008036CE" w:rsidRPr="00CC3E58">
        <w:rPr>
          <w:rFonts w:ascii="Aptos" w:hAnsi="Aptos"/>
        </w:rPr>
        <w:t>p</w:t>
      </w:r>
      <w:r w:rsidR="000F70DD" w:rsidRPr="00CC3E58">
        <w:rPr>
          <w:rFonts w:ascii="Aptos" w:hAnsi="Aptos"/>
        </w:rPr>
        <w:t>artner institution</w:t>
      </w:r>
      <w:r w:rsidRPr="00CC3E58">
        <w:rPr>
          <w:rFonts w:ascii="Aptos" w:hAnsi="Aptos"/>
        </w:rPr>
        <w:t xml:space="preserve"> locations</w:t>
      </w:r>
      <w:r w:rsidR="000F70DD" w:rsidRPr="00CC3E58">
        <w:rPr>
          <w:rFonts w:ascii="Aptos" w:hAnsi="Aptos"/>
        </w:rPr>
        <w:t xml:space="preserve"> as appropriate. </w:t>
      </w:r>
      <w:r w:rsidRPr="00CC3E58">
        <w:rPr>
          <w:rFonts w:ascii="Aptos" w:hAnsi="Aptos"/>
        </w:rPr>
        <w:t xml:space="preserve">In exceptional cases where this is not possible, you may request to undertake </w:t>
      </w:r>
      <w:r w:rsidR="00831E49" w:rsidRPr="00CC3E58">
        <w:rPr>
          <w:rFonts w:ascii="Aptos" w:hAnsi="Aptos"/>
        </w:rPr>
        <w:t>your examination</w:t>
      </w:r>
      <w:r w:rsidR="00D205F9" w:rsidRPr="00CC3E58">
        <w:rPr>
          <w:rFonts w:ascii="Aptos" w:hAnsi="Aptos"/>
        </w:rPr>
        <w:t xml:space="preserve"> at an</w:t>
      </w:r>
      <w:r w:rsidRPr="00CC3E58">
        <w:rPr>
          <w:rFonts w:ascii="Aptos" w:hAnsi="Aptos"/>
        </w:rPr>
        <w:t xml:space="preserve"> overseas</w:t>
      </w:r>
      <w:r w:rsidR="00D205F9" w:rsidRPr="00CC3E58">
        <w:rPr>
          <w:rFonts w:ascii="Aptos" w:hAnsi="Aptos"/>
        </w:rPr>
        <w:t xml:space="preserve"> venue.</w:t>
      </w:r>
    </w:p>
    <w:p w14:paraId="1E49FF08" w14:textId="7623B12B" w:rsidR="008460F1" w:rsidRPr="00CC3E58" w:rsidRDefault="008460F1" w:rsidP="008036CE">
      <w:pPr>
        <w:spacing w:line="276" w:lineRule="auto"/>
        <w:rPr>
          <w:rFonts w:ascii="Aptos" w:hAnsi="Aptos"/>
        </w:rPr>
      </w:pPr>
    </w:p>
    <w:p w14:paraId="5250A7BF" w14:textId="03C2BE21" w:rsidR="00FD322F" w:rsidRPr="00CC3E58" w:rsidRDefault="00FD322F" w:rsidP="008036CE">
      <w:pPr>
        <w:spacing w:line="276" w:lineRule="auto"/>
        <w:rPr>
          <w:rFonts w:ascii="Aptos" w:hAnsi="Aptos"/>
          <w:b/>
        </w:rPr>
      </w:pPr>
      <w:r w:rsidRPr="00CC3E58">
        <w:rPr>
          <w:rFonts w:ascii="Aptos" w:hAnsi="Aptos"/>
          <w:b/>
        </w:rPr>
        <w:t xml:space="preserve">Am I eligible to undertake my </w:t>
      </w:r>
      <w:r w:rsidR="00845F3C" w:rsidRPr="00CC3E58">
        <w:rPr>
          <w:rFonts w:ascii="Aptos" w:hAnsi="Aptos"/>
          <w:b/>
        </w:rPr>
        <w:t>examination</w:t>
      </w:r>
      <w:r w:rsidRPr="00CC3E58">
        <w:rPr>
          <w:rFonts w:ascii="Aptos" w:hAnsi="Aptos"/>
          <w:b/>
        </w:rPr>
        <w:t xml:space="preserve"> overseas?</w:t>
      </w:r>
    </w:p>
    <w:p w14:paraId="259C31D1" w14:textId="2236976C" w:rsidR="00FD322F" w:rsidRPr="00CC3E58" w:rsidRDefault="00831A87" w:rsidP="008036CE">
      <w:pPr>
        <w:spacing w:line="276" w:lineRule="auto"/>
        <w:rPr>
          <w:rFonts w:ascii="Aptos" w:hAnsi="Aptos"/>
        </w:rPr>
      </w:pPr>
      <w:r w:rsidRPr="00CC3E58">
        <w:rPr>
          <w:rFonts w:ascii="Aptos" w:hAnsi="Aptos"/>
        </w:rPr>
        <w:t>You must apply to undertake</w:t>
      </w:r>
      <w:r w:rsidR="00845F3C" w:rsidRPr="00CC3E58">
        <w:rPr>
          <w:rFonts w:ascii="Aptos" w:hAnsi="Aptos"/>
        </w:rPr>
        <w:t xml:space="preserve"> an examination</w:t>
      </w:r>
      <w:r w:rsidRPr="00CC3E58">
        <w:rPr>
          <w:rFonts w:ascii="Aptos" w:hAnsi="Aptos"/>
        </w:rPr>
        <w:t xml:space="preserve"> overseas – it is not an automatic right. </w:t>
      </w:r>
      <w:r w:rsidR="00FD322F" w:rsidRPr="00CC3E58">
        <w:rPr>
          <w:rFonts w:ascii="Aptos" w:hAnsi="Aptos"/>
        </w:rPr>
        <w:t xml:space="preserve">You may be eligible to </w:t>
      </w:r>
      <w:r w:rsidRPr="00CC3E58">
        <w:rPr>
          <w:rFonts w:ascii="Aptos" w:hAnsi="Aptos"/>
        </w:rPr>
        <w:t xml:space="preserve">apply for </w:t>
      </w:r>
      <w:r w:rsidR="00FD322F" w:rsidRPr="00CC3E58">
        <w:rPr>
          <w:rFonts w:ascii="Aptos" w:hAnsi="Aptos"/>
        </w:rPr>
        <w:t>this if you meet the following criteria:</w:t>
      </w:r>
    </w:p>
    <w:p w14:paraId="0759A911" w14:textId="2213666D" w:rsidR="00831A87" w:rsidRPr="00CC3E58" w:rsidRDefault="002D3254" w:rsidP="008036CE">
      <w:pPr>
        <w:pStyle w:val="ListParagraph"/>
        <w:numPr>
          <w:ilvl w:val="0"/>
          <w:numId w:val="12"/>
        </w:numPr>
        <w:spacing w:line="276" w:lineRule="auto"/>
        <w:rPr>
          <w:rFonts w:ascii="Aptos" w:hAnsi="Aptos"/>
        </w:rPr>
      </w:pPr>
      <w:r w:rsidRPr="00CC3E58">
        <w:rPr>
          <w:rFonts w:ascii="Aptos" w:hAnsi="Aptos"/>
        </w:rPr>
        <w:t>your country of domicile (as recorded with the University) is outside the U</w:t>
      </w:r>
      <w:r w:rsidR="0099022F" w:rsidRPr="00CC3E58">
        <w:rPr>
          <w:rFonts w:ascii="Aptos" w:hAnsi="Aptos"/>
        </w:rPr>
        <w:t>K</w:t>
      </w:r>
    </w:p>
    <w:p w14:paraId="0830459F" w14:textId="42D88456" w:rsidR="008460F1" w:rsidRPr="00CC3E58" w:rsidRDefault="00FD322F" w:rsidP="008036CE">
      <w:pPr>
        <w:pStyle w:val="ListParagraph"/>
        <w:numPr>
          <w:ilvl w:val="0"/>
          <w:numId w:val="12"/>
        </w:numPr>
        <w:spacing w:line="276" w:lineRule="auto"/>
        <w:rPr>
          <w:rFonts w:ascii="Aptos" w:hAnsi="Aptos"/>
        </w:rPr>
      </w:pPr>
      <w:r w:rsidRPr="00CC3E58">
        <w:rPr>
          <w:rFonts w:ascii="Aptos" w:hAnsi="Aptos"/>
        </w:rPr>
        <w:t xml:space="preserve">your </w:t>
      </w:r>
      <w:r w:rsidR="002D3254" w:rsidRPr="00CC3E58">
        <w:rPr>
          <w:rFonts w:ascii="Aptos" w:hAnsi="Aptos"/>
        </w:rPr>
        <w:t>examinations take place outside the University’s official term dates</w:t>
      </w:r>
    </w:p>
    <w:p w14:paraId="00CBD936" w14:textId="0C07E010" w:rsidR="00A30FDF" w:rsidRPr="00CC3E58" w:rsidRDefault="00A30FDF" w:rsidP="008036CE">
      <w:pPr>
        <w:pStyle w:val="ListParagraph"/>
        <w:numPr>
          <w:ilvl w:val="0"/>
          <w:numId w:val="12"/>
        </w:numPr>
        <w:spacing w:line="276" w:lineRule="auto"/>
        <w:rPr>
          <w:rFonts w:ascii="Aptos" w:hAnsi="Aptos"/>
        </w:rPr>
      </w:pPr>
      <w:r w:rsidRPr="00CC3E58">
        <w:rPr>
          <w:rFonts w:ascii="Aptos" w:hAnsi="Aptos"/>
        </w:rPr>
        <w:t>you are undertaking a period of study overseas as part of a recognised programme</w:t>
      </w:r>
    </w:p>
    <w:p w14:paraId="797BE194" w14:textId="77777777" w:rsidR="00CA1EEA" w:rsidRPr="00CC3E58" w:rsidRDefault="00CA1EEA" w:rsidP="008036CE">
      <w:pPr>
        <w:spacing w:line="276" w:lineRule="auto"/>
        <w:rPr>
          <w:rFonts w:ascii="Aptos" w:hAnsi="Aptos"/>
        </w:rPr>
      </w:pPr>
    </w:p>
    <w:p w14:paraId="1AF4BA9F" w14:textId="6F505FE6" w:rsidR="00CA1EEA" w:rsidRPr="00CC3E58" w:rsidRDefault="00CA1EEA" w:rsidP="008036CE">
      <w:pPr>
        <w:spacing w:line="276" w:lineRule="auto"/>
        <w:rPr>
          <w:rFonts w:ascii="Aptos" w:hAnsi="Aptos"/>
        </w:rPr>
      </w:pPr>
      <w:r w:rsidRPr="00CC3E58">
        <w:rPr>
          <w:rFonts w:ascii="Aptos" w:hAnsi="Aptos"/>
        </w:rPr>
        <w:t>In all instances, please contact the Examinations Officer first to discuss your request.</w:t>
      </w:r>
    </w:p>
    <w:p w14:paraId="3D80F953" w14:textId="77777777" w:rsidR="00A30FDF" w:rsidRPr="00CC3E58" w:rsidRDefault="00A30FDF" w:rsidP="008036CE">
      <w:pPr>
        <w:spacing w:line="276" w:lineRule="auto"/>
        <w:rPr>
          <w:rFonts w:ascii="Aptos" w:hAnsi="Aptos"/>
        </w:rPr>
      </w:pPr>
    </w:p>
    <w:p w14:paraId="798CA111" w14:textId="77777777" w:rsidR="0099022F" w:rsidRPr="00CC3E58" w:rsidRDefault="0099022F" w:rsidP="008036CE">
      <w:pPr>
        <w:spacing w:line="276" w:lineRule="auto"/>
        <w:rPr>
          <w:rFonts w:ascii="Aptos" w:hAnsi="Aptos"/>
        </w:rPr>
      </w:pPr>
      <w:r w:rsidRPr="00CC3E58">
        <w:rPr>
          <w:rFonts w:ascii="Aptos" w:hAnsi="Aptos"/>
        </w:rPr>
        <w:t>Please note:</w:t>
      </w:r>
    </w:p>
    <w:p w14:paraId="3B45A0AC" w14:textId="77777777" w:rsidR="0099022F" w:rsidRPr="00CC3E58" w:rsidRDefault="00CA1EEA" w:rsidP="00233E01">
      <w:pPr>
        <w:pStyle w:val="ListParagraph"/>
        <w:numPr>
          <w:ilvl w:val="0"/>
          <w:numId w:val="16"/>
        </w:numPr>
        <w:spacing w:line="276" w:lineRule="auto"/>
        <w:rPr>
          <w:rFonts w:ascii="Aptos" w:hAnsi="Aptos"/>
        </w:rPr>
      </w:pPr>
      <w:r w:rsidRPr="00CC3E58">
        <w:rPr>
          <w:rFonts w:ascii="Aptos" w:hAnsi="Aptos"/>
        </w:rPr>
        <w:t>T</w:t>
      </w:r>
      <w:r w:rsidR="00A30FDF" w:rsidRPr="00CC3E58">
        <w:rPr>
          <w:rFonts w:ascii="Aptos" w:hAnsi="Aptos"/>
        </w:rPr>
        <w:t xml:space="preserve">here </w:t>
      </w:r>
      <w:r w:rsidR="00E81EA0" w:rsidRPr="00CC3E58">
        <w:rPr>
          <w:rFonts w:ascii="Aptos" w:hAnsi="Aptos"/>
        </w:rPr>
        <w:t xml:space="preserve">are </w:t>
      </w:r>
      <w:r w:rsidR="00A30FDF" w:rsidRPr="00CC3E58">
        <w:rPr>
          <w:rFonts w:ascii="Aptos" w:hAnsi="Aptos"/>
        </w:rPr>
        <w:t xml:space="preserve">separate </w:t>
      </w:r>
      <w:r w:rsidR="00E81EA0" w:rsidRPr="00CC3E58">
        <w:rPr>
          <w:rFonts w:ascii="Aptos" w:hAnsi="Aptos"/>
        </w:rPr>
        <w:t xml:space="preserve">procedures </w:t>
      </w:r>
      <w:r w:rsidR="00A30FDF" w:rsidRPr="00CC3E58">
        <w:rPr>
          <w:rFonts w:ascii="Aptos" w:hAnsi="Aptos"/>
        </w:rPr>
        <w:t xml:space="preserve">for </w:t>
      </w:r>
      <w:r w:rsidR="0099022F" w:rsidRPr="00CC3E58">
        <w:rPr>
          <w:rFonts w:ascii="Aptos" w:hAnsi="Aptos"/>
        </w:rPr>
        <w:t>examinations</w:t>
      </w:r>
      <w:r w:rsidR="00E81EA0" w:rsidRPr="00CC3E58">
        <w:rPr>
          <w:rFonts w:ascii="Aptos" w:hAnsi="Aptos"/>
        </w:rPr>
        <w:t xml:space="preserve"> if you are on </w:t>
      </w:r>
      <w:r w:rsidR="00A30FDF" w:rsidRPr="00CC3E58">
        <w:rPr>
          <w:rFonts w:ascii="Aptos" w:hAnsi="Aptos"/>
        </w:rPr>
        <w:t>Edge</w:t>
      </w:r>
      <w:r w:rsidR="008460F1" w:rsidRPr="00CC3E58">
        <w:rPr>
          <w:rFonts w:ascii="Aptos" w:hAnsi="Aptos"/>
        </w:rPr>
        <w:t xml:space="preserve"> Hill’s ‘Study Abroad’ programme</w:t>
      </w:r>
      <w:r w:rsidR="00A30FDF" w:rsidRPr="00CC3E58">
        <w:rPr>
          <w:rFonts w:ascii="Aptos" w:hAnsi="Aptos"/>
        </w:rPr>
        <w:t>.</w:t>
      </w:r>
      <w:r w:rsidR="00831A87" w:rsidRPr="00CC3E58">
        <w:rPr>
          <w:rFonts w:ascii="Aptos" w:hAnsi="Aptos"/>
        </w:rPr>
        <w:t xml:space="preserve"> </w:t>
      </w:r>
      <w:r w:rsidRPr="00CC3E58">
        <w:rPr>
          <w:rFonts w:ascii="Aptos" w:hAnsi="Aptos"/>
        </w:rPr>
        <w:t xml:space="preserve">Please contact </w:t>
      </w:r>
      <w:hyperlink r:id="rId8" w:history="1">
        <w:r w:rsidRPr="00CC3E58">
          <w:rPr>
            <w:rStyle w:val="Hyperlink"/>
            <w:rFonts w:ascii="Aptos" w:hAnsi="Aptos"/>
          </w:rPr>
          <w:t>studyabroad@edgehill.ac.uk</w:t>
        </w:r>
      </w:hyperlink>
      <w:r w:rsidRPr="00CC3E58">
        <w:rPr>
          <w:rFonts w:ascii="Aptos" w:hAnsi="Aptos"/>
        </w:rPr>
        <w:t xml:space="preserve"> for more details</w:t>
      </w:r>
    </w:p>
    <w:p w14:paraId="31EEAED6" w14:textId="50CD3EAB" w:rsidR="008460F1" w:rsidRPr="008A198B" w:rsidRDefault="0099022F" w:rsidP="008036CE">
      <w:pPr>
        <w:pStyle w:val="ListParagraph"/>
        <w:numPr>
          <w:ilvl w:val="0"/>
          <w:numId w:val="16"/>
        </w:numPr>
        <w:spacing w:line="276" w:lineRule="auto"/>
        <w:rPr>
          <w:rFonts w:ascii="Aptos" w:hAnsi="Aptos"/>
        </w:rPr>
      </w:pPr>
      <w:r w:rsidRPr="00CC3E58">
        <w:rPr>
          <w:rFonts w:ascii="Aptos" w:hAnsi="Aptos"/>
        </w:rPr>
        <w:t>H</w:t>
      </w:r>
      <w:r w:rsidR="000F70DD" w:rsidRPr="00CC3E58">
        <w:rPr>
          <w:rFonts w:ascii="Aptos" w:hAnsi="Aptos"/>
        </w:rPr>
        <w:t xml:space="preserve">olidays are not considered legitimate grounds </w:t>
      </w:r>
      <w:r w:rsidR="00CA1EEA" w:rsidRPr="00CC3E58">
        <w:rPr>
          <w:rFonts w:ascii="Aptos" w:hAnsi="Aptos"/>
        </w:rPr>
        <w:t xml:space="preserve">for </w:t>
      </w:r>
      <w:r w:rsidR="00026BA3" w:rsidRPr="00CC3E58">
        <w:rPr>
          <w:rFonts w:ascii="Aptos" w:hAnsi="Aptos"/>
        </w:rPr>
        <w:t>requesting to undertake formal assessments overseas</w:t>
      </w:r>
    </w:p>
    <w:p w14:paraId="6743EB70" w14:textId="33AC141C" w:rsidR="00CA1EEA" w:rsidRPr="00CC3E58" w:rsidRDefault="00CA1EEA" w:rsidP="008036CE">
      <w:pPr>
        <w:spacing w:line="276" w:lineRule="auto"/>
        <w:rPr>
          <w:rFonts w:ascii="Aptos" w:hAnsi="Aptos" w:cs="Arial"/>
        </w:rPr>
      </w:pPr>
    </w:p>
    <w:p w14:paraId="6B8C49A4" w14:textId="0669FC55" w:rsidR="00CA1EEA" w:rsidRPr="00CC3E58" w:rsidRDefault="00CA1EEA" w:rsidP="008036CE">
      <w:pPr>
        <w:spacing w:line="276" w:lineRule="auto"/>
        <w:rPr>
          <w:rFonts w:ascii="Aptos" w:hAnsi="Aptos" w:cs="Arial"/>
          <w:b/>
        </w:rPr>
      </w:pPr>
      <w:r w:rsidRPr="00CC3E58">
        <w:rPr>
          <w:rFonts w:ascii="Aptos" w:hAnsi="Aptos" w:cs="Arial"/>
          <w:b/>
        </w:rPr>
        <w:t xml:space="preserve">I cannot return to the University to undertake </w:t>
      </w:r>
      <w:r w:rsidR="0099022F" w:rsidRPr="00CC3E58">
        <w:rPr>
          <w:rFonts w:ascii="Aptos" w:hAnsi="Aptos" w:cs="Arial"/>
          <w:b/>
        </w:rPr>
        <w:t>an examination</w:t>
      </w:r>
      <w:r w:rsidRPr="00CC3E58">
        <w:rPr>
          <w:rFonts w:ascii="Aptos" w:hAnsi="Aptos" w:cs="Arial"/>
          <w:b/>
        </w:rPr>
        <w:t xml:space="preserve"> – what </w:t>
      </w:r>
      <w:r w:rsidR="005810A0" w:rsidRPr="00CC3E58">
        <w:rPr>
          <w:rFonts w:ascii="Aptos" w:hAnsi="Aptos" w:cs="Arial"/>
          <w:b/>
        </w:rPr>
        <w:t xml:space="preserve">should </w:t>
      </w:r>
      <w:r w:rsidRPr="00CC3E58">
        <w:rPr>
          <w:rFonts w:ascii="Aptos" w:hAnsi="Aptos" w:cs="Arial"/>
          <w:b/>
        </w:rPr>
        <w:t xml:space="preserve">I do? </w:t>
      </w:r>
    </w:p>
    <w:p w14:paraId="49ACD3CE" w14:textId="030EA9EC" w:rsidR="00CA1EEA" w:rsidRPr="00CC3E58" w:rsidRDefault="0099022F" w:rsidP="008036CE">
      <w:pPr>
        <w:spacing w:after="120" w:line="276" w:lineRule="auto"/>
        <w:rPr>
          <w:rFonts w:ascii="Aptos" w:hAnsi="Aptos" w:cs="Arial"/>
        </w:rPr>
      </w:pPr>
      <w:r w:rsidRPr="00CC3E58">
        <w:rPr>
          <w:rFonts w:ascii="Aptos" w:hAnsi="Aptos" w:cs="Arial"/>
        </w:rPr>
        <w:t xml:space="preserve">If you have spoken to the Examinations Officer and </w:t>
      </w:r>
      <w:r w:rsidR="00CA1EEA" w:rsidRPr="00CC3E58">
        <w:rPr>
          <w:rFonts w:ascii="Aptos" w:hAnsi="Aptos" w:cs="Arial"/>
        </w:rPr>
        <w:t>meet the eligibility criteria above, you should follow these steps:</w:t>
      </w:r>
    </w:p>
    <w:p w14:paraId="4EE5B8C9" w14:textId="43CCF8A2" w:rsidR="00CA1EEA" w:rsidRPr="00CC3E58" w:rsidRDefault="00CA1EEA" w:rsidP="008036CE">
      <w:pPr>
        <w:pStyle w:val="ListParagraph"/>
        <w:numPr>
          <w:ilvl w:val="0"/>
          <w:numId w:val="13"/>
        </w:numPr>
        <w:spacing w:after="120" w:line="276" w:lineRule="auto"/>
        <w:rPr>
          <w:rFonts w:ascii="Aptos" w:hAnsi="Aptos" w:cs="Arial"/>
        </w:rPr>
      </w:pPr>
      <w:r w:rsidRPr="00CC3E58">
        <w:rPr>
          <w:rFonts w:ascii="Aptos" w:hAnsi="Aptos" w:cs="Arial"/>
        </w:rPr>
        <w:t xml:space="preserve">Contact the British Council and check whether they offer overseas </w:t>
      </w:r>
      <w:r w:rsidR="00EA653D" w:rsidRPr="00CC3E58">
        <w:rPr>
          <w:rFonts w:ascii="Aptos" w:hAnsi="Aptos" w:cs="Arial"/>
        </w:rPr>
        <w:t xml:space="preserve">examinations </w:t>
      </w:r>
      <w:r w:rsidRPr="00CC3E58">
        <w:rPr>
          <w:rFonts w:ascii="Aptos" w:hAnsi="Aptos" w:cs="Arial"/>
        </w:rPr>
        <w:t xml:space="preserve">in the </w:t>
      </w:r>
      <w:r w:rsidR="00ED357E" w:rsidRPr="00CC3E58">
        <w:rPr>
          <w:rFonts w:ascii="Aptos" w:hAnsi="Aptos" w:cs="Arial"/>
        </w:rPr>
        <w:t>relevant country. If they do not</w:t>
      </w:r>
      <w:r w:rsidR="005559C0" w:rsidRPr="00CC3E58">
        <w:rPr>
          <w:rFonts w:ascii="Aptos" w:hAnsi="Aptos" w:cs="Arial"/>
        </w:rPr>
        <w:t>,</w:t>
      </w:r>
      <w:r w:rsidR="00ED357E" w:rsidRPr="00CC3E58">
        <w:rPr>
          <w:rFonts w:ascii="Aptos" w:hAnsi="Aptos" w:cs="Arial"/>
        </w:rPr>
        <w:t xml:space="preserve"> you need to find a Higher Education Institute (HEI) in the relevant country where you can undertake your </w:t>
      </w:r>
      <w:r w:rsidR="0099022F" w:rsidRPr="00CC3E58">
        <w:rPr>
          <w:rFonts w:ascii="Aptos" w:hAnsi="Aptos" w:cs="Arial"/>
        </w:rPr>
        <w:t>examination.</w:t>
      </w:r>
    </w:p>
    <w:p w14:paraId="77AE57AB" w14:textId="21F00488" w:rsidR="00AC3E56" w:rsidRPr="00CC3E58" w:rsidRDefault="00ED357E" w:rsidP="008036CE">
      <w:pPr>
        <w:pStyle w:val="ListParagraph"/>
        <w:numPr>
          <w:ilvl w:val="0"/>
          <w:numId w:val="13"/>
        </w:numPr>
        <w:spacing w:line="276" w:lineRule="auto"/>
        <w:rPr>
          <w:rFonts w:ascii="Aptos" w:hAnsi="Aptos" w:cs="Arial"/>
        </w:rPr>
      </w:pPr>
      <w:r w:rsidRPr="00CC3E58">
        <w:rPr>
          <w:rFonts w:ascii="Aptos" w:hAnsi="Aptos" w:cs="Arial"/>
        </w:rPr>
        <w:t>Establish whether the British Council or the proposed HEI can provide the assessment on the required date/time</w:t>
      </w:r>
      <w:r w:rsidR="00B0391C" w:rsidRPr="00CC3E58">
        <w:rPr>
          <w:rFonts w:ascii="Aptos" w:hAnsi="Aptos" w:cs="Arial"/>
        </w:rPr>
        <w:t xml:space="preserve"> (see details below)</w:t>
      </w:r>
      <w:r w:rsidRPr="00CC3E58">
        <w:rPr>
          <w:rFonts w:ascii="Aptos" w:hAnsi="Aptos" w:cs="Arial"/>
        </w:rPr>
        <w:t>.</w:t>
      </w:r>
    </w:p>
    <w:p w14:paraId="796C876B" w14:textId="3BA64CAB" w:rsidR="00ED357E" w:rsidRPr="00CC3E58" w:rsidRDefault="00ED357E" w:rsidP="008036CE">
      <w:pPr>
        <w:pStyle w:val="ListParagraph"/>
        <w:numPr>
          <w:ilvl w:val="0"/>
          <w:numId w:val="13"/>
        </w:numPr>
        <w:spacing w:line="276" w:lineRule="auto"/>
        <w:rPr>
          <w:rFonts w:ascii="Aptos" w:hAnsi="Aptos" w:cs="Arial"/>
        </w:rPr>
      </w:pPr>
      <w:r w:rsidRPr="00CC3E58">
        <w:rPr>
          <w:rFonts w:ascii="Aptos" w:hAnsi="Aptos" w:cs="Arial"/>
        </w:rPr>
        <w:t>When you have this information, please complete form OE1 (attached) and submit it to Academic Registry.</w:t>
      </w:r>
    </w:p>
    <w:p w14:paraId="63A10E2D" w14:textId="4101D66D" w:rsidR="00ED357E" w:rsidRPr="00CC3E58" w:rsidRDefault="00ED357E" w:rsidP="008036CE">
      <w:pPr>
        <w:pStyle w:val="ListParagraph"/>
        <w:numPr>
          <w:ilvl w:val="0"/>
          <w:numId w:val="13"/>
        </w:numPr>
        <w:spacing w:line="276" w:lineRule="auto"/>
        <w:rPr>
          <w:rFonts w:ascii="Aptos" w:hAnsi="Aptos" w:cs="Arial"/>
        </w:rPr>
      </w:pPr>
      <w:r w:rsidRPr="00CC3E58">
        <w:rPr>
          <w:rFonts w:ascii="Aptos" w:hAnsi="Aptos" w:cs="Arial"/>
        </w:rPr>
        <w:t>You must submit your form at least 15 working days before the start of the examination period.</w:t>
      </w:r>
      <w:r w:rsidR="00A5401D" w:rsidRPr="00CC3E58">
        <w:rPr>
          <w:rFonts w:ascii="Aptos" w:hAnsi="Aptos" w:cs="Arial"/>
        </w:rPr>
        <w:t xml:space="preserve"> </w:t>
      </w:r>
      <w:r w:rsidRPr="00CC3E58">
        <w:rPr>
          <w:rFonts w:ascii="Aptos" w:hAnsi="Aptos" w:cs="Arial"/>
        </w:rPr>
        <w:t xml:space="preserve">Any applications submitted after this </w:t>
      </w:r>
      <w:r w:rsidR="00EA653D" w:rsidRPr="00CC3E58">
        <w:rPr>
          <w:rFonts w:ascii="Aptos" w:hAnsi="Aptos" w:cs="Arial"/>
        </w:rPr>
        <w:t>time</w:t>
      </w:r>
      <w:r w:rsidRPr="00CC3E58">
        <w:rPr>
          <w:rFonts w:ascii="Aptos" w:hAnsi="Aptos" w:cs="Arial"/>
        </w:rPr>
        <w:t xml:space="preserve"> will not be accepted and you will be required to return to the University to undertake your assessment</w:t>
      </w:r>
    </w:p>
    <w:p w14:paraId="1DFE6971" w14:textId="171D5113" w:rsidR="00A5401D" w:rsidRPr="00CC3E58" w:rsidRDefault="00A5401D" w:rsidP="008036CE">
      <w:pPr>
        <w:pStyle w:val="ListParagraph"/>
        <w:numPr>
          <w:ilvl w:val="0"/>
          <w:numId w:val="13"/>
        </w:numPr>
        <w:spacing w:line="276" w:lineRule="auto"/>
        <w:rPr>
          <w:rFonts w:ascii="Aptos" w:hAnsi="Aptos" w:cs="Arial"/>
        </w:rPr>
      </w:pPr>
      <w:r w:rsidRPr="00CC3E58">
        <w:rPr>
          <w:rFonts w:ascii="Aptos" w:hAnsi="Aptos" w:cs="Arial"/>
        </w:rPr>
        <w:t>The University decline</w:t>
      </w:r>
      <w:r w:rsidR="00AC3E56" w:rsidRPr="00CC3E58">
        <w:rPr>
          <w:rFonts w:ascii="Aptos" w:hAnsi="Aptos" w:cs="Arial"/>
        </w:rPr>
        <w:t>s</w:t>
      </w:r>
      <w:r w:rsidRPr="00CC3E58">
        <w:rPr>
          <w:rFonts w:ascii="Aptos" w:hAnsi="Aptos" w:cs="Arial"/>
        </w:rPr>
        <w:t xml:space="preserve"> requests where:</w:t>
      </w:r>
    </w:p>
    <w:p w14:paraId="77DCE358" w14:textId="0DFC96FD" w:rsidR="00A5401D" w:rsidRPr="00CC3E58" w:rsidRDefault="00A5401D" w:rsidP="008036CE">
      <w:pPr>
        <w:pStyle w:val="ListParagraph"/>
        <w:numPr>
          <w:ilvl w:val="1"/>
          <w:numId w:val="13"/>
        </w:numPr>
        <w:spacing w:line="276" w:lineRule="auto"/>
        <w:rPr>
          <w:rFonts w:ascii="Aptos" w:hAnsi="Aptos" w:cs="Arial"/>
        </w:rPr>
      </w:pPr>
      <w:r w:rsidRPr="00CC3E58">
        <w:rPr>
          <w:rFonts w:ascii="Aptos" w:hAnsi="Aptos" w:cs="Arial"/>
        </w:rPr>
        <w:t>your circumstances and/or the proposed venue are unacceptable</w:t>
      </w:r>
    </w:p>
    <w:p w14:paraId="4B4F6EE3" w14:textId="2528834C" w:rsidR="00A5401D" w:rsidRPr="00CC3E58" w:rsidRDefault="00A5401D" w:rsidP="008036CE">
      <w:pPr>
        <w:pStyle w:val="ListParagraph"/>
        <w:numPr>
          <w:ilvl w:val="1"/>
          <w:numId w:val="13"/>
        </w:numPr>
        <w:spacing w:line="276" w:lineRule="auto"/>
        <w:rPr>
          <w:rFonts w:ascii="Aptos" w:hAnsi="Aptos" w:cs="Arial"/>
        </w:rPr>
      </w:pPr>
      <w:r w:rsidRPr="00CC3E58">
        <w:rPr>
          <w:rFonts w:ascii="Aptos" w:hAnsi="Aptos" w:cs="Arial"/>
        </w:rPr>
        <w:t>you have given insufficient notice</w:t>
      </w:r>
      <w:r w:rsidR="002C681F" w:rsidRPr="00CC3E58">
        <w:rPr>
          <w:rFonts w:ascii="Aptos" w:hAnsi="Aptos" w:cs="Arial"/>
        </w:rPr>
        <w:t xml:space="preserve"> </w:t>
      </w:r>
    </w:p>
    <w:p w14:paraId="23D50774" w14:textId="2FE4C50C" w:rsidR="00AC3E56" w:rsidRPr="00CC3E58" w:rsidRDefault="00AC3E56" w:rsidP="008036CE">
      <w:pPr>
        <w:pStyle w:val="ListParagraph"/>
        <w:numPr>
          <w:ilvl w:val="0"/>
          <w:numId w:val="13"/>
        </w:numPr>
        <w:spacing w:line="276" w:lineRule="auto"/>
        <w:rPr>
          <w:rFonts w:ascii="Aptos" w:hAnsi="Aptos" w:cs="Arial"/>
        </w:rPr>
      </w:pPr>
      <w:r w:rsidRPr="00CC3E58">
        <w:rPr>
          <w:rFonts w:ascii="Aptos" w:hAnsi="Aptos" w:cs="Arial"/>
        </w:rPr>
        <w:lastRenderedPageBreak/>
        <w:t>We will notify you in writing of our decision within 10 working days of receiving your completed OE1 form.</w:t>
      </w:r>
    </w:p>
    <w:p w14:paraId="0E575CA4" w14:textId="77777777" w:rsidR="00CA1EEA" w:rsidRPr="00CC3E58" w:rsidRDefault="00CA1EEA" w:rsidP="008036CE">
      <w:pPr>
        <w:spacing w:line="276" w:lineRule="auto"/>
        <w:rPr>
          <w:rFonts w:ascii="Aptos" w:hAnsi="Aptos" w:cs="Arial"/>
        </w:rPr>
      </w:pPr>
    </w:p>
    <w:p w14:paraId="52D47869" w14:textId="42E6A12B" w:rsidR="00CA1EEA" w:rsidRPr="00CC3E58" w:rsidRDefault="005559C0" w:rsidP="008036CE">
      <w:pPr>
        <w:spacing w:line="276" w:lineRule="auto"/>
        <w:rPr>
          <w:rFonts w:ascii="Aptos" w:hAnsi="Aptos" w:cs="Arial"/>
        </w:rPr>
      </w:pPr>
      <w:r w:rsidRPr="00CC3E58">
        <w:rPr>
          <w:rFonts w:ascii="Aptos" w:hAnsi="Aptos" w:cs="Arial"/>
          <w:b/>
        </w:rPr>
        <w:t>Completing the OE1 form</w:t>
      </w:r>
    </w:p>
    <w:p w14:paraId="49D5E672" w14:textId="53256F76" w:rsidR="00AF0A4C" w:rsidRPr="00CC3E58" w:rsidRDefault="005559C0" w:rsidP="008036CE">
      <w:pPr>
        <w:spacing w:line="276" w:lineRule="auto"/>
        <w:rPr>
          <w:rFonts w:ascii="Aptos" w:hAnsi="Aptos" w:cs="Arial"/>
        </w:rPr>
      </w:pPr>
      <w:r w:rsidRPr="00CC3E58">
        <w:rPr>
          <w:rFonts w:ascii="Aptos" w:hAnsi="Aptos" w:cs="Arial"/>
        </w:rPr>
        <w:t xml:space="preserve">You must complete an OE1 form for </w:t>
      </w:r>
      <w:r w:rsidR="007F4772" w:rsidRPr="00CC3E58">
        <w:rPr>
          <w:rFonts w:ascii="Aptos" w:hAnsi="Aptos" w:cs="Arial"/>
        </w:rPr>
        <w:t>every examination period you wish to undertake overseas.</w:t>
      </w:r>
      <w:r w:rsidR="0009111C" w:rsidRPr="00CC3E58">
        <w:rPr>
          <w:rFonts w:ascii="Aptos" w:hAnsi="Aptos" w:cs="Arial"/>
        </w:rPr>
        <w:t xml:space="preserve">  </w:t>
      </w:r>
      <w:r w:rsidR="00AF0A4C" w:rsidRPr="00CC3E58">
        <w:rPr>
          <w:rFonts w:ascii="Aptos" w:hAnsi="Aptos" w:cs="Arial"/>
        </w:rPr>
        <w:t xml:space="preserve">Your request should include full details of </w:t>
      </w:r>
    </w:p>
    <w:p w14:paraId="2DF678E9" w14:textId="77777777" w:rsidR="00AF0A4C" w:rsidRPr="00CC3E58" w:rsidRDefault="00AF0A4C" w:rsidP="008036CE">
      <w:pPr>
        <w:pStyle w:val="ListParagraph"/>
        <w:numPr>
          <w:ilvl w:val="0"/>
          <w:numId w:val="15"/>
        </w:numPr>
        <w:spacing w:line="276" w:lineRule="auto"/>
        <w:rPr>
          <w:rFonts w:ascii="Aptos" w:hAnsi="Aptos" w:cs="Arial"/>
        </w:rPr>
      </w:pPr>
      <w:r w:rsidRPr="00CC3E58">
        <w:rPr>
          <w:rFonts w:ascii="Aptos" w:hAnsi="Aptos" w:cs="Arial"/>
        </w:rPr>
        <w:t>the reasons why you need to undertake your examination overseas</w:t>
      </w:r>
    </w:p>
    <w:p w14:paraId="63893FC9" w14:textId="77777777" w:rsidR="00AF0A4C" w:rsidRPr="00CC3E58" w:rsidRDefault="00AF0A4C" w:rsidP="008036CE">
      <w:pPr>
        <w:pStyle w:val="ListParagraph"/>
        <w:numPr>
          <w:ilvl w:val="0"/>
          <w:numId w:val="15"/>
        </w:numPr>
        <w:spacing w:line="276" w:lineRule="auto"/>
        <w:rPr>
          <w:rFonts w:ascii="Aptos" w:hAnsi="Aptos" w:cs="Arial"/>
        </w:rPr>
      </w:pPr>
      <w:r w:rsidRPr="00CC3E58">
        <w:rPr>
          <w:rFonts w:ascii="Aptos" w:hAnsi="Aptos" w:cs="Arial"/>
        </w:rPr>
        <w:t>the proposed venue where the examination will be undertaken</w:t>
      </w:r>
    </w:p>
    <w:p w14:paraId="78C2D62C" w14:textId="4EAE1E63" w:rsidR="0009111C" w:rsidRPr="008A198B" w:rsidRDefault="00AF0A4C" w:rsidP="008036CE">
      <w:pPr>
        <w:pStyle w:val="ListParagraph"/>
        <w:numPr>
          <w:ilvl w:val="0"/>
          <w:numId w:val="15"/>
        </w:numPr>
        <w:spacing w:line="276" w:lineRule="auto"/>
        <w:rPr>
          <w:rFonts w:ascii="Aptos" w:hAnsi="Aptos" w:cs="Arial"/>
        </w:rPr>
      </w:pPr>
      <w:r w:rsidRPr="00CC3E58">
        <w:rPr>
          <w:rFonts w:ascii="Aptos" w:hAnsi="Aptos" w:cs="Arial"/>
        </w:rPr>
        <w:t>the contact details of a named officer at the British Council or proposed HEI</w:t>
      </w:r>
    </w:p>
    <w:p w14:paraId="4B645E55" w14:textId="77777777" w:rsidR="002D472F" w:rsidRPr="00CC3E58" w:rsidRDefault="002D472F" w:rsidP="008036CE">
      <w:pPr>
        <w:spacing w:line="276" w:lineRule="auto"/>
        <w:rPr>
          <w:rFonts w:ascii="Aptos" w:hAnsi="Aptos" w:cs="Arial"/>
        </w:rPr>
      </w:pPr>
    </w:p>
    <w:p w14:paraId="0D387384" w14:textId="77777777" w:rsidR="0099022F" w:rsidRPr="00CC3E58" w:rsidRDefault="0099022F" w:rsidP="008036CE">
      <w:pPr>
        <w:pStyle w:val="NoSpacing"/>
        <w:spacing w:line="276" w:lineRule="auto"/>
        <w:rPr>
          <w:rFonts w:ascii="Aptos" w:hAnsi="Aptos" w:cs="Arial"/>
          <w:b/>
          <w:sz w:val="24"/>
        </w:rPr>
      </w:pPr>
      <w:r w:rsidRPr="00CC3E58">
        <w:rPr>
          <w:rFonts w:ascii="Aptos" w:hAnsi="Aptos" w:cs="Arial"/>
          <w:b/>
          <w:sz w:val="24"/>
        </w:rPr>
        <w:t>Date and time of examination</w:t>
      </w:r>
    </w:p>
    <w:p w14:paraId="05E482AA" w14:textId="15A4FBC9" w:rsidR="007A2154" w:rsidRPr="00CC3E58" w:rsidRDefault="007A2154" w:rsidP="008036CE">
      <w:pPr>
        <w:pStyle w:val="NoSpacing"/>
        <w:spacing w:line="276" w:lineRule="auto"/>
        <w:rPr>
          <w:rFonts w:ascii="Aptos" w:hAnsi="Aptos" w:cs="Arial"/>
          <w:sz w:val="24"/>
        </w:rPr>
      </w:pPr>
      <w:r w:rsidRPr="00CC3E58">
        <w:rPr>
          <w:rFonts w:ascii="Aptos" w:hAnsi="Aptos" w:cs="Arial"/>
          <w:sz w:val="24"/>
        </w:rPr>
        <w:t xml:space="preserve">Wherever possible, the </w:t>
      </w:r>
      <w:r w:rsidR="00EA653D" w:rsidRPr="00CC3E58">
        <w:rPr>
          <w:rFonts w:ascii="Aptos" w:hAnsi="Aptos" w:cs="Arial"/>
          <w:sz w:val="24"/>
        </w:rPr>
        <w:t>examination</w:t>
      </w:r>
      <w:r w:rsidRPr="00CC3E58">
        <w:rPr>
          <w:rFonts w:ascii="Aptos" w:hAnsi="Aptos" w:cs="Arial"/>
          <w:sz w:val="24"/>
        </w:rPr>
        <w:t xml:space="preserve"> must take place at precisely the same time as in the specified venue (UTC Dublin, Edinburgh, Lisbon, London) regardless of the impact of the time difference between the UK and the country in question.</w:t>
      </w:r>
    </w:p>
    <w:p w14:paraId="2A7576BF" w14:textId="77777777" w:rsidR="007A2154" w:rsidRPr="00CC3E58" w:rsidRDefault="007A2154" w:rsidP="008036CE">
      <w:pPr>
        <w:pStyle w:val="NoSpacing"/>
        <w:spacing w:line="276" w:lineRule="auto"/>
        <w:rPr>
          <w:rFonts w:ascii="Aptos" w:hAnsi="Aptos" w:cs="Arial"/>
          <w:sz w:val="24"/>
        </w:rPr>
      </w:pPr>
    </w:p>
    <w:p w14:paraId="4DDBFCEC" w14:textId="2C60BC7D" w:rsidR="007A2154" w:rsidRPr="008A198B" w:rsidRDefault="007A2154" w:rsidP="008A198B">
      <w:pPr>
        <w:pStyle w:val="NoSpacing"/>
        <w:spacing w:line="276" w:lineRule="auto"/>
        <w:rPr>
          <w:rFonts w:ascii="Aptos" w:hAnsi="Aptos" w:cs="Arial"/>
          <w:sz w:val="24"/>
        </w:rPr>
      </w:pPr>
      <w:r w:rsidRPr="00CC3E58">
        <w:rPr>
          <w:rFonts w:ascii="Aptos" w:hAnsi="Aptos" w:cs="Arial"/>
          <w:sz w:val="24"/>
        </w:rPr>
        <w:t>In exceptional circumstances where this is not possible, you will complete a different examination paper from those students sitting the examination at Edge Hill.</w:t>
      </w:r>
    </w:p>
    <w:p w14:paraId="2D1F6E30" w14:textId="77777777" w:rsidR="002D472F" w:rsidRPr="00CC3E58" w:rsidRDefault="002D472F" w:rsidP="008036CE">
      <w:pPr>
        <w:spacing w:line="276" w:lineRule="auto"/>
        <w:rPr>
          <w:rFonts w:ascii="Aptos" w:hAnsi="Aptos" w:cs="Arial"/>
        </w:rPr>
      </w:pPr>
    </w:p>
    <w:p w14:paraId="4BA5C333" w14:textId="77777777" w:rsidR="002C681F" w:rsidRPr="00CC3E58" w:rsidRDefault="007A2154" w:rsidP="008036CE">
      <w:pPr>
        <w:spacing w:line="276" w:lineRule="auto"/>
        <w:rPr>
          <w:rFonts w:ascii="Aptos" w:hAnsi="Aptos"/>
          <w:b/>
        </w:rPr>
      </w:pPr>
      <w:r w:rsidRPr="00CC3E58">
        <w:rPr>
          <w:rFonts w:ascii="Aptos" w:hAnsi="Aptos"/>
          <w:b/>
        </w:rPr>
        <w:t>My request has been accepted – what do I do n</w:t>
      </w:r>
      <w:r w:rsidR="002C681F" w:rsidRPr="00CC3E58">
        <w:rPr>
          <w:rFonts w:ascii="Aptos" w:hAnsi="Aptos"/>
          <w:b/>
        </w:rPr>
        <w:t>ext?</w:t>
      </w:r>
    </w:p>
    <w:p w14:paraId="1B1E8815" w14:textId="41D6E7BD" w:rsidR="00EA653D" w:rsidRPr="00CC3E58" w:rsidRDefault="002C681F" w:rsidP="008036CE">
      <w:pPr>
        <w:spacing w:line="276" w:lineRule="auto"/>
        <w:rPr>
          <w:rFonts w:ascii="Aptos" w:hAnsi="Aptos"/>
          <w:b/>
        </w:rPr>
      </w:pPr>
      <w:r w:rsidRPr="00CC3E58">
        <w:rPr>
          <w:rFonts w:ascii="Aptos" w:hAnsi="Aptos"/>
        </w:rPr>
        <w:t xml:space="preserve">It is </w:t>
      </w:r>
      <w:r w:rsidR="00B72732" w:rsidRPr="00CC3E58">
        <w:rPr>
          <w:rFonts w:ascii="Aptos" w:hAnsi="Aptos"/>
        </w:rPr>
        <w:t xml:space="preserve">your responsibility to pay all fees </w:t>
      </w:r>
      <w:r w:rsidR="00EA653D" w:rsidRPr="00CC3E58">
        <w:rPr>
          <w:rFonts w:ascii="Aptos" w:hAnsi="Aptos"/>
        </w:rPr>
        <w:t xml:space="preserve">associated with your examination. Fees </w:t>
      </w:r>
      <w:r w:rsidR="002D472F" w:rsidRPr="00CC3E58">
        <w:rPr>
          <w:rFonts w:ascii="Aptos" w:hAnsi="Aptos"/>
        </w:rPr>
        <w:t>comprise:</w:t>
      </w:r>
    </w:p>
    <w:p w14:paraId="0EAF1C1B" w14:textId="30F21A22" w:rsidR="007A2154" w:rsidRPr="00574488" w:rsidRDefault="00EA653D" w:rsidP="00EA653D">
      <w:pPr>
        <w:pStyle w:val="ListParagraph"/>
        <w:numPr>
          <w:ilvl w:val="0"/>
          <w:numId w:val="17"/>
        </w:numPr>
        <w:spacing w:line="276" w:lineRule="auto"/>
        <w:rPr>
          <w:rFonts w:ascii="Aptos" w:hAnsi="Aptos"/>
        </w:rPr>
      </w:pPr>
      <w:r w:rsidRPr="00574488">
        <w:rPr>
          <w:rFonts w:ascii="Aptos" w:hAnsi="Aptos"/>
        </w:rPr>
        <w:t xml:space="preserve">An </w:t>
      </w:r>
      <w:r w:rsidR="00B72732" w:rsidRPr="00574488">
        <w:rPr>
          <w:rFonts w:ascii="Aptos" w:hAnsi="Aptos"/>
        </w:rPr>
        <w:t xml:space="preserve">administration fee of £150 per </w:t>
      </w:r>
      <w:r w:rsidRPr="00574488">
        <w:rPr>
          <w:rFonts w:ascii="Aptos" w:hAnsi="Aptos"/>
        </w:rPr>
        <w:t xml:space="preserve">examination </w:t>
      </w:r>
      <w:r w:rsidR="00B72732" w:rsidRPr="00574488">
        <w:rPr>
          <w:rFonts w:ascii="Aptos" w:hAnsi="Aptos"/>
        </w:rPr>
        <w:t xml:space="preserve">period. This </w:t>
      </w:r>
      <w:r w:rsidR="0001772A" w:rsidRPr="00574488">
        <w:rPr>
          <w:rFonts w:ascii="Aptos" w:hAnsi="Aptos"/>
        </w:rPr>
        <w:t xml:space="preserve">is payable </w:t>
      </w:r>
      <w:r w:rsidR="002D472F" w:rsidRPr="00574488">
        <w:rPr>
          <w:rFonts w:ascii="Aptos" w:hAnsi="Aptos"/>
        </w:rPr>
        <w:t xml:space="preserve">directly to Edge Hill </w:t>
      </w:r>
      <w:r w:rsidR="00B72732" w:rsidRPr="00574488">
        <w:rPr>
          <w:rFonts w:ascii="Aptos" w:hAnsi="Aptos"/>
        </w:rPr>
        <w:t>no later than 10 working days before the examination takes place</w:t>
      </w:r>
    </w:p>
    <w:p w14:paraId="010F17A8" w14:textId="380F5675" w:rsidR="00B72732" w:rsidRPr="00CC3E58" w:rsidRDefault="002D472F" w:rsidP="00295B43">
      <w:pPr>
        <w:pStyle w:val="ListParagraph"/>
        <w:numPr>
          <w:ilvl w:val="0"/>
          <w:numId w:val="17"/>
        </w:numPr>
        <w:spacing w:line="276" w:lineRule="auto"/>
        <w:rPr>
          <w:rFonts w:ascii="Aptos" w:hAnsi="Aptos"/>
        </w:rPr>
      </w:pPr>
      <w:r w:rsidRPr="00CC3E58">
        <w:rPr>
          <w:rFonts w:ascii="Aptos" w:hAnsi="Aptos"/>
        </w:rPr>
        <w:t xml:space="preserve">Any </w:t>
      </w:r>
      <w:r w:rsidR="0001772A" w:rsidRPr="00CC3E58">
        <w:rPr>
          <w:rFonts w:ascii="Aptos" w:hAnsi="Aptos"/>
        </w:rPr>
        <w:t>British Council</w:t>
      </w:r>
      <w:r w:rsidR="00EA653D" w:rsidRPr="00CC3E58">
        <w:rPr>
          <w:rFonts w:ascii="Aptos" w:hAnsi="Aptos"/>
        </w:rPr>
        <w:t xml:space="preserve"> </w:t>
      </w:r>
      <w:r w:rsidR="0001772A" w:rsidRPr="00CC3E58">
        <w:rPr>
          <w:rFonts w:ascii="Aptos" w:hAnsi="Aptos"/>
        </w:rPr>
        <w:t xml:space="preserve">administrative </w:t>
      </w:r>
      <w:r w:rsidR="00EA653D" w:rsidRPr="00CC3E58">
        <w:rPr>
          <w:rFonts w:ascii="Aptos" w:hAnsi="Aptos"/>
        </w:rPr>
        <w:t>fees</w:t>
      </w:r>
      <w:r w:rsidR="0001772A" w:rsidRPr="00CC3E58">
        <w:rPr>
          <w:rFonts w:ascii="Aptos" w:hAnsi="Aptos"/>
        </w:rPr>
        <w:t xml:space="preserve"> </w:t>
      </w:r>
      <w:r w:rsidR="00EA653D" w:rsidRPr="00CC3E58">
        <w:rPr>
          <w:rFonts w:ascii="Aptos" w:hAnsi="Aptos"/>
        </w:rPr>
        <w:t>and all costs associated with returning the examination materials to the University</w:t>
      </w:r>
    </w:p>
    <w:p w14:paraId="3C3807D6" w14:textId="4032D2D3" w:rsidR="0001772A" w:rsidRPr="00CC3E58" w:rsidRDefault="0001772A" w:rsidP="0001772A">
      <w:pPr>
        <w:spacing w:line="276" w:lineRule="auto"/>
        <w:rPr>
          <w:rFonts w:ascii="Aptos" w:hAnsi="Aptos"/>
        </w:rPr>
      </w:pPr>
      <w:r w:rsidRPr="00CC3E58">
        <w:rPr>
          <w:rFonts w:ascii="Aptos" w:hAnsi="Aptos"/>
        </w:rPr>
        <w:t>If you</w:t>
      </w:r>
      <w:r w:rsidR="002C681F" w:rsidRPr="00CC3E58">
        <w:rPr>
          <w:rFonts w:ascii="Aptos" w:hAnsi="Aptos"/>
        </w:rPr>
        <w:t xml:space="preserve">r examination is organised </w:t>
      </w:r>
      <w:r w:rsidR="0027320B" w:rsidRPr="00CC3E58">
        <w:rPr>
          <w:rFonts w:ascii="Aptos" w:hAnsi="Aptos"/>
        </w:rPr>
        <w:t xml:space="preserve">with another HEI, </w:t>
      </w:r>
      <w:r w:rsidRPr="00CC3E58">
        <w:rPr>
          <w:rFonts w:ascii="Aptos" w:hAnsi="Aptos"/>
        </w:rPr>
        <w:t xml:space="preserve">you must </w:t>
      </w:r>
      <w:r w:rsidR="00450FE2" w:rsidRPr="00CC3E58">
        <w:rPr>
          <w:rFonts w:ascii="Aptos" w:hAnsi="Aptos"/>
        </w:rPr>
        <w:t xml:space="preserve">obtain </w:t>
      </w:r>
      <w:r w:rsidR="0027320B" w:rsidRPr="00CC3E58">
        <w:rPr>
          <w:rFonts w:ascii="Aptos" w:hAnsi="Aptos"/>
        </w:rPr>
        <w:t xml:space="preserve">the details of their </w:t>
      </w:r>
      <w:r w:rsidRPr="00CC3E58">
        <w:rPr>
          <w:rFonts w:ascii="Aptos" w:hAnsi="Aptos"/>
        </w:rPr>
        <w:t>administrative fees and payment policies</w:t>
      </w:r>
      <w:r w:rsidR="0027320B" w:rsidRPr="00CC3E58">
        <w:rPr>
          <w:rFonts w:ascii="Aptos" w:hAnsi="Aptos"/>
        </w:rPr>
        <w:t xml:space="preserve"> and pay th</w:t>
      </w:r>
      <w:r w:rsidR="00790BD3" w:rsidRPr="00CC3E58">
        <w:rPr>
          <w:rFonts w:ascii="Aptos" w:hAnsi="Aptos"/>
        </w:rPr>
        <w:t>em</w:t>
      </w:r>
      <w:r w:rsidR="0027320B" w:rsidRPr="00CC3E58">
        <w:rPr>
          <w:rFonts w:ascii="Aptos" w:hAnsi="Aptos"/>
        </w:rPr>
        <w:t xml:space="preserve"> directly.</w:t>
      </w:r>
    </w:p>
    <w:p w14:paraId="1F354ED9" w14:textId="77777777" w:rsidR="002D472F" w:rsidRPr="00CC3E58" w:rsidRDefault="002D472F" w:rsidP="008036CE">
      <w:pPr>
        <w:spacing w:line="276" w:lineRule="auto"/>
        <w:rPr>
          <w:rFonts w:ascii="Aptos" w:hAnsi="Aptos"/>
          <w:b/>
        </w:rPr>
      </w:pPr>
    </w:p>
    <w:p w14:paraId="7D5C42D6" w14:textId="1DC77E92" w:rsidR="00B72732" w:rsidRPr="00CC3E58" w:rsidRDefault="00B72732" w:rsidP="008036CE">
      <w:pPr>
        <w:spacing w:line="276" w:lineRule="auto"/>
        <w:rPr>
          <w:rFonts w:ascii="Aptos" w:hAnsi="Aptos"/>
          <w:b/>
        </w:rPr>
      </w:pPr>
      <w:r w:rsidRPr="00CC3E58">
        <w:rPr>
          <w:rFonts w:ascii="Aptos" w:hAnsi="Aptos"/>
          <w:b/>
        </w:rPr>
        <w:t>My request has been declined – what do I do next?</w:t>
      </w:r>
    </w:p>
    <w:p w14:paraId="74B38A16" w14:textId="1631A11C" w:rsidR="00541FED" w:rsidRPr="00CC3E58" w:rsidRDefault="0001772A" w:rsidP="008036CE">
      <w:pPr>
        <w:spacing w:line="276" w:lineRule="auto"/>
        <w:rPr>
          <w:rFonts w:ascii="Aptos" w:hAnsi="Aptos" w:cs="Arial"/>
        </w:rPr>
      </w:pPr>
      <w:r w:rsidRPr="00CC3E58">
        <w:rPr>
          <w:rFonts w:ascii="Aptos" w:hAnsi="Aptos"/>
        </w:rPr>
        <w:t xml:space="preserve">We will notify you of our decision within 10 days of receiving your OE1. If your application </w:t>
      </w:r>
      <w:r w:rsidR="00C8049B" w:rsidRPr="00CC3E58">
        <w:rPr>
          <w:rFonts w:ascii="Aptos" w:hAnsi="Aptos"/>
        </w:rPr>
        <w:t>is</w:t>
      </w:r>
      <w:r w:rsidRPr="00CC3E58">
        <w:rPr>
          <w:rFonts w:ascii="Aptos" w:hAnsi="Aptos"/>
        </w:rPr>
        <w:t xml:space="preserve"> rejected, y</w:t>
      </w:r>
      <w:r w:rsidR="00B72732" w:rsidRPr="00CC3E58">
        <w:rPr>
          <w:rFonts w:ascii="Aptos" w:hAnsi="Aptos"/>
        </w:rPr>
        <w:t>ou must return to the University or partner institution to undertake your examination</w:t>
      </w:r>
      <w:r w:rsidR="002C681F" w:rsidRPr="00CC3E58">
        <w:rPr>
          <w:rFonts w:ascii="Aptos" w:hAnsi="Aptos"/>
        </w:rPr>
        <w:t>.</w:t>
      </w:r>
    </w:p>
    <w:p w14:paraId="58D3072B" w14:textId="77777777" w:rsidR="002C681F" w:rsidRPr="00CC3E58" w:rsidRDefault="002C681F" w:rsidP="008036CE">
      <w:pPr>
        <w:spacing w:line="276" w:lineRule="auto"/>
        <w:rPr>
          <w:rFonts w:ascii="Aptos" w:hAnsi="Aptos" w:cs="Arial"/>
        </w:rPr>
      </w:pPr>
    </w:p>
    <w:p w14:paraId="2106040F" w14:textId="62983931" w:rsidR="0009111C" w:rsidRPr="00CC3E58" w:rsidRDefault="003131B7" w:rsidP="008036CE">
      <w:pPr>
        <w:spacing w:line="276" w:lineRule="auto"/>
        <w:rPr>
          <w:rFonts w:ascii="Aptos" w:hAnsi="Aptos" w:cs="Arial"/>
          <w:b/>
        </w:rPr>
      </w:pPr>
      <w:r w:rsidRPr="00CC3E58">
        <w:rPr>
          <w:rFonts w:ascii="Aptos" w:hAnsi="Aptos" w:cs="Arial"/>
          <w:b/>
        </w:rPr>
        <w:t>Please note:</w:t>
      </w:r>
    </w:p>
    <w:p w14:paraId="40CFC91C" w14:textId="5B103675" w:rsidR="003131B7" w:rsidRPr="00CC3E58" w:rsidRDefault="003131B7" w:rsidP="003163A4">
      <w:pPr>
        <w:pStyle w:val="ListParagraph"/>
        <w:numPr>
          <w:ilvl w:val="0"/>
          <w:numId w:val="18"/>
        </w:numPr>
        <w:spacing w:line="276" w:lineRule="auto"/>
        <w:rPr>
          <w:rFonts w:ascii="Aptos" w:hAnsi="Aptos"/>
        </w:rPr>
      </w:pPr>
      <w:r w:rsidRPr="00CC3E58">
        <w:rPr>
          <w:rFonts w:ascii="Aptos" w:hAnsi="Aptos"/>
        </w:rPr>
        <w:t>A</w:t>
      </w:r>
      <w:r w:rsidR="00F66B2E" w:rsidRPr="00CC3E58">
        <w:rPr>
          <w:rFonts w:ascii="Aptos" w:hAnsi="Aptos"/>
        </w:rPr>
        <w:t xml:space="preserve">pplications </w:t>
      </w:r>
      <w:r w:rsidR="00B72732" w:rsidRPr="00CC3E58">
        <w:rPr>
          <w:rFonts w:ascii="Aptos" w:hAnsi="Aptos"/>
        </w:rPr>
        <w:t xml:space="preserve">are </w:t>
      </w:r>
      <w:r w:rsidR="00F66B2E" w:rsidRPr="00CC3E58">
        <w:rPr>
          <w:rFonts w:ascii="Aptos" w:hAnsi="Aptos"/>
        </w:rPr>
        <w:t xml:space="preserve">considered on a </w:t>
      </w:r>
      <w:r w:rsidR="00B26229" w:rsidRPr="00CC3E58">
        <w:rPr>
          <w:rFonts w:ascii="Aptos" w:hAnsi="Aptos"/>
        </w:rPr>
        <w:t>case-by-case</w:t>
      </w:r>
      <w:r w:rsidR="00F66B2E" w:rsidRPr="00CC3E58">
        <w:rPr>
          <w:rFonts w:ascii="Aptos" w:hAnsi="Aptos"/>
        </w:rPr>
        <w:t xml:space="preserve"> basis</w:t>
      </w:r>
      <w:r w:rsidR="00B72732" w:rsidRPr="00CC3E58">
        <w:rPr>
          <w:rFonts w:ascii="Aptos" w:hAnsi="Aptos"/>
        </w:rPr>
        <w:t xml:space="preserve">. We cannot </w:t>
      </w:r>
      <w:r w:rsidR="00001D5C" w:rsidRPr="00CC3E58">
        <w:rPr>
          <w:rFonts w:ascii="Aptos" w:hAnsi="Aptos"/>
        </w:rPr>
        <w:t>guarantee that any application will be approved</w:t>
      </w:r>
      <w:r w:rsidR="00B72732" w:rsidRPr="00CC3E58">
        <w:rPr>
          <w:rFonts w:ascii="Aptos" w:hAnsi="Aptos"/>
        </w:rPr>
        <w:t>, regardless of whether previous applications have been successful</w:t>
      </w:r>
    </w:p>
    <w:p w14:paraId="53382F99" w14:textId="0E6CC6B1" w:rsidR="0009111C" w:rsidRPr="00CC3E58" w:rsidRDefault="0009111C" w:rsidP="002C681F">
      <w:pPr>
        <w:pStyle w:val="ListParagraph"/>
        <w:numPr>
          <w:ilvl w:val="0"/>
          <w:numId w:val="18"/>
        </w:numPr>
        <w:spacing w:line="276" w:lineRule="auto"/>
        <w:rPr>
          <w:rFonts w:ascii="Aptos" w:hAnsi="Aptos"/>
          <w:sz w:val="22"/>
        </w:rPr>
      </w:pPr>
      <w:r w:rsidRPr="00CC3E58">
        <w:rPr>
          <w:rFonts w:ascii="Aptos" w:hAnsi="Aptos"/>
        </w:rPr>
        <w:t xml:space="preserve">For details of </w:t>
      </w:r>
      <w:r w:rsidR="003131B7" w:rsidRPr="00CC3E58">
        <w:rPr>
          <w:rFonts w:ascii="Aptos" w:hAnsi="Aptos"/>
        </w:rPr>
        <w:t xml:space="preserve">the British Council’s </w:t>
      </w:r>
      <w:r w:rsidR="002C681F" w:rsidRPr="00CC3E58">
        <w:rPr>
          <w:rFonts w:ascii="Aptos" w:hAnsi="Aptos"/>
        </w:rPr>
        <w:t xml:space="preserve">information sharing agreement please visit </w:t>
      </w:r>
      <w:hyperlink r:id="rId9" w:history="1">
        <w:r w:rsidR="002C681F" w:rsidRPr="00CC3E58">
          <w:rPr>
            <w:rStyle w:val="Hyperlink"/>
            <w:rFonts w:ascii="Aptos" w:hAnsi="Aptos"/>
            <w:sz w:val="22"/>
          </w:rPr>
          <w:t>https://www.britishcouncil.org/organisation/transparency/policies/information-security-privacy</w:t>
        </w:r>
      </w:hyperlink>
    </w:p>
    <w:p w14:paraId="5047A0E8" w14:textId="77777777" w:rsidR="002C681F" w:rsidRPr="00CC3E58" w:rsidRDefault="002C681F" w:rsidP="002C681F">
      <w:pPr>
        <w:spacing w:line="276" w:lineRule="auto"/>
        <w:rPr>
          <w:rFonts w:ascii="Aptos" w:hAnsi="Aptos"/>
        </w:rPr>
      </w:pPr>
    </w:p>
    <w:p w14:paraId="07196469" w14:textId="08D0A252" w:rsidR="0001772A" w:rsidRPr="00CC3E58" w:rsidRDefault="0001772A">
      <w:pPr>
        <w:rPr>
          <w:rFonts w:ascii="Aptos" w:hAnsi="Aptos"/>
          <w:sz w:val="28"/>
        </w:rPr>
      </w:pPr>
    </w:p>
    <w:p w14:paraId="1C69149F" w14:textId="5125BDAD" w:rsidR="008036CE" w:rsidRPr="00940DD5" w:rsidRDefault="008036CE" w:rsidP="00664840">
      <w:pPr>
        <w:pStyle w:val="Heading1"/>
        <w:rPr>
          <w:rFonts w:ascii="Aptos" w:hAnsi="Aptos"/>
          <w:b/>
          <w:bCs/>
        </w:rPr>
      </w:pPr>
      <w:r w:rsidRPr="00940DD5">
        <w:rPr>
          <w:rFonts w:ascii="Aptos" w:hAnsi="Aptos"/>
          <w:b/>
          <w:bCs/>
        </w:rPr>
        <w:lastRenderedPageBreak/>
        <w:t xml:space="preserve">Request to undertake an examination </w:t>
      </w:r>
      <w:r w:rsidR="00813F9A" w:rsidRPr="00940DD5">
        <w:rPr>
          <w:rFonts w:ascii="Aptos" w:hAnsi="Aptos"/>
          <w:b/>
          <w:bCs/>
        </w:rPr>
        <w:t>overseas</w:t>
      </w:r>
      <w:r w:rsidRPr="00940DD5">
        <w:rPr>
          <w:rFonts w:ascii="Aptos" w:hAnsi="Aptos"/>
          <w:b/>
          <w:bCs/>
        </w:rPr>
        <w:t xml:space="preserve"> (OE1</w:t>
      </w:r>
      <w:r w:rsidR="00425EEC" w:rsidRPr="00940DD5">
        <w:rPr>
          <w:rFonts w:ascii="Aptos" w:hAnsi="Aptos"/>
          <w:b/>
          <w:bCs/>
        </w:rPr>
        <w:t xml:space="preserve"> Form</w:t>
      </w:r>
      <w:r w:rsidRPr="00940DD5">
        <w:rPr>
          <w:rFonts w:ascii="Aptos" w:hAnsi="Aptos"/>
          <w:b/>
          <w:bCs/>
        </w:rPr>
        <w:t>)</w:t>
      </w:r>
    </w:p>
    <w:p w14:paraId="0648E41E" w14:textId="77777777" w:rsidR="008036CE" w:rsidRPr="00664840" w:rsidRDefault="008036CE" w:rsidP="008036CE">
      <w:pPr>
        <w:pStyle w:val="NoSpacing"/>
        <w:rPr>
          <w:rFonts w:ascii="Aptos" w:hAnsi="Aptos" w:cs="Arial"/>
        </w:rPr>
      </w:pPr>
    </w:p>
    <w:p w14:paraId="356409E6" w14:textId="6C38BD84" w:rsidR="008036CE" w:rsidRPr="00664840" w:rsidRDefault="008036CE" w:rsidP="008036CE">
      <w:pPr>
        <w:rPr>
          <w:rFonts w:ascii="Aptos" w:hAnsi="Aptos"/>
          <w:sz w:val="22"/>
          <w:szCs w:val="22"/>
        </w:rPr>
      </w:pPr>
      <w:r w:rsidRPr="00664840">
        <w:rPr>
          <w:rFonts w:ascii="Aptos" w:hAnsi="Aptos"/>
          <w:sz w:val="22"/>
          <w:szCs w:val="22"/>
        </w:rPr>
        <w:t xml:space="preserve">Please read the attached guidance notes carefully before completing your application form. Submit your form to the Examinations Office by the deadline </w:t>
      </w:r>
      <w:r w:rsidR="00BB5B17" w:rsidRPr="00664840">
        <w:rPr>
          <w:rFonts w:ascii="Aptos" w:hAnsi="Aptos"/>
          <w:sz w:val="22"/>
          <w:szCs w:val="22"/>
        </w:rPr>
        <w:t xml:space="preserve">stated </w:t>
      </w:r>
      <w:r w:rsidRPr="00664840">
        <w:rPr>
          <w:rFonts w:ascii="Aptos" w:hAnsi="Aptos"/>
          <w:sz w:val="22"/>
          <w:szCs w:val="22"/>
        </w:rPr>
        <w:t>in the guidance notes.</w:t>
      </w:r>
    </w:p>
    <w:p w14:paraId="6BD6DA68" w14:textId="77777777" w:rsidR="00CC3E58" w:rsidRPr="00940DD5" w:rsidRDefault="00CC3E58" w:rsidP="008036CE">
      <w:pPr>
        <w:rPr>
          <w:rFonts w:ascii="Aptos" w:hAnsi="Aptos" w:cs="Arial"/>
          <w:sz w:val="22"/>
          <w:szCs w:val="22"/>
        </w:rPr>
      </w:pPr>
    </w:p>
    <w:tbl>
      <w:tblPr>
        <w:tblStyle w:val="TableGrid"/>
        <w:tblW w:w="0" w:type="auto"/>
        <w:tblLook w:val="04A0" w:firstRow="1" w:lastRow="0" w:firstColumn="1" w:lastColumn="0" w:noHBand="0" w:noVBand="1"/>
      </w:tblPr>
      <w:tblGrid>
        <w:gridCol w:w="2835"/>
        <w:gridCol w:w="2127"/>
        <w:gridCol w:w="4767"/>
      </w:tblGrid>
      <w:tr w:rsidR="00CC3E58" w:rsidRPr="000745D2" w14:paraId="10B37FAF" w14:textId="77777777" w:rsidTr="0025315C">
        <w:trPr>
          <w:tblHeader/>
        </w:trPr>
        <w:tc>
          <w:tcPr>
            <w:tcW w:w="2835" w:type="dxa"/>
          </w:tcPr>
          <w:p w14:paraId="578C6184" w14:textId="5FAF814E" w:rsidR="00CC3E58" w:rsidRPr="000745D2" w:rsidRDefault="00CC3E58" w:rsidP="000745D2">
            <w:pPr>
              <w:pStyle w:val="Heading1"/>
              <w:rPr>
                <w:rFonts w:ascii="Aptos" w:hAnsi="Aptos"/>
                <w:sz w:val="22"/>
                <w:szCs w:val="22"/>
              </w:rPr>
            </w:pPr>
            <w:r w:rsidRPr="000745D2">
              <w:rPr>
                <w:rFonts w:ascii="Aptos" w:hAnsi="Aptos"/>
                <w:sz w:val="22"/>
                <w:szCs w:val="22"/>
              </w:rPr>
              <w:t>Student Name</w:t>
            </w:r>
          </w:p>
        </w:tc>
        <w:tc>
          <w:tcPr>
            <w:tcW w:w="2127" w:type="dxa"/>
          </w:tcPr>
          <w:p w14:paraId="3F85D906" w14:textId="024D9108" w:rsidR="00CC3E58" w:rsidRPr="000745D2" w:rsidRDefault="00CC3E58" w:rsidP="000745D2">
            <w:pPr>
              <w:pStyle w:val="Heading1"/>
              <w:rPr>
                <w:rFonts w:ascii="Aptos" w:hAnsi="Aptos"/>
                <w:sz w:val="22"/>
                <w:szCs w:val="22"/>
              </w:rPr>
            </w:pPr>
            <w:r w:rsidRPr="000745D2">
              <w:rPr>
                <w:rFonts w:ascii="Aptos" w:hAnsi="Aptos"/>
                <w:sz w:val="22"/>
                <w:szCs w:val="22"/>
              </w:rPr>
              <w:t>ID Number</w:t>
            </w:r>
          </w:p>
        </w:tc>
        <w:tc>
          <w:tcPr>
            <w:tcW w:w="4767" w:type="dxa"/>
          </w:tcPr>
          <w:p w14:paraId="0CE38D61" w14:textId="05FF6348" w:rsidR="00CC3E58" w:rsidRPr="000745D2" w:rsidRDefault="00CC3E58" w:rsidP="000745D2">
            <w:pPr>
              <w:pStyle w:val="Heading1"/>
              <w:rPr>
                <w:rFonts w:ascii="Aptos" w:hAnsi="Aptos"/>
                <w:sz w:val="22"/>
                <w:szCs w:val="22"/>
              </w:rPr>
            </w:pPr>
            <w:r w:rsidRPr="000745D2">
              <w:rPr>
                <w:rFonts w:ascii="Aptos" w:hAnsi="Aptos"/>
                <w:sz w:val="22"/>
                <w:szCs w:val="22"/>
              </w:rPr>
              <w:t>Programme of Study</w:t>
            </w:r>
          </w:p>
        </w:tc>
      </w:tr>
      <w:tr w:rsidR="00CC3E58" w:rsidRPr="000745D2" w14:paraId="2323EE2E" w14:textId="77777777" w:rsidTr="0025315C">
        <w:trPr>
          <w:tblHeader/>
        </w:trPr>
        <w:tc>
          <w:tcPr>
            <w:tcW w:w="2835" w:type="dxa"/>
          </w:tcPr>
          <w:p w14:paraId="51360DF4" w14:textId="77777777" w:rsidR="00CC3E58" w:rsidRPr="000745D2" w:rsidRDefault="00CC3E58" w:rsidP="000745D2">
            <w:pPr>
              <w:pStyle w:val="Heading1"/>
              <w:rPr>
                <w:rFonts w:ascii="Aptos" w:hAnsi="Aptos" w:cs="Arial"/>
                <w:sz w:val="22"/>
                <w:szCs w:val="22"/>
              </w:rPr>
            </w:pPr>
          </w:p>
        </w:tc>
        <w:tc>
          <w:tcPr>
            <w:tcW w:w="2127" w:type="dxa"/>
          </w:tcPr>
          <w:p w14:paraId="21C21805" w14:textId="77777777" w:rsidR="00CC3E58" w:rsidRPr="000745D2" w:rsidRDefault="00CC3E58" w:rsidP="000745D2">
            <w:pPr>
              <w:pStyle w:val="Heading1"/>
              <w:rPr>
                <w:rFonts w:ascii="Aptos" w:hAnsi="Aptos" w:cs="Arial"/>
                <w:sz w:val="22"/>
                <w:szCs w:val="22"/>
              </w:rPr>
            </w:pPr>
          </w:p>
        </w:tc>
        <w:tc>
          <w:tcPr>
            <w:tcW w:w="4767" w:type="dxa"/>
          </w:tcPr>
          <w:p w14:paraId="1CD64C04" w14:textId="77777777" w:rsidR="00CC3E58" w:rsidRPr="000745D2" w:rsidRDefault="00CC3E58" w:rsidP="000745D2">
            <w:pPr>
              <w:pStyle w:val="Heading1"/>
              <w:rPr>
                <w:rFonts w:ascii="Aptos" w:hAnsi="Aptos" w:cs="Arial"/>
                <w:sz w:val="22"/>
                <w:szCs w:val="22"/>
              </w:rPr>
            </w:pPr>
          </w:p>
          <w:p w14:paraId="7B289066" w14:textId="77777777" w:rsidR="00CC3E58" w:rsidRPr="000745D2" w:rsidRDefault="00CC3E58" w:rsidP="000745D2">
            <w:pPr>
              <w:pStyle w:val="Heading1"/>
              <w:rPr>
                <w:rFonts w:ascii="Aptos" w:hAnsi="Aptos" w:cs="Arial"/>
                <w:sz w:val="22"/>
                <w:szCs w:val="22"/>
              </w:rPr>
            </w:pPr>
          </w:p>
          <w:p w14:paraId="2E202B25" w14:textId="77777777" w:rsidR="00CC3E58" w:rsidRPr="000745D2" w:rsidRDefault="00CC3E58" w:rsidP="000745D2">
            <w:pPr>
              <w:pStyle w:val="Heading1"/>
              <w:rPr>
                <w:rFonts w:ascii="Aptos" w:hAnsi="Aptos" w:cs="Arial"/>
                <w:sz w:val="22"/>
                <w:szCs w:val="22"/>
              </w:rPr>
            </w:pPr>
          </w:p>
        </w:tc>
      </w:tr>
    </w:tbl>
    <w:p w14:paraId="7CB0022D" w14:textId="77777777" w:rsidR="00243042" w:rsidRPr="00664840" w:rsidRDefault="00243042" w:rsidP="00243042">
      <w:pPr>
        <w:rPr>
          <w:rFonts w:ascii="Aptos" w:hAnsi="Aptos" w:cs="Arial"/>
          <w:sz w:val="22"/>
          <w:szCs w:val="22"/>
        </w:rPr>
      </w:pPr>
    </w:p>
    <w:p w14:paraId="66468056" w14:textId="37AD96D1" w:rsidR="00BA2E58" w:rsidRPr="00664840" w:rsidRDefault="00243042" w:rsidP="00BA2E58">
      <w:pPr>
        <w:rPr>
          <w:rFonts w:ascii="Aptos" w:hAnsi="Aptos" w:cs="Arial"/>
          <w:sz w:val="22"/>
          <w:szCs w:val="22"/>
        </w:rPr>
      </w:pPr>
      <w:r w:rsidRPr="00664840">
        <w:rPr>
          <w:rFonts w:ascii="Aptos" w:hAnsi="Aptos" w:cs="Arial"/>
          <w:sz w:val="22"/>
          <w:szCs w:val="22"/>
        </w:rPr>
        <w:t>I request permission to undertake the following examination at the location detailed below. I confirm that I have read and understand the University’s guidelines for undertaking</w:t>
      </w:r>
      <w:r w:rsidR="00BA2E58" w:rsidRPr="00664840">
        <w:rPr>
          <w:rFonts w:ascii="Aptos" w:hAnsi="Aptos" w:cs="Arial"/>
          <w:sz w:val="22"/>
          <w:szCs w:val="22"/>
        </w:rPr>
        <w:t xml:space="preserve"> </w:t>
      </w:r>
      <w:r w:rsidRPr="00664840">
        <w:rPr>
          <w:rFonts w:ascii="Aptos" w:hAnsi="Aptos" w:cs="Arial"/>
          <w:sz w:val="22"/>
          <w:szCs w:val="22"/>
        </w:rPr>
        <w:t>examination</w:t>
      </w:r>
      <w:r w:rsidR="00E15973" w:rsidRPr="00664840">
        <w:rPr>
          <w:rFonts w:ascii="Aptos" w:hAnsi="Aptos" w:cs="Arial"/>
          <w:sz w:val="22"/>
          <w:szCs w:val="22"/>
        </w:rPr>
        <w:t>s</w:t>
      </w:r>
      <w:r w:rsidRPr="00664840">
        <w:rPr>
          <w:rFonts w:ascii="Aptos" w:hAnsi="Aptos" w:cs="Arial"/>
          <w:sz w:val="22"/>
          <w:szCs w:val="22"/>
        </w:rPr>
        <w:t xml:space="preserve"> at alternative venue</w:t>
      </w:r>
      <w:r w:rsidR="00E15973" w:rsidRPr="00664840">
        <w:rPr>
          <w:rFonts w:ascii="Aptos" w:hAnsi="Aptos" w:cs="Arial"/>
          <w:sz w:val="22"/>
          <w:szCs w:val="22"/>
        </w:rPr>
        <w:t>s</w:t>
      </w:r>
      <w:r w:rsidR="00BA2E58" w:rsidRPr="00664840">
        <w:rPr>
          <w:rFonts w:ascii="Aptos" w:hAnsi="Aptos" w:cs="Arial"/>
          <w:sz w:val="22"/>
          <w:szCs w:val="22"/>
        </w:rPr>
        <w:t xml:space="preserve"> and</w:t>
      </w:r>
      <w:r w:rsidR="00B66B42" w:rsidRPr="00664840">
        <w:rPr>
          <w:rFonts w:ascii="Aptos" w:hAnsi="Aptos" w:cs="Arial"/>
          <w:sz w:val="22"/>
          <w:szCs w:val="22"/>
        </w:rPr>
        <w:t xml:space="preserve"> accept responsibility for all </w:t>
      </w:r>
      <w:r w:rsidR="00BA2E58" w:rsidRPr="00664840">
        <w:rPr>
          <w:rFonts w:ascii="Aptos" w:hAnsi="Aptos" w:cs="Arial"/>
          <w:sz w:val="22"/>
          <w:szCs w:val="22"/>
        </w:rPr>
        <w:t xml:space="preserve">associated </w:t>
      </w:r>
      <w:r w:rsidR="00B66B42" w:rsidRPr="00664840">
        <w:rPr>
          <w:rFonts w:ascii="Aptos" w:hAnsi="Aptos" w:cs="Arial"/>
          <w:sz w:val="22"/>
          <w:szCs w:val="22"/>
        </w:rPr>
        <w:t>fees</w:t>
      </w:r>
      <w:r w:rsidR="00BA2E58" w:rsidRPr="00664840">
        <w:rPr>
          <w:rFonts w:ascii="Aptos" w:hAnsi="Aptos" w:cs="Arial"/>
          <w:sz w:val="22"/>
          <w:szCs w:val="22"/>
        </w:rPr>
        <w:t>.</w:t>
      </w:r>
    </w:p>
    <w:p w14:paraId="6F9F3EE0" w14:textId="3D653F82" w:rsidR="008036CE" w:rsidRPr="00940DD5" w:rsidRDefault="008036CE" w:rsidP="00BA2E58">
      <w:pPr>
        <w:rPr>
          <w:rFonts w:ascii="Aptos" w:hAnsi="Aptos"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ination details"/>
        <w:tblDescription w:val="This table requires the following information: module code; module title; component (eg exam/in-class test); date of assessment"/>
      </w:tblPr>
      <w:tblGrid>
        <w:gridCol w:w="1696"/>
        <w:gridCol w:w="3402"/>
        <w:gridCol w:w="2268"/>
        <w:gridCol w:w="2142"/>
      </w:tblGrid>
      <w:tr w:rsidR="008036CE" w:rsidRPr="000745D2" w14:paraId="0D4AAD90" w14:textId="77777777" w:rsidTr="0025315C">
        <w:trPr>
          <w:tblHeader/>
        </w:trPr>
        <w:tc>
          <w:tcPr>
            <w:tcW w:w="1696" w:type="dxa"/>
            <w:shd w:val="clear" w:color="auto" w:fill="auto"/>
          </w:tcPr>
          <w:p w14:paraId="4B3BFF86" w14:textId="77777777" w:rsidR="008036CE" w:rsidRPr="000745D2" w:rsidRDefault="008036CE" w:rsidP="000745D2">
            <w:pPr>
              <w:pStyle w:val="Heading1"/>
              <w:rPr>
                <w:rFonts w:ascii="Aptos" w:hAnsi="Aptos"/>
                <w:sz w:val="22"/>
                <w:szCs w:val="22"/>
              </w:rPr>
            </w:pPr>
            <w:r w:rsidRPr="000745D2">
              <w:rPr>
                <w:rFonts w:ascii="Aptos" w:hAnsi="Aptos"/>
                <w:sz w:val="22"/>
                <w:szCs w:val="22"/>
              </w:rPr>
              <w:t>Module Code</w:t>
            </w:r>
          </w:p>
        </w:tc>
        <w:tc>
          <w:tcPr>
            <w:tcW w:w="3402" w:type="dxa"/>
            <w:shd w:val="clear" w:color="auto" w:fill="auto"/>
          </w:tcPr>
          <w:p w14:paraId="57C6A41A" w14:textId="77777777" w:rsidR="008036CE" w:rsidRPr="000745D2" w:rsidRDefault="008036CE" w:rsidP="000745D2">
            <w:pPr>
              <w:pStyle w:val="Heading1"/>
              <w:rPr>
                <w:rFonts w:ascii="Aptos" w:hAnsi="Aptos"/>
                <w:sz w:val="22"/>
                <w:szCs w:val="22"/>
              </w:rPr>
            </w:pPr>
            <w:r w:rsidRPr="000745D2">
              <w:rPr>
                <w:rFonts w:ascii="Aptos" w:hAnsi="Aptos"/>
                <w:sz w:val="22"/>
                <w:szCs w:val="22"/>
              </w:rPr>
              <w:t>Module Title</w:t>
            </w:r>
          </w:p>
        </w:tc>
        <w:tc>
          <w:tcPr>
            <w:tcW w:w="2268" w:type="dxa"/>
            <w:shd w:val="clear" w:color="auto" w:fill="auto"/>
          </w:tcPr>
          <w:p w14:paraId="7A924CEA" w14:textId="2ECB44D6" w:rsidR="008036CE" w:rsidRPr="000745D2" w:rsidRDefault="008036CE" w:rsidP="000745D2">
            <w:pPr>
              <w:pStyle w:val="Heading1"/>
              <w:rPr>
                <w:rFonts w:ascii="Aptos" w:hAnsi="Aptos"/>
                <w:sz w:val="22"/>
                <w:szCs w:val="22"/>
              </w:rPr>
            </w:pPr>
            <w:r w:rsidRPr="000745D2">
              <w:rPr>
                <w:rFonts w:ascii="Aptos" w:hAnsi="Aptos"/>
                <w:sz w:val="22"/>
                <w:szCs w:val="22"/>
              </w:rPr>
              <w:t>Component (</w:t>
            </w:r>
            <w:r w:rsidR="008A198B" w:rsidRPr="000745D2">
              <w:rPr>
                <w:rFonts w:ascii="Aptos" w:hAnsi="Aptos"/>
                <w:sz w:val="22"/>
                <w:szCs w:val="22"/>
              </w:rPr>
              <w:t>e.g.</w:t>
            </w:r>
            <w:r w:rsidRPr="000745D2">
              <w:rPr>
                <w:rFonts w:ascii="Aptos" w:hAnsi="Aptos"/>
                <w:sz w:val="22"/>
                <w:szCs w:val="22"/>
              </w:rPr>
              <w:t xml:space="preserve"> exam/in-class test)</w:t>
            </w:r>
          </w:p>
        </w:tc>
        <w:tc>
          <w:tcPr>
            <w:tcW w:w="2142" w:type="dxa"/>
            <w:shd w:val="clear" w:color="auto" w:fill="auto"/>
          </w:tcPr>
          <w:p w14:paraId="599D942F" w14:textId="3648F15E" w:rsidR="008036CE" w:rsidRPr="000745D2" w:rsidRDefault="0054025F" w:rsidP="000745D2">
            <w:pPr>
              <w:pStyle w:val="Heading1"/>
              <w:rPr>
                <w:rFonts w:ascii="Aptos" w:hAnsi="Aptos"/>
                <w:sz w:val="22"/>
                <w:szCs w:val="22"/>
              </w:rPr>
            </w:pPr>
            <w:r w:rsidRPr="000745D2">
              <w:rPr>
                <w:rFonts w:ascii="Aptos" w:hAnsi="Aptos"/>
                <w:sz w:val="22"/>
                <w:szCs w:val="22"/>
              </w:rPr>
              <w:t>Examination date</w:t>
            </w:r>
          </w:p>
        </w:tc>
      </w:tr>
      <w:tr w:rsidR="008036CE" w:rsidRPr="000745D2" w14:paraId="415661D6" w14:textId="77777777" w:rsidTr="0025315C">
        <w:trPr>
          <w:tblHeader/>
        </w:trPr>
        <w:tc>
          <w:tcPr>
            <w:tcW w:w="1696" w:type="dxa"/>
            <w:shd w:val="clear" w:color="auto" w:fill="auto"/>
          </w:tcPr>
          <w:p w14:paraId="3759E02F" w14:textId="77777777" w:rsidR="008036CE" w:rsidRPr="000745D2" w:rsidRDefault="008036CE" w:rsidP="000745D2">
            <w:pPr>
              <w:pStyle w:val="Heading1"/>
              <w:rPr>
                <w:rFonts w:ascii="Aptos" w:hAnsi="Aptos" w:cs="Arial"/>
                <w:sz w:val="22"/>
                <w:szCs w:val="22"/>
              </w:rPr>
            </w:pPr>
          </w:p>
          <w:p w14:paraId="04F122AA" w14:textId="240D8FFF" w:rsidR="008036CE" w:rsidRPr="000745D2" w:rsidRDefault="008036CE" w:rsidP="000745D2">
            <w:pPr>
              <w:pStyle w:val="Heading1"/>
              <w:rPr>
                <w:rFonts w:ascii="Aptos" w:hAnsi="Aptos" w:cs="Arial"/>
                <w:sz w:val="22"/>
                <w:szCs w:val="22"/>
              </w:rPr>
            </w:pPr>
          </w:p>
        </w:tc>
        <w:tc>
          <w:tcPr>
            <w:tcW w:w="3402" w:type="dxa"/>
            <w:shd w:val="clear" w:color="auto" w:fill="auto"/>
          </w:tcPr>
          <w:p w14:paraId="4B9154F3" w14:textId="77777777" w:rsidR="008036CE" w:rsidRPr="000745D2" w:rsidRDefault="008036CE" w:rsidP="000745D2">
            <w:pPr>
              <w:pStyle w:val="Heading1"/>
              <w:rPr>
                <w:rFonts w:ascii="Aptos" w:hAnsi="Aptos" w:cs="Arial"/>
                <w:sz w:val="22"/>
                <w:szCs w:val="22"/>
              </w:rPr>
            </w:pPr>
          </w:p>
          <w:p w14:paraId="31CB93D3" w14:textId="77777777" w:rsidR="00CC3E58" w:rsidRPr="000745D2" w:rsidRDefault="00CC3E58" w:rsidP="000745D2">
            <w:pPr>
              <w:pStyle w:val="Heading1"/>
              <w:rPr>
                <w:rFonts w:ascii="Aptos" w:hAnsi="Aptos" w:cs="Arial"/>
                <w:sz w:val="22"/>
                <w:szCs w:val="22"/>
              </w:rPr>
            </w:pPr>
          </w:p>
        </w:tc>
        <w:tc>
          <w:tcPr>
            <w:tcW w:w="2268" w:type="dxa"/>
            <w:shd w:val="clear" w:color="auto" w:fill="auto"/>
          </w:tcPr>
          <w:p w14:paraId="69F2C4BD" w14:textId="77777777" w:rsidR="008036CE" w:rsidRPr="000745D2" w:rsidRDefault="008036CE" w:rsidP="000745D2">
            <w:pPr>
              <w:pStyle w:val="Heading1"/>
              <w:rPr>
                <w:rFonts w:ascii="Aptos" w:hAnsi="Aptos" w:cs="Arial"/>
                <w:sz w:val="22"/>
                <w:szCs w:val="22"/>
              </w:rPr>
            </w:pPr>
          </w:p>
        </w:tc>
        <w:tc>
          <w:tcPr>
            <w:tcW w:w="2142" w:type="dxa"/>
            <w:shd w:val="clear" w:color="auto" w:fill="auto"/>
          </w:tcPr>
          <w:p w14:paraId="2172849E" w14:textId="77777777" w:rsidR="008036CE" w:rsidRPr="000745D2" w:rsidRDefault="008036CE" w:rsidP="000745D2">
            <w:pPr>
              <w:pStyle w:val="Heading1"/>
              <w:rPr>
                <w:rFonts w:ascii="Aptos" w:hAnsi="Aptos" w:cs="Arial"/>
                <w:sz w:val="22"/>
                <w:szCs w:val="22"/>
              </w:rPr>
            </w:pPr>
          </w:p>
        </w:tc>
      </w:tr>
    </w:tbl>
    <w:p w14:paraId="29F430AD" w14:textId="77777777" w:rsidR="008036CE" w:rsidRPr="00664840" w:rsidRDefault="008036CE" w:rsidP="008036CE">
      <w:pPr>
        <w:rPr>
          <w:rFonts w:ascii="Aptos" w:hAnsi="Aptos" w:cs="Arial"/>
          <w:sz w:val="22"/>
          <w:szCs w:val="22"/>
        </w:rPr>
      </w:pPr>
    </w:p>
    <w:p w14:paraId="43315E58" w14:textId="77777777" w:rsidR="000924E9" w:rsidRPr="00664840" w:rsidRDefault="008036CE" w:rsidP="008036CE">
      <w:pPr>
        <w:rPr>
          <w:rFonts w:ascii="Aptos" w:hAnsi="Aptos" w:cs="Arial"/>
          <w:sz w:val="22"/>
          <w:szCs w:val="22"/>
        </w:rPr>
      </w:pPr>
      <w:r w:rsidRPr="00664840">
        <w:rPr>
          <w:rFonts w:ascii="Aptos" w:hAnsi="Aptos" w:cs="Arial"/>
          <w:sz w:val="22"/>
          <w:szCs w:val="22"/>
        </w:rPr>
        <w:t>Name, address and website of proposed venue</w:t>
      </w:r>
      <w:r w:rsidR="0009111C" w:rsidRPr="00664840">
        <w:rPr>
          <w:rFonts w:ascii="Aptos" w:hAnsi="Aptos" w:cs="Arial"/>
          <w:sz w:val="22"/>
          <w:szCs w:val="22"/>
        </w:rPr>
        <w:t xml:space="preserve"> (please attach another sheet if necessary)</w:t>
      </w:r>
      <w:r w:rsidRPr="00664840">
        <w:rPr>
          <w:rFonts w:ascii="Aptos" w:hAnsi="Aptos" w:cs="Arial"/>
          <w:sz w:val="22"/>
          <w:szCs w:val="22"/>
        </w:rPr>
        <w:t xml:space="preserve"> </w:t>
      </w:r>
    </w:p>
    <w:tbl>
      <w:tblPr>
        <w:tblStyle w:val="TableGrid"/>
        <w:tblW w:w="0" w:type="auto"/>
        <w:tblLook w:val="04A0" w:firstRow="1" w:lastRow="0" w:firstColumn="1" w:lastColumn="0" w:noHBand="0" w:noVBand="1"/>
      </w:tblPr>
      <w:tblGrid>
        <w:gridCol w:w="9729"/>
      </w:tblGrid>
      <w:tr w:rsidR="000924E9" w:rsidRPr="000745D2" w14:paraId="25874FCF" w14:textId="77777777" w:rsidTr="00664840">
        <w:tc>
          <w:tcPr>
            <w:tcW w:w="9729" w:type="dxa"/>
          </w:tcPr>
          <w:p w14:paraId="496669CA" w14:textId="77777777" w:rsidR="000924E9" w:rsidRPr="000745D2" w:rsidRDefault="000924E9" w:rsidP="000745D2">
            <w:pPr>
              <w:pStyle w:val="Heading1"/>
              <w:rPr>
                <w:rFonts w:ascii="Aptos" w:hAnsi="Aptos"/>
                <w:sz w:val="22"/>
                <w:szCs w:val="22"/>
              </w:rPr>
            </w:pPr>
          </w:p>
          <w:p w14:paraId="3774CF1D" w14:textId="77777777" w:rsidR="00664840" w:rsidRPr="000745D2" w:rsidRDefault="00664840" w:rsidP="000745D2">
            <w:pPr>
              <w:pStyle w:val="Heading1"/>
              <w:rPr>
                <w:rFonts w:ascii="Aptos" w:hAnsi="Aptos"/>
                <w:sz w:val="22"/>
                <w:szCs w:val="22"/>
              </w:rPr>
            </w:pPr>
          </w:p>
          <w:p w14:paraId="108900BC" w14:textId="77777777" w:rsidR="000924E9" w:rsidRPr="000745D2" w:rsidRDefault="000924E9" w:rsidP="000745D2">
            <w:pPr>
              <w:pStyle w:val="Heading1"/>
              <w:rPr>
                <w:rFonts w:ascii="Aptos" w:hAnsi="Aptos"/>
                <w:sz w:val="22"/>
                <w:szCs w:val="22"/>
              </w:rPr>
            </w:pPr>
          </w:p>
          <w:p w14:paraId="6C842B8A" w14:textId="4CEF39CB" w:rsidR="000924E9" w:rsidRPr="000745D2" w:rsidRDefault="000924E9" w:rsidP="000745D2">
            <w:pPr>
              <w:pStyle w:val="Heading1"/>
              <w:rPr>
                <w:rFonts w:ascii="Aptos" w:hAnsi="Aptos"/>
                <w:sz w:val="22"/>
                <w:szCs w:val="22"/>
              </w:rPr>
            </w:pPr>
          </w:p>
        </w:tc>
      </w:tr>
    </w:tbl>
    <w:p w14:paraId="264573B4" w14:textId="77777777" w:rsidR="000924E9" w:rsidRPr="00664840" w:rsidRDefault="000924E9" w:rsidP="008036CE">
      <w:pPr>
        <w:rPr>
          <w:rFonts w:ascii="Aptos" w:hAnsi="Aptos" w:cs="Arial"/>
          <w:sz w:val="22"/>
          <w:szCs w:val="22"/>
        </w:rPr>
      </w:pPr>
    </w:p>
    <w:p w14:paraId="63CE1F7A" w14:textId="72EDD38E" w:rsidR="008036CE" w:rsidRPr="00664840" w:rsidRDefault="008036CE" w:rsidP="008036CE">
      <w:pPr>
        <w:rPr>
          <w:rFonts w:ascii="Aptos" w:hAnsi="Aptos" w:cs="Arial"/>
          <w:sz w:val="22"/>
          <w:szCs w:val="22"/>
        </w:rPr>
      </w:pPr>
      <w:r w:rsidRPr="00664840">
        <w:rPr>
          <w:rFonts w:ascii="Aptos" w:hAnsi="Aptos" w:cs="Arial"/>
          <w:sz w:val="22"/>
          <w:szCs w:val="22"/>
        </w:rPr>
        <w:t>Contact details of named officer at the proposed venue:</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act details of named officer at the proposed venue"/>
        <w:tblDescription w:val="This table requires the following information: name; title/role; telephone number (including all national and area codes); email address"/>
      </w:tblPr>
      <w:tblGrid>
        <w:gridCol w:w="2689"/>
        <w:gridCol w:w="3548"/>
        <w:gridCol w:w="3544"/>
      </w:tblGrid>
      <w:tr w:rsidR="00CC3E58" w:rsidRPr="000745D2" w14:paraId="35F29585" w14:textId="77777777" w:rsidTr="0025315C">
        <w:trPr>
          <w:tblHeader/>
        </w:trPr>
        <w:tc>
          <w:tcPr>
            <w:tcW w:w="2689" w:type="dxa"/>
            <w:shd w:val="clear" w:color="auto" w:fill="auto"/>
          </w:tcPr>
          <w:p w14:paraId="759A7065" w14:textId="77777777" w:rsidR="00CC3E58" w:rsidRPr="000745D2" w:rsidRDefault="00CC3E58" w:rsidP="000745D2">
            <w:pPr>
              <w:pStyle w:val="Heading1"/>
              <w:rPr>
                <w:rFonts w:ascii="Aptos" w:hAnsi="Aptos"/>
                <w:sz w:val="22"/>
                <w:szCs w:val="22"/>
              </w:rPr>
            </w:pPr>
            <w:r w:rsidRPr="000745D2">
              <w:rPr>
                <w:rFonts w:ascii="Aptos" w:hAnsi="Aptos"/>
                <w:sz w:val="22"/>
                <w:szCs w:val="22"/>
              </w:rPr>
              <w:t>Name</w:t>
            </w:r>
          </w:p>
        </w:tc>
        <w:tc>
          <w:tcPr>
            <w:tcW w:w="3548" w:type="dxa"/>
            <w:shd w:val="clear" w:color="auto" w:fill="auto"/>
          </w:tcPr>
          <w:p w14:paraId="40D6D42B" w14:textId="77777777" w:rsidR="00CC3E58" w:rsidRPr="000745D2" w:rsidRDefault="00CC3E58" w:rsidP="000745D2">
            <w:pPr>
              <w:pStyle w:val="Heading1"/>
              <w:rPr>
                <w:rFonts w:ascii="Aptos" w:hAnsi="Aptos"/>
                <w:sz w:val="22"/>
                <w:szCs w:val="22"/>
              </w:rPr>
            </w:pPr>
            <w:r w:rsidRPr="000745D2">
              <w:rPr>
                <w:rFonts w:ascii="Aptos" w:hAnsi="Aptos"/>
                <w:sz w:val="22"/>
                <w:szCs w:val="22"/>
              </w:rPr>
              <w:t>Title/Role</w:t>
            </w:r>
          </w:p>
        </w:tc>
        <w:tc>
          <w:tcPr>
            <w:tcW w:w="3544" w:type="dxa"/>
            <w:shd w:val="clear" w:color="auto" w:fill="auto"/>
          </w:tcPr>
          <w:p w14:paraId="7CBB3BD0" w14:textId="77777777" w:rsidR="00CC3E58" w:rsidRPr="000745D2" w:rsidRDefault="00CC3E58" w:rsidP="000745D2">
            <w:pPr>
              <w:pStyle w:val="Heading1"/>
              <w:rPr>
                <w:rFonts w:ascii="Aptos" w:hAnsi="Aptos"/>
                <w:sz w:val="22"/>
                <w:szCs w:val="22"/>
              </w:rPr>
            </w:pPr>
            <w:r w:rsidRPr="000745D2">
              <w:rPr>
                <w:rFonts w:ascii="Aptos" w:hAnsi="Aptos"/>
                <w:sz w:val="22"/>
                <w:szCs w:val="22"/>
              </w:rPr>
              <w:t>Email address</w:t>
            </w:r>
          </w:p>
        </w:tc>
      </w:tr>
      <w:tr w:rsidR="00CC3E58" w:rsidRPr="000745D2" w14:paraId="62B12339" w14:textId="77777777" w:rsidTr="0025315C">
        <w:trPr>
          <w:tblHeader/>
        </w:trPr>
        <w:tc>
          <w:tcPr>
            <w:tcW w:w="2689" w:type="dxa"/>
            <w:shd w:val="clear" w:color="auto" w:fill="auto"/>
          </w:tcPr>
          <w:p w14:paraId="365EEC01" w14:textId="77777777" w:rsidR="00CC3E58" w:rsidRPr="000745D2" w:rsidRDefault="00CC3E58" w:rsidP="000745D2">
            <w:pPr>
              <w:pStyle w:val="Heading1"/>
              <w:rPr>
                <w:rFonts w:ascii="Aptos" w:hAnsi="Aptos" w:cs="Arial"/>
                <w:sz w:val="22"/>
                <w:szCs w:val="22"/>
              </w:rPr>
            </w:pPr>
          </w:p>
          <w:p w14:paraId="33C7DD20" w14:textId="77777777" w:rsidR="00CC3E58" w:rsidRPr="000745D2" w:rsidRDefault="00CC3E58" w:rsidP="000745D2">
            <w:pPr>
              <w:pStyle w:val="Heading1"/>
              <w:rPr>
                <w:rFonts w:ascii="Aptos" w:hAnsi="Aptos" w:cs="Arial"/>
                <w:sz w:val="22"/>
                <w:szCs w:val="22"/>
              </w:rPr>
            </w:pPr>
          </w:p>
        </w:tc>
        <w:tc>
          <w:tcPr>
            <w:tcW w:w="3548" w:type="dxa"/>
            <w:shd w:val="clear" w:color="auto" w:fill="auto"/>
          </w:tcPr>
          <w:p w14:paraId="157AF12A" w14:textId="77777777" w:rsidR="00CC3E58" w:rsidRPr="000745D2" w:rsidRDefault="00CC3E58" w:rsidP="000745D2">
            <w:pPr>
              <w:pStyle w:val="Heading1"/>
              <w:rPr>
                <w:rFonts w:ascii="Aptos" w:hAnsi="Aptos" w:cs="Arial"/>
                <w:sz w:val="22"/>
                <w:szCs w:val="22"/>
              </w:rPr>
            </w:pPr>
          </w:p>
        </w:tc>
        <w:tc>
          <w:tcPr>
            <w:tcW w:w="3544" w:type="dxa"/>
            <w:shd w:val="clear" w:color="auto" w:fill="auto"/>
          </w:tcPr>
          <w:p w14:paraId="3517875F" w14:textId="77777777" w:rsidR="00CC3E58" w:rsidRPr="000745D2" w:rsidRDefault="00CC3E58" w:rsidP="000745D2">
            <w:pPr>
              <w:pStyle w:val="Heading1"/>
              <w:rPr>
                <w:rFonts w:ascii="Aptos" w:hAnsi="Aptos" w:cs="Arial"/>
                <w:sz w:val="22"/>
                <w:szCs w:val="22"/>
              </w:rPr>
            </w:pPr>
          </w:p>
        </w:tc>
      </w:tr>
    </w:tbl>
    <w:p w14:paraId="40A12822" w14:textId="77777777" w:rsidR="008036CE" w:rsidRPr="00664840" w:rsidRDefault="008036CE" w:rsidP="008036CE">
      <w:pPr>
        <w:rPr>
          <w:rFonts w:ascii="Aptos" w:hAnsi="Aptos" w:cs="Arial"/>
          <w:sz w:val="22"/>
          <w:szCs w:val="22"/>
        </w:rPr>
      </w:pPr>
    </w:p>
    <w:p w14:paraId="018D85CF" w14:textId="28D9F5AF" w:rsidR="008036CE" w:rsidRPr="00664840" w:rsidRDefault="008036CE" w:rsidP="008036CE">
      <w:pPr>
        <w:rPr>
          <w:rFonts w:ascii="Aptos" w:hAnsi="Aptos" w:cs="Arial"/>
          <w:sz w:val="22"/>
          <w:szCs w:val="22"/>
        </w:rPr>
      </w:pPr>
      <w:r w:rsidRPr="00664840">
        <w:rPr>
          <w:rFonts w:ascii="Aptos" w:hAnsi="Aptos" w:cs="Arial"/>
          <w:sz w:val="22"/>
          <w:szCs w:val="22"/>
        </w:rPr>
        <w:t>Reasons for inability to undertake assessment at the designated venue (please attach evidence or use a separate sheet if necessary)</w:t>
      </w:r>
    </w:p>
    <w:tbl>
      <w:tblPr>
        <w:tblStyle w:val="TableGrid"/>
        <w:tblW w:w="0" w:type="auto"/>
        <w:tblLook w:val="04A0" w:firstRow="1" w:lastRow="0" w:firstColumn="1" w:lastColumn="0" w:noHBand="0" w:noVBand="1"/>
      </w:tblPr>
      <w:tblGrid>
        <w:gridCol w:w="9729"/>
      </w:tblGrid>
      <w:tr w:rsidR="000924E9" w:rsidRPr="000745D2" w14:paraId="0740A3CA" w14:textId="77777777" w:rsidTr="00664840">
        <w:tc>
          <w:tcPr>
            <w:tcW w:w="9729" w:type="dxa"/>
          </w:tcPr>
          <w:p w14:paraId="63EFC2BA" w14:textId="77777777" w:rsidR="000924E9" w:rsidRPr="000745D2" w:rsidRDefault="000924E9" w:rsidP="000745D2">
            <w:pPr>
              <w:pStyle w:val="Heading1"/>
              <w:rPr>
                <w:rFonts w:ascii="Aptos" w:hAnsi="Aptos"/>
                <w:sz w:val="22"/>
                <w:szCs w:val="22"/>
              </w:rPr>
            </w:pPr>
          </w:p>
          <w:p w14:paraId="3EBCB373" w14:textId="77777777" w:rsidR="000924E9" w:rsidRPr="000745D2" w:rsidRDefault="000924E9" w:rsidP="000745D2">
            <w:pPr>
              <w:pStyle w:val="Heading1"/>
              <w:rPr>
                <w:rFonts w:ascii="Aptos" w:hAnsi="Aptos"/>
                <w:sz w:val="22"/>
                <w:szCs w:val="22"/>
              </w:rPr>
            </w:pPr>
          </w:p>
          <w:p w14:paraId="3F2BB80A" w14:textId="77777777" w:rsidR="00664840" w:rsidRPr="000745D2" w:rsidRDefault="00664840" w:rsidP="000745D2">
            <w:pPr>
              <w:pStyle w:val="Heading1"/>
              <w:rPr>
                <w:rFonts w:ascii="Aptos" w:hAnsi="Aptos"/>
                <w:sz w:val="22"/>
                <w:szCs w:val="22"/>
              </w:rPr>
            </w:pPr>
          </w:p>
          <w:p w14:paraId="11FED840" w14:textId="77777777" w:rsidR="000745D2" w:rsidRPr="000745D2" w:rsidRDefault="000745D2" w:rsidP="000745D2">
            <w:pPr>
              <w:pStyle w:val="Heading1"/>
              <w:rPr>
                <w:rFonts w:ascii="Aptos" w:hAnsi="Aptos"/>
                <w:sz w:val="22"/>
                <w:szCs w:val="22"/>
              </w:rPr>
            </w:pPr>
          </w:p>
          <w:p w14:paraId="2837FF0F" w14:textId="683D271B" w:rsidR="000924E9" w:rsidRPr="000745D2" w:rsidRDefault="000924E9" w:rsidP="000745D2">
            <w:pPr>
              <w:pStyle w:val="Heading1"/>
              <w:rPr>
                <w:rFonts w:ascii="Aptos" w:hAnsi="Aptos"/>
                <w:sz w:val="22"/>
                <w:szCs w:val="22"/>
              </w:rPr>
            </w:pPr>
          </w:p>
        </w:tc>
      </w:tr>
    </w:tbl>
    <w:p w14:paraId="1B18380A" w14:textId="77777777" w:rsidR="0001772A" w:rsidRPr="00664840" w:rsidRDefault="0001772A" w:rsidP="00CC3E58">
      <w:pPr>
        <w:rPr>
          <w:rFonts w:ascii="Aptos" w:hAnsi="Aptos" w:cs="Arial"/>
          <w:sz w:val="22"/>
          <w:szCs w:val="22"/>
        </w:rPr>
      </w:pPr>
    </w:p>
    <w:p w14:paraId="092DC5E5" w14:textId="77777777" w:rsidR="00CC3E58" w:rsidRPr="00664840" w:rsidRDefault="00CC3E58" w:rsidP="00CC3E58">
      <w:pPr>
        <w:spacing w:after="200"/>
        <w:rPr>
          <w:rFonts w:ascii="Aptos" w:hAnsi="Aptos" w:cs="Arial"/>
          <w:sz w:val="22"/>
          <w:szCs w:val="22"/>
        </w:rPr>
      </w:pPr>
      <w:r w:rsidRPr="00664840">
        <w:rPr>
          <w:rFonts w:ascii="Aptos" w:hAnsi="Aptos" w:cs="Arial"/>
          <w:sz w:val="22"/>
          <w:szCs w:val="22"/>
        </w:rPr>
        <w:t xml:space="preserve">By signing and submitting this form I consent to Edge Hill, the British Council and/or relevant partner institutions sharing my personal data for the purposes outlined in this form. Please go to </w:t>
      </w:r>
      <w:hyperlink r:id="rId10" w:history="1">
        <w:r w:rsidRPr="00664840">
          <w:rPr>
            <w:rStyle w:val="Hyperlink"/>
            <w:rFonts w:ascii="Aptos" w:hAnsi="Aptos" w:cs="Arial"/>
            <w:sz w:val="22"/>
            <w:szCs w:val="22"/>
          </w:rPr>
          <w:t>www.edgehill.ac.uk/documents/data-protection-policy/</w:t>
        </w:r>
      </w:hyperlink>
      <w:r w:rsidRPr="00664840">
        <w:rPr>
          <w:rFonts w:ascii="Aptos" w:hAnsi="Aptos" w:cs="Arial"/>
          <w:sz w:val="22"/>
          <w:szCs w:val="22"/>
        </w:rPr>
        <w:t xml:space="preserve"> for further details.</w:t>
      </w:r>
    </w:p>
    <w:p w14:paraId="3C0DA58D" w14:textId="77777777" w:rsidR="00CC3E58" w:rsidRPr="00664840" w:rsidRDefault="00CC3E58" w:rsidP="00CC3E58">
      <w:pPr>
        <w:rPr>
          <w:rFonts w:ascii="Aptos" w:hAnsi="Aptos" w:cs="Arial"/>
          <w:sz w:val="22"/>
          <w:szCs w:val="22"/>
        </w:rPr>
      </w:pPr>
      <w:r w:rsidRPr="00664840">
        <w:rPr>
          <w:rFonts w:ascii="Aptos" w:hAnsi="Aptos" w:cs="Arial"/>
          <w:sz w:val="22"/>
          <w:szCs w:val="22"/>
        </w:rPr>
        <w:t>Signed</w:t>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r>
      <w:r w:rsidRPr="00664840">
        <w:rPr>
          <w:rFonts w:ascii="Aptos" w:hAnsi="Aptos" w:cs="Arial"/>
          <w:sz w:val="22"/>
          <w:szCs w:val="22"/>
        </w:rPr>
        <w:softHyphen/>
        <w:t>:</w:t>
      </w:r>
      <w:r w:rsidRPr="00664840">
        <w:rPr>
          <w:rFonts w:ascii="Aptos" w:hAnsi="Aptos" w:cs="Arial"/>
          <w:sz w:val="22"/>
          <w:szCs w:val="22"/>
        </w:rPr>
        <w:tab/>
      </w:r>
      <w:r w:rsidRPr="00664840">
        <w:rPr>
          <w:rFonts w:ascii="Aptos" w:hAnsi="Aptos" w:cs="Arial"/>
          <w:sz w:val="22"/>
          <w:szCs w:val="22"/>
        </w:rPr>
        <w:tab/>
      </w:r>
      <w:r w:rsidRPr="00664840">
        <w:rPr>
          <w:rFonts w:ascii="Aptos" w:hAnsi="Aptos" w:cs="Arial"/>
          <w:sz w:val="22"/>
          <w:szCs w:val="22"/>
        </w:rPr>
        <w:tab/>
      </w:r>
      <w:r w:rsidRPr="00664840">
        <w:rPr>
          <w:rFonts w:ascii="Aptos" w:hAnsi="Aptos" w:cs="Arial"/>
          <w:sz w:val="22"/>
          <w:szCs w:val="22"/>
        </w:rPr>
        <w:tab/>
      </w:r>
      <w:r w:rsidRPr="00664840">
        <w:rPr>
          <w:rFonts w:ascii="Aptos" w:hAnsi="Aptos" w:cs="Arial"/>
          <w:sz w:val="22"/>
          <w:szCs w:val="22"/>
        </w:rPr>
        <w:tab/>
      </w:r>
      <w:r w:rsidRPr="00664840">
        <w:rPr>
          <w:rFonts w:ascii="Aptos" w:hAnsi="Aptos" w:cs="Arial"/>
          <w:sz w:val="22"/>
          <w:szCs w:val="22"/>
        </w:rPr>
        <w:tab/>
      </w:r>
      <w:r w:rsidRPr="00664840">
        <w:rPr>
          <w:rFonts w:ascii="Aptos" w:hAnsi="Aptos" w:cs="Arial"/>
          <w:sz w:val="22"/>
          <w:szCs w:val="22"/>
        </w:rPr>
        <w:tab/>
        <w:t>Date:</w:t>
      </w:r>
    </w:p>
    <w:p w14:paraId="3A5BFB10" w14:textId="089DD1F3" w:rsidR="00CC3E58" w:rsidRPr="00664840" w:rsidRDefault="00CC3E58" w:rsidP="00CC3E58">
      <w:pPr>
        <w:rPr>
          <w:rFonts w:ascii="Aptos" w:hAnsi="Aptos" w:cs="Arial"/>
          <w:sz w:val="22"/>
          <w:szCs w:val="22"/>
        </w:rPr>
      </w:pPr>
    </w:p>
    <w:p w14:paraId="69B77043" w14:textId="77777777" w:rsidR="00664840" w:rsidRPr="00664840" w:rsidRDefault="00664840" w:rsidP="00CC3E58">
      <w:pPr>
        <w:rPr>
          <w:rFonts w:ascii="Aptos" w:hAnsi="Aptos" w:cs="Arial"/>
          <w:sz w:val="22"/>
          <w:szCs w:val="22"/>
        </w:rPr>
      </w:pPr>
    </w:p>
    <w:p w14:paraId="0AEF8209" w14:textId="6CC820E1" w:rsidR="00CC3E58" w:rsidRPr="00664840" w:rsidRDefault="00CC3E58" w:rsidP="00CC3E58">
      <w:pPr>
        <w:rPr>
          <w:rFonts w:ascii="Aptos" w:hAnsi="Aptos" w:cs="Arial"/>
          <w:b/>
          <w:bCs/>
          <w:sz w:val="22"/>
          <w:szCs w:val="22"/>
        </w:rPr>
      </w:pPr>
      <w:r w:rsidRPr="00664840">
        <w:rPr>
          <w:rFonts w:ascii="Aptos" w:hAnsi="Aptos" w:cs="Arial"/>
          <w:b/>
          <w:bCs/>
          <w:sz w:val="22"/>
          <w:szCs w:val="22"/>
        </w:rPr>
        <w:t xml:space="preserve">For </w:t>
      </w:r>
      <w:r w:rsidR="00664840">
        <w:rPr>
          <w:rFonts w:ascii="Aptos" w:hAnsi="Aptos" w:cs="Arial"/>
          <w:b/>
          <w:bCs/>
          <w:sz w:val="22"/>
          <w:szCs w:val="22"/>
        </w:rPr>
        <w:t xml:space="preserve">AR </w:t>
      </w:r>
      <w:r w:rsidRPr="00664840">
        <w:rPr>
          <w:rFonts w:ascii="Aptos" w:hAnsi="Aptos" w:cs="Arial"/>
          <w:b/>
          <w:bCs/>
          <w:sz w:val="22"/>
          <w:szCs w:val="22"/>
        </w:rPr>
        <w:t>Office Use</w:t>
      </w:r>
      <w:r w:rsidR="00664840" w:rsidRPr="00664840">
        <w:rPr>
          <w:rFonts w:ascii="Aptos" w:hAnsi="Aptos" w:cs="Arial"/>
          <w:b/>
          <w:bCs/>
          <w:sz w:val="22"/>
          <w:szCs w:val="22"/>
        </w:rPr>
        <w:t xml:space="preserve"> only</w:t>
      </w:r>
    </w:p>
    <w:tbl>
      <w:tblPr>
        <w:tblStyle w:val="TableGrid"/>
        <w:tblW w:w="0" w:type="auto"/>
        <w:tblLook w:val="04A0" w:firstRow="1" w:lastRow="0" w:firstColumn="1" w:lastColumn="0" w:noHBand="0" w:noVBand="1"/>
      </w:tblPr>
      <w:tblGrid>
        <w:gridCol w:w="3243"/>
        <w:gridCol w:w="3243"/>
        <w:gridCol w:w="3243"/>
      </w:tblGrid>
      <w:tr w:rsidR="00664840" w:rsidRPr="000745D2" w14:paraId="7C24D9E0" w14:textId="77777777" w:rsidTr="0025315C">
        <w:trPr>
          <w:tblHeader/>
        </w:trPr>
        <w:tc>
          <w:tcPr>
            <w:tcW w:w="3243" w:type="dxa"/>
          </w:tcPr>
          <w:p w14:paraId="1F480F98" w14:textId="78ABF8AB" w:rsidR="00664840" w:rsidRPr="000745D2" w:rsidRDefault="00664840" w:rsidP="000745D2">
            <w:pPr>
              <w:pStyle w:val="Heading1"/>
              <w:rPr>
                <w:rFonts w:ascii="Aptos" w:hAnsi="Aptos"/>
                <w:sz w:val="22"/>
                <w:szCs w:val="22"/>
              </w:rPr>
            </w:pPr>
            <w:r w:rsidRPr="000745D2">
              <w:rPr>
                <w:rFonts w:ascii="Aptos" w:hAnsi="Aptos"/>
                <w:sz w:val="22"/>
                <w:szCs w:val="22"/>
              </w:rPr>
              <w:t>Approved by</w:t>
            </w:r>
          </w:p>
        </w:tc>
        <w:tc>
          <w:tcPr>
            <w:tcW w:w="3243" w:type="dxa"/>
          </w:tcPr>
          <w:p w14:paraId="2A8B0633" w14:textId="2C1653E3" w:rsidR="00664840" w:rsidRPr="000745D2" w:rsidRDefault="00664840" w:rsidP="000745D2">
            <w:pPr>
              <w:pStyle w:val="Heading1"/>
              <w:rPr>
                <w:rFonts w:ascii="Aptos" w:hAnsi="Aptos"/>
                <w:sz w:val="22"/>
                <w:szCs w:val="22"/>
              </w:rPr>
            </w:pPr>
            <w:r w:rsidRPr="000745D2">
              <w:rPr>
                <w:rFonts w:ascii="Aptos" w:hAnsi="Aptos"/>
                <w:sz w:val="22"/>
                <w:szCs w:val="22"/>
              </w:rPr>
              <w:t>Comments</w:t>
            </w:r>
          </w:p>
        </w:tc>
        <w:tc>
          <w:tcPr>
            <w:tcW w:w="3243" w:type="dxa"/>
          </w:tcPr>
          <w:p w14:paraId="32798D0C" w14:textId="013C1F10" w:rsidR="00664840" w:rsidRPr="000745D2" w:rsidRDefault="00664840" w:rsidP="000745D2">
            <w:pPr>
              <w:pStyle w:val="Heading1"/>
              <w:rPr>
                <w:rFonts w:ascii="Aptos" w:hAnsi="Aptos"/>
                <w:sz w:val="22"/>
                <w:szCs w:val="22"/>
              </w:rPr>
            </w:pPr>
            <w:r w:rsidRPr="000745D2">
              <w:rPr>
                <w:rFonts w:ascii="Aptos" w:hAnsi="Aptos"/>
                <w:sz w:val="22"/>
                <w:szCs w:val="22"/>
              </w:rPr>
              <w:t>Date</w:t>
            </w:r>
          </w:p>
        </w:tc>
      </w:tr>
      <w:tr w:rsidR="00664840" w:rsidRPr="000745D2" w14:paraId="2FC6BB2D" w14:textId="77777777" w:rsidTr="0025315C">
        <w:trPr>
          <w:tblHeader/>
        </w:trPr>
        <w:tc>
          <w:tcPr>
            <w:tcW w:w="3243" w:type="dxa"/>
          </w:tcPr>
          <w:p w14:paraId="2CC76262" w14:textId="77777777" w:rsidR="00664840" w:rsidRPr="000745D2" w:rsidRDefault="00664840" w:rsidP="000745D2">
            <w:pPr>
              <w:pStyle w:val="Heading1"/>
              <w:rPr>
                <w:rFonts w:ascii="Aptos" w:hAnsi="Aptos"/>
                <w:sz w:val="22"/>
                <w:szCs w:val="22"/>
              </w:rPr>
            </w:pPr>
          </w:p>
        </w:tc>
        <w:tc>
          <w:tcPr>
            <w:tcW w:w="3243" w:type="dxa"/>
          </w:tcPr>
          <w:p w14:paraId="781614C0" w14:textId="77777777" w:rsidR="00664840" w:rsidRPr="000745D2" w:rsidRDefault="00664840" w:rsidP="000745D2">
            <w:pPr>
              <w:pStyle w:val="Heading1"/>
              <w:rPr>
                <w:rFonts w:ascii="Aptos" w:hAnsi="Aptos"/>
                <w:sz w:val="22"/>
                <w:szCs w:val="22"/>
              </w:rPr>
            </w:pPr>
          </w:p>
        </w:tc>
        <w:tc>
          <w:tcPr>
            <w:tcW w:w="3243" w:type="dxa"/>
          </w:tcPr>
          <w:p w14:paraId="09B24276" w14:textId="77777777" w:rsidR="00664840" w:rsidRPr="000745D2" w:rsidRDefault="00664840" w:rsidP="000745D2">
            <w:pPr>
              <w:pStyle w:val="Heading1"/>
              <w:rPr>
                <w:rFonts w:ascii="Aptos" w:hAnsi="Aptos"/>
                <w:sz w:val="22"/>
                <w:szCs w:val="22"/>
              </w:rPr>
            </w:pPr>
          </w:p>
          <w:p w14:paraId="02271113" w14:textId="77777777" w:rsidR="00664840" w:rsidRPr="000745D2" w:rsidRDefault="00664840" w:rsidP="000745D2">
            <w:pPr>
              <w:pStyle w:val="Heading1"/>
              <w:rPr>
                <w:rFonts w:ascii="Aptos" w:hAnsi="Aptos"/>
                <w:sz w:val="22"/>
                <w:szCs w:val="22"/>
              </w:rPr>
            </w:pPr>
          </w:p>
        </w:tc>
      </w:tr>
    </w:tbl>
    <w:p w14:paraId="1B192977" w14:textId="77777777" w:rsidR="00CC3E58" w:rsidRDefault="00CC3E58" w:rsidP="00664840">
      <w:pPr>
        <w:rPr>
          <w:rFonts w:ascii="Aptos" w:hAnsi="Aptos" w:cs="Arial"/>
          <w:sz w:val="18"/>
          <w:szCs w:val="22"/>
        </w:rPr>
      </w:pPr>
    </w:p>
    <w:sectPr w:rsidR="00CC3E58" w:rsidSect="00CC3E58">
      <w:footerReference w:type="default" r:id="rId11"/>
      <w:headerReference w:type="first" r:id="rId12"/>
      <w:pgSz w:w="11899" w:h="16838"/>
      <w:pgMar w:top="1440" w:right="1080" w:bottom="1440" w:left="1080" w:header="5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E2A7" w14:textId="77777777" w:rsidR="00DE0BDB" w:rsidRDefault="00DE0BDB">
      <w:r>
        <w:separator/>
      </w:r>
    </w:p>
  </w:endnote>
  <w:endnote w:type="continuationSeparator" w:id="0">
    <w:p w14:paraId="5E467D46" w14:textId="77777777" w:rsidR="00DE0BDB" w:rsidRDefault="00DE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Italic">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C0B9" w14:textId="16A6A013" w:rsidR="00714CB4" w:rsidRPr="00714CB4" w:rsidRDefault="00714CB4" w:rsidP="00714CB4">
    <w:pPr>
      <w:pStyle w:val="Footer"/>
      <w:rPr>
        <w:sz w:val="18"/>
      </w:rPr>
    </w:pPr>
    <w:r w:rsidRPr="00664840">
      <w:rPr>
        <w:rFonts w:ascii="Aptos" w:hAnsi="Aptos" w:cs="Arial"/>
        <w:sz w:val="20"/>
      </w:rPr>
      <w:tab/>
    </w:r>
    <w:r>
      <w:rPr>
        <w:rFonts w:cs="Arial"/>
        <w:sz w:val="20"/>
      </w:rPr>
      <w:tab/>
    </w:r>
    <w:sdt>
      <w:sdtPr>
        <w:id w:val="-1648968413"/>
        <w:docPartObj>
          <w:docPartGallery w:val="Page Numbers (Bottom of Page)"/>
          <w:docPartUnique/>
        </w:docPartObj>
      </w:sdtPr>
      <w:sdtEndPr>
        <w:rPr>
          <w:noProof/>
          <w:sz w:val="18"/>
        </w:rPr>
      </w:sdtEndPr>
      <w:sdtContent>
        <w:r w:rsidRPr="00714CB4">
          <w:rPr>
            <w:sz w:val="18"/>
          </w:rPr>
          <w:fldChar w:fldCharType="begin"/>
        </w:r>
        <w:r w:rsidRPr="00714CB4">
          <w:rPr>
            <w:sz w:val="18"/>
          </w:rPr>
          <w:instrText xml:space="preserve"> PAGE   \* MERGEFORMAT </w:instrText>
        </w:r>
        <w:r w:rsidRPr="00714CB4">
          <w:rPr>
            <w:sz w:val="18"/>
          </w:rPr>
          <w:fldChar w:fldCharType="separate"/>
        </w:r>
        <w:r w:rsidRPr="00714CB4">
          <w:rPr>
            <w:noProof/>
            <w:sz w:val="18"/>
          </w:rPr>
          <w:t>2</w:t>
        </w:r>
        <w:r w:rsidRPr="00714CB4">
          <w:rPr>
            <w:noProof/>
            <w:sz w:val="18"/>
          </w:rPr>
          <w:fldChar w:fldCharType="end"/>
        </w:r>
      </w:sdtContent>
    </w:sdt>
  </w:p>
  <w:p w14:paraId="1A774B09" w14:textId="61195E9E" w:rsidR="001231E6" w:rsidRPr="00714CB4" w:rsidRDefault="001231E6" w:rsidP="0071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E7C6" w14:textId="77777777" w:rsidR="00DE0BDB" w:rsidRDefault="00DE0BDB">
      <w:r>
        <w:separator/>
      </w:r>
    </w:p>
  </w:footnote>
  <w:footnote w:type="continuationSeparator" w:id="0">
    <w:p w14:paraId="3ABD51BB" w14:textId="77777777" w:rsidR="00DE0BDB" w:rsidRDefault="00DE0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1DDB" w14:textId="0B68E89F" w:rsidR="00CC3E58" w:rsidRDefault="00CC3E58">
    <w:pPr>
      <w:pStyle w:val="Header"/>
    </w:pPr>
    <w:r>
      <w:rPr>
        <w:noProof/>
      </w:rPr>
      <w:drawing>
        <wp:inline distT="0" distB="0" distL="0" distR="0" wp14:anchorId="52B0D2D5" wp14:editId="1A0A1506">
          <wp:extent cx="2000250" cy="800182"/>
          <wp:effectExtent l="0" t="0" r="0" b="0"/>
          <wp:docPr id="679420558" name="Picture 2" descr="A logo of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20558" name="Picture 2" descr="A logo of a university"/>
                  <pic:cNvPicPr/>
                </pic:nvPicPr>
                <pic:blipFill>
                  <a:blip r:embed="rId1">
                    <a:extLst>
                      <a:ext uri="{28A0092B-C50C-407E-A947-70E740481C1C}">
                        <a14:useLocalDpi xmlns:a14="http://schemas.microsoft.com/office/drawing/2010/main" val="0"/>
                      </a:ext>
                    </a:extLst>
                  </a:blip>
                  <a:stretch>
                    <a:fillRect/>
                  </a:stretch>
                </pic:blipFill>
                <pic:spPr>
                  <a:xfrm>
                    <a:off x="0" y="0"/>
                    <a:ext cx="2003750" cy="8015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2FB"/>
    <w:multiLevelType w:val="hybridMultilevel"/>
    <w:tmpl w:val="C3460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C17AE"/>
    <w:multiLevelType w:val="hybridMultilevel"/>
    <w:tmpl w:val="2244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66EA4"/>
    <w:multiLevelType w:val="hybridMultilevel"/>
    <w:tmpl w:val="9ACE7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0B1DED"/>
    <w:multiLevelType w:val="hybridMultilevel"/>
    <w:tmpl w:val="86C0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702A2"/>
    <w:multiLevelType w:val="singleLevel"/>
    <w:tmpl w:val="9CA6104A"/>
    <w:lvl w:ilvl="0">
      <w:start w:val="1"/>
      <w:numFmt w:val="decimal"/>
      <w:lvlText w:val="%1."/>
      <w:lvlJc w:val="left"/>
      <w:pPr>
        <w:tabs>
          <w:tab w:val="num" w:pos="0"/>
        </w:tabs>
        <w:ind w:left="0" w:hanging="810"/>
      </w:pPr>
      <w:rPr>
        <w:rFonts w:hint="default"/>
      </w:rPr>
    </w:lvl>
  </w:abstractNum>
  <w:abstractNum w:abstractNumId="5" w15:restartNumberingAfterBreak="0">
    <w:nsid w:val="2D217A51"/>
    <w:multiLevelType w:val="hybridMultilevel"/>
    <w:tmpl w:val="F2AE9600"/>
    <w:lvl w:ilvl="0" w:tplc="00AAD3F4">
      <w:start w:val="2"/>
      <w:numFmt w:val="decimal"/>
      <w:lvlText w:val="%1."/>
      <w:lvlJc w:val="left"/>
      <w:pPr>
        <w:tabs>
          <w:tab w:val="num" w:pos="360"/>
        </w:tabs>
        <w:ind w:left="360" w:hanging="360"/>
      </w:pPr>
      <w:rPr>
        <w:rFonts w:hint="default"/>
      </w:rPr>
    </w:lvl>
    <w:lvl w:ilvl="1" w:tplc="F36C0080" w:tentative="1">
      <w:start w:val="1"/>
      <w:numFmt w:val="lowerLetter"/>
      <w:lvlText w:val="%2."/>
      <w:lvlJc w:val="left"/>
      <w:pPr>
        <w:tabs>
          <w:tab w:val="num" w:pos="1080"/>
        </w:tabs>
        <w:ind w:left="1080" w:hanging="360"/>
      </w:pPr>
    </w:lvl>
    <w:lvl w:ilvl="2" w:tplc="9E28CE18" w:tentative="1">
      <w:start w:val="1"/>
      <w:numFmt w:val="lowerRoman"/>
      <w:lvlText w:val="%3."/>
      <w:lvlJc w:val="right"/>
      <w:pPr>
        <w:tabs>
          <w:tab w:val="num" w:pos="1800"/>
        </w:tabs>
        <w:ind w:left="1800" w:hanging="180"/>
      </w:pPr>
    </w:lvl>
    <w:lvl w:ilvl="3" w:tplc="F530D07A" w:tentative="1">
      <w:start w:val="1"/>
      <w:numFmt w:val="decimal"/>
      <w:lvlText w:val="%4."/>
      <w:lvlJc w:val="left"/>
      <w:pPr>
        <w:tabs>
          <w:tab w:val="num" w:pos="2520"/>
        </w:tabs>
        <w:ind w:left="2520" w:hanging="360"/>
      </w:pPr>
    </w:lvl>
    <w:lvl w:ilvl="4" w:tplc="91AAC7C6" w:tentative="1">
      <w:start w:val="1"/>
      <w:numFmt w:val="lowerLetter"/>
      <w:lvlText w:val="%5."/>
      <w:lvlJc w:val="left"/>
      <w:pPr>
        <w:tabs>
          <w:tab w:val="num" w:pos="3240"/>
        </w:tabs>
        <w:ind w:left="3240" w:hanging="360"/>
      </w:pPr>
    </w:lvl>
    <w:lvl w:ilvl="5" w:tplc="B0649854" w:tentative="1">
      <w:start w:val="1"/>
      <w:numFmt w:val="lowerRoman"/>
      <w:lvlText w:val="%6."/>
      <w:lvlJc w:val="right"/>
      <w:pPr>
        <w:tabs>
          <w:tab w:val="num" w:pos="3960"/>
        </w:tabs>
        <w:ind w:left="3960" w:hanging="180"/>
      </w:pPr>
    </w:lvl>
    <w:lvl w:ilvl="6" w:tplc="6A4A2B74" w:tentative="1">
      <w:start w:val="1"/>
      <w:numFmt w:val="decimal"/>
      <w:lvlText w:val="%7."/>
      <w:lvlJc w:val="left"/>
      <w:pPr>
        <w:tabs>
          <w:tab w:val="num" w:pos="4680"/>
        </w:tabs>
        <w:ind w:left="4680" w:hanging="360"/>
      </w:pPr>
    </w:lvl>
    <w:lvl w:ilvl="7" w:tplc="5834283C" w:tentative="1">
      <w:start w:val="1"/>
      <w:numFmt w:val="lowerLetter"/>
      <w:lvlText w:val="%8."/>
      <w:lvlJc w:val="left"/>
      <w:pPr>
        <w:tabs>
          <w:tab w:val="num" w:pos="5400"/>
        </w:tabs>
        <w:ind w:left="5400" w:hanging="360"/>
      </w:pPr>
    </w:lvl>
    <w:lvl w:ilvl="8" w:tplc="D4E4CB1A" w:tentative="1">
      <w:start w:val="1"/>
      <w:numFmt w:val="lowerRoman"/>
      <w:lvlText w:val="%9."/>
      <w:lvlJc w:val="right"/>
      <w:pPr>
        <w:tabs>
          <w:tab w:val="num" w:pos="6120"/>
        </w:tabs>
        <w:ind w:left="6120" w:hanging="180"/>
      </w:pPr>
    </w:lvl>
  </w:abstractNum>
  <w:abstractNum w:abstractNumId="6" w15:restartNumberingAfterBreak="0">
    <w:nsid w:val="33201648"/>
    <w:multiLevelType w:val="hybridMultilevel"/>
    <w:tmpl w:val="E0C47F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320A49"/>
    <w:multiLevelType w:val="hybridMultilevel"/>
    <w:tmpl w:val="BFF47A6C"/>
    <w:lvl w:ilvl="0" w:tplc="9A94A12E">
      <w:start w:val="1"/>
      <w:numFmt w:val="decimal"/>
      <w:lvlText w:val="%1."/>
      <w:lvlJc w:val="left"/>
      <w:pPr>
        <w:tabs>
          <w:tab w:val="num" w:pos="2880"/>
        </w:tabs>
        <w:ind w:left="2880" w:hanging="720"/>
      </w:pPr>
      <w:rPr>
        <w:rFonts w:hint="default"/>
      </w:rPr>
    </w:lvl>
    <w:lvl w:ilvl="1" w:tplc="E452B760" w:tentative="1">
      <w:start w:val="1"/>
      <w:numFmt w:val="lowerLetter"/>
      <w:lvlText w:val="%2."/>
      <w:lvlJc w:val="left"/>
      <w:pPr>
        <w:tabs>
          <w:tab w:val="num" w:pos="3240"/>
        </w:tabs>
        <w:ind w:left="3240" w:hanging="360"/>
      </w:pPr>
    </w:lvl>
    <w:lvl w:ilvl="2" w:tplc="79D44FD2" w:tentative="1">
      <w:start w:val="1"/>
      <w:numFmt w:val="lowerRoman"/>
      <w:lvlText w:val="%3."/>
      <w:lvlJc w:val="right"/>
      <w:pPr>
        <w:tabs>
          <w:tab w:val="num" w:pos="3960"/>
        </w:tabs>
        <w:ind w:left="3960" w:hanging="180"/>
      </w:pPr>
    </w:lvl>
    <w:lvl w:ilvl="3" w:tplc="A71ED146" w:tentative="1">
      <w:start w:val="1"/>
      <w:numFmt w:val="decimal"/>
      <w:lvlText w:val="%4."/>
      <w:lvlJc w:val="left"/>
      <w:pPr>
        <w:tabs>
          <w:tab w:val="num" w:pos="4680"/>
        </w:tabs>
        <w:ind w:left="4680" w:hanging="360"/>
      </w:pPr>
    </w:lvl>
    <w:lvl w:ilvl="4" w:tplc="17F0A2CE" w:tentative="1">
      <w:start w:val="1"/>
      <w:numFmt w:val="lowerLetter"/>
      <w:lvlText w:val="%5."/>
      <w:lvlJc w:val="left"/>
      <w:pPr>
        <w:tabs>
          <w:tab w:val="num" w:pos="5400"/>
        </w:tabs>
        <w:ind w:left="5400" w:hanging="360"/>
      </w:pPr>
    </w:lvl>
    <w:lvl w:ilvl="5" w:tplc="211A5850" w:tentative="1">
      <w:start w:val="1"/>
      <w:numFmt w:val="lowerRoman"/>
      <w:lvlText w:val="%6."/>
      <w:lvlJc w:val="right"/>
      <w:pPr>
        <w:tabs>
          <w:tab w:val="num" w:pos="6120"/>
        </w:tabs>
        <w:ind w:left="6120" w:hanging="180"/>
      </w:pPr>
    </w:lvl>
    <w:lvl w:ilvl="6" w:tplc="7CAA21F0" w:tentative="1">
      <w:start w:val="1"/>
      <w:numFmt w:val="decimal"/>
      <w:lvlText w:val="%7."/>
      <w:lvlJc w:val="left"/>
      <w:pPr>
        <w:tabs>
          <w:tab w:val="num" w:pos="6840"/>
        </w:tabs>
        <w:ind w:left="6840" w:hanging="360"/>
      </w:pPr>
    </w:lvl>
    <w:lvl w:ilvl="7" w:tplc="75BADE78" w:tentative="1">
      <w:start w:val="1"/>
      <w:numFmt w:val="lowerLetter"/>
      <w:lvlText w:val="%8."/>
      <w:lvlJc w:val="left"/>
      <w:pPr>
        <w:tabs>
          <w:tab w:val="num" w:pos="7560"/>
        </w:tabs>
        <w:ind w:left="7560" w:hanging="360"/>
      </w:pPr>
    </w:lvl>
    <w:lvl w:ilvl="8" w:tplc="60C6227A" w:tentative="1">
      <w:start w:val="1"/>
      <w:numFmt w:val="lowerRoman"/>
      <w:lvlText w:val="%9."/>
      <w:lvlJc w:val="right"/>
      <w:pPr>
        <w:tabs>
          <w:tab w:val="num" w:pos="8280"/>
        </w:tabs>
        <w:ind w:left="8280" w:hanging="180"/>
      </w:pPr>
    </w:lvl>
  </w:abstractNum>
  <w:abstractNum w:abstractNumId="8" w15:restartNumberingAfterBreak="0">
    <w:nsid w:val="3B7122A1"/>
    <w:multiLevelType w:val="hybridMultilevel"/>
    <w:tmpl w:val="4E06A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27F18"/>
    <w:multiLevelType w:val="hybridMultilevel"/>
    <w:tmpl w:val="3810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D54F2"/>
    <w:multiLevelType w:val="hybridMultilevel"/>
    <w:tmpl w:val="263C16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03324"/>
    <w:multiLevelType w:val="hybridMultilevel"/>
    <w:tmpl w:val="540008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7C7735"/>
    <w:multiLevelType w:val="hybridMultilevel"/>
    <w:tmpl w:val="F0DE3D80"/>
    <w:lvl w:ilvl="0" w:tplc="9BE8B5BA">
      <w:start w:val="2"/>
      <w:numFmt w:val="decimal"/>
      <w:lvlText w:val="%1."/>
      <w:lvlJc w:val="left"/>
      <w:pPr>
        <w:tabs>
          <w:tab w:val="num" w:pos="720"/>
        </w:tabs>
        <w:ind w:left="720" w:hanging="360"/>
      </w:pPr>
      <w:rPr>
        <w:rFonts w:hint="default"/>
      </w:rPr>
    </w:lvl>
    <w:lvl w:ilvl="1" w:tplc="3CDE9076" w:tentative="1">
      <w:start w:val="1"/>
      <w:numFmt w:val="lowerLetter"/>
      <w:lvlText w:val="%2."/>
      <w:lvlJc w:val="left"/>
      <w:pPr>
        <w:tabs>
          <w:tab w:val="num" w:pos="1440"/>
        </w:tabs>
        <w:ind w:left="1440" w:hanging="360"/>
      </w:pPr>
    </w:lvl>
    <w:lvl w:ilvl="2" w:tplc="61D6EB76" w:tentative="1">
      <w:start w:val="1"/>
      <w:numFmt w:val="lowerRoman"/>
      <w:lvlText w:val="%3."/>
      <w:lvlJc w:val="right"/>
      <w:pPr>
        <w:tabs>
          <w:tab w:val="num" w:pos="2160"/>
        </w:tabs>
        <w:ind w:left="2160" w:hanging="180"/>
      </w:pPr>
    </w:lvl>
    <w:lvl w:ilvl="3" w:tplc="939EA09E" w:tentative="1">
      <w:start w:val="1"/>
      <w:numFmt w:val="decimal"/>
      <w:lvlText w:val="%4."/>
      <w:lvlJc w:val="left"/>
      <w:pPr>
        <w:tabs>
          <w:tab w:val="num" w:pos="2880"/>
        </w:tabs>
        <w:ind w:left="2880" w:hanging="360"/>
      </w:pPr>
    </w:lvl>
    <w:lvl w:ilvl="4" w:tplc="52620B24" w:tentative="1">
      <w:start w:val="1"/>
      <w:numFmt w:val="lowerLetter"/>
      <w:lvlText w:val="%5."/>
      <w:lvlJc w:val="left"/>
      <w:pPr>
        <w:tabs>
          <w:tab w:val="num" w:pos="3600"/>
        </w:tabs>
        <w:ind w:left="3600" w:hanging="360"/>
      </w:pPr>
    </w:lvl>
    <w:lvl w:ilvl="5" w:tplc="D806DB0A" w:tentative="1">
      <w:start w:val="1"/>
      <w:numFmt w:val="lowerRoman"/>
      <w:lvlText w:val="%6."/>
      <w:lvlJc w:val="right"/>
      <w:pPr>
        <w:tabs>
          <w:tab w:val="num" w:pos="4320"/>
        </w:tabs>
        <w:ind w:left="4320" w:hanging="180"/>
      </w:pPr>
    </w:lvl>
    <w:lvl w:ilvl="6" w:tplc="B172FE64" w:tentative="1">
      <w:start w:val="1"/>
      <w:numFmt w:val="decimal"/>
      <w:lvlText w:val="%7."/>
      <w:lvlJc w:val="left"/>
      <w:pPr>
        <w:tabs>
          <w:tab w:val="num" w:pos="5040"/>
        </w:tabs>
        <w:ind w:left="5040" w:hanging="360"/>
      </w:pPr>
    </w:lvl>
    <w:lvl w:ilvl="7" w:tplc="CC8CAC36" w:tentative="1">
      <w:start w:val="1"/>
      <w:numFmt w:val="lowerLetter"/>
      <w:lvlText w:val="%8."/>
      <w:lvlJc w:val="left"/>
      <w:pPr>
        <w:tabs>
          <w:tab w:val="num" w:pos="5760"/>
        </w:tabs>
        <w:ind w:left="5760" w:hanging="360"/>
      </w:pPr>
    </w:lvl>
    <w:lvl w:ilvl="8" w:tplc="07689B2C" w:tentative="1">
      <w:start w:val="1"/>
      <w:numFmt w:val="lowerRoman"/>
      <w:lvlText w:val="%9."/>
      <w:lvlJc w:val="right"/>
      <w:pPr>
        <w:tabs>
          <w:tab w:val="num" w:pos="6480"/>
        </w:tabs>
        <w:ind w:left="6480" w:hanging="180"/>
      </w:pPr>
    </w:lvl>
  </w:abstractNum>
  <w:abstractNum w:abstractNumId="13" w15:restartNumberingAfterBreak="0">
    <w:nsid w:val="5DEE2E84"/>
    <w:multiLevelType w:val="hybridMultilevel"/>
    <w:tmpl w:val="540008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7F1B09"/>
    <w:multiLevelType w:val="hybridMultilevel"/>
    <w:tmpl w:val="36444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402265"/>
    <w:multiLevelType w:val="hybridMultilevel"/>
    <w:tmpl w:val="8316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2E6A95"/>
    <w:multiLevelType w:val="hybridMultilevel"/>
    <w:tmpl w:val="38C6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561B09"/>
    <w:multiLevelType w:val="hybridMultilevel"/>
    <w:tmpl w:val="CEC6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510088">
    <w:abstractNumId w:val="7"/>
  </w:num>
  <w:num w:numId="2" w16cid:durableId="1578398211">
    <w:abstractNumId w:val="5"/>
  </w:num>
  <w:num w:numId="3" w16cid:durableId="197856767">
    <w:abstractNumId w:val="12"/>
  </w:num>
  <w:num w:numId="4" w16cid:durableId="1633822379">
    <w:abstractNumId w:val="4"/>
  </w:num>
  <w:num w:numId="5" w16cid:durableId="1745911576">
    <w:abstractNumId w:val="6"/>
  </w:num>
  <w:num w:numId="6" w16cid:durableId="384110749">
    <w:abstractNumId w:val="14"/>
  </w:num>
  <w:num w:numId="7" w16cid:durableId="373237179">
    <w:abstractNumId w:val="0"/>
  </w:num>
  <w:num w:numId="8" w16cid:durableId="1329670600">
    <w:abstractNumId w:val="9"/>
  </w:num>
  <w:num w:numId="9" w16cid:durableId="1878395178">
    <w:abstractNumId w:val="2"/>
  </w:num>
  <w:num w:numId="10" w16cid:durableId="944389259">
    <w:abstractNumId w:val="1"/>
  </w:num>
  <w:num w:numId="11" w16cid:durableId="1167136869">
    <w:abstractNumId w:val="16"/>
  </w:num>
  <w:num w:numId="12" w16cid:durableId="1767533368">
    <w:abstractNumId w:val="8"/>
  </w:num>
  <w:num w:numId="13" w16cid:durableId="1706369644">
    <w:abstractNumId w:val="13"/>
  </w:num>
  <w:num w:numId="14" w16cid:durableId="27217561">
    <w:abstractNumId w:val="11"/>
  </w:num>
  <w:num w:numId="15" w16cid:durableId="2075665531">
    <w:abstractNumId w:val="10"/>
  </w:num>
  <w:num w:numId="16" w16cid:durableId="42601332">
    <w:abstractNumId w:val="3"/>
  </w:num>
  <w:num w:numId="17" w16cid:durableId="75127964">
    <w:abstractNumId w:val="17"/>
  </w:num>
  <w:num w:numId="18" w16cid:durableId="431097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0F"/>
    <w:rsid w:val="00001D5C"/>
    <w:rsid w:val="00013218"/>
    <w:rsid w:val="0001772A"/>
    <w:rsid w:val="00024A5F"/>
    <w:rsid w:val="00026BA3"/>
    <w:rsid w:val="0003105F"/>
    <w:rsid w:val="00071541"/>
    <w:rsid w:val="000745D2"/>
    <w:rsid w:val="0009111C"/>
    <w:rsid w:val="000924E9"/>
    <w:rsid w:val="000E2986"/>
    <w:rsid w:val="000E3A2E"/>
    <w:rsid w:val="000F70DD"/>
    <w:rsid w:val="001231E6"/>
    <w:rsid w:val="00142570"/>
    <w:rsid w:val="001731C6"/>
    <w:rsid w:val="00174362"/>
    <w:rsid w:val="00176106"/>
    <w:rsid w:val="00181C62"/>
    <w:rsid w:val="00181D16"/>
    <w:rsid w:val="001E60C5"/>
    <w:rsid w:val="00212D30"/>
    <w:rsid w:val="00243042"/>
    <w:rsid w:val="0025315C"/>
    <w:rsid w:val="00260FAB"/>
    <w:rsid w:val="0027320B"/>
    <w:rsid w:val="002771D4"/>
    <w:rsid w:val="00285704"/>
    <w:rsid w:val="002A64AB"/>
    <w:rsid w:val="002C681F"/>
    <w:rsid w:val="002D3254"/>
    <w:rsid w:val="002D472F"/>
    <w:rsid w:val="003131B7"/>
    <w:rsid w:val="00332005"/>
    <w:rsid w:val="003570CB"/>
    <w:rsid w:val="00385106"/>
    <w:rsid w:val="00395272"/>
    <w:rsid w:val="003C255B"/>
    <w:rsid w:val="004045CC"/>
    <w:rsid w:val="00425EEC"/>
    <w:rsid w:val="004323F1"/>
    <w:rsid w:val="0045082B"/>
    <w:rsid w:val="00450FE2"/>
    <w:rsid w:val="0046561A"/>
    <w:rsid w:val="00472EA0"/>
    <w:rsid w:val="004D1A53"/>
    <w:rsid w:val="00530AE7"/>
    <w:rsid w:val="0054025F"/>
    <w:rsid w:val="00541FED"/>
    <w:rsid w:val="0054461A"/>
    <w:rsid w:val="005559C0"/>
    <w:rsid w:val="0057311B"/>
    <w:rsid w:val="00574488"/>
    <w:rsid w:val="005810A0"/>
    <w:rsid w:val="005A106F"/>
    <w:rsid w:val="005A62DB"/>
    <w:rsid w:val="005B1A40"/>
    <w:rsid w:val="005B404F"/>
    <w:rsid w:val="005D04CC"/>
    <w:rsid w:val="005E59CC"/>
    <w:rsid w:val="005E675E"/>
    <w:rsid w:val="00607B6C"/>
    <w:rsid w:val="006333DA"/>
    <w:rsid w:val="00641335"/>
    <w:rsid w:val="00664840"/>
    <w:rsid w:val="0069040A"/>
    <w:rsid w:val="00691B59"/>
    <w:rsid w:val="00692D28"/>
    <w:rsid w:val="006F2E9E"/>
    <w:rsid w:val="006F79C8"/>
    <w:rsid w:val="00714CB4"/>
    <w:rsid w:val="00723773"/>
    <w:rsid w:val="00736C28"/>
    <w:rsid w:val="00752A0F"/>
    <w:rsid w:val="00762DB6"/>
    <w:rsid w:val="00790BD3"/>
    <w:rsid w:val="007A2154"/>
    <w:rsid w:val="007D26D3"/>
    <w:rsid w:val="007F4772"/>
    <w:rsid w:val="008012E5"/>
    <w:rsid w:val="00802954"/>
    <w:rsid w:val="008036CE"/>
    <w:rsid w:val="00813F9A"/>
    <w:rsid w:val="00830C07"/>
    <w:rsid w:val="00831A87"/>
    <w:rsid w:val="00831E49"/>
    <w:rsid w:val="00843769"/>
    <w:rsid w:val="00845F3C"/>
    <w:rsid w:val="008460F1"/>
    <w:rsid w:val="008530E0"/>
    <w:rsid w:val="00862B19"/>
    <w:rsid w:val="00871AAE"/>
    <w:rsid w:val="0088732E"/>
    <w:rsid w:val="008A198B"/>
    <w:rsid w:val="008A26A8"/>
    <w:rsid w:val="008A4F74"/>
    <w:rsid w:val="00930FA3"/>
    <w:rsid w:val="00933A73"/>
    <w:rsid w:val="00935AE5"/>
    <w:rsid w:val="00940DD5"/>
    <w:rsid w:val="00962DDE"/>
    <w:rsid w:val="00967F54"/>
    <w:rsid w:val="00981040"/>
    <w:rsid w:val="0099022F"/>
    <w:rsid w:val="009E3B08"/>
    <w:rsid w:val="009F5299"/>
    <w:rsid w:val="00A30FDF"/>
    <w:rsid w:val="00A50982"/>
    <w:rsid w:val="00A5401D"/>
    <w:rsid w:val="00A63245"/>
    <w:rsid w:val="00A727C4"/>
    <w:rsid w:val="00A73DAC"/>
    <w:rsid w:val="00A86C6F"/>
    <w:rsid w:val="00A95593"/>
    <w:rsid w:val="00AC3E56"/>
    <w:rsid w:val="00AF0A4C"/>
    <w:rsid w:val="00B0391C"/>
    <w:rsid w:val="00B0700E"/>
    <w:rsid w:val="00B26229"/>
    <w:rsid w:val="00B66B42"/>
    <w:rsid w:val="00B72732"/>
    <w:rsid w:val="00B7667A"/>
    <w:rsid w:val="00B95DA7"/>
    <w:rsid w:val="00BA2E58"/>
    <w:rsid w:val="00BA2EC2"/>
    <w:rsid w:val="00BA70CA"/>
    <w:rsid w:val="00BB5B17"/>
    <w:rsid w:val="00BC3995"/>
    <w:rsid w:val="00BE6E51"/>
    <w:rsid w:val="00C162D7"/>
    <w:rsid w:val="00C5584A"/>
    <w:rsid w:val="00C56F92"/>
    <w:rsid w:val="00C7372E"/>
    <w:rsid w:val="00C8030F"/>
    <w:rsid w:val="00C8049B"/>
    <w:rsid w:val="00CA1EEA"/>
    <w:rsid w:val="00CC0C9D"/>
    <w:rsid w:val="00CC3E58"/>
    <w:rsid w:val="00CC714E"/>
    <w:rsid w:val="00D10103"/>
    <w:rsid w:val="00D205F9"/>
    <w:rsid w:val="00D259D7"/>
    <w:rsid w:val="00D44873"/>
    <w:rsid w:val="00D477F0"/>
    <w:rsid w:val="00D57992"/>
    <w:rsid w:val="00D703BA"/>
    <w:rsid w:val="00DA15C3"/>
    <w:rsid w:val="00DB2C4E"/>
    <w:rsid w:val="00DE0BDB"/>
    <w:rsid w:val="00DE4FA1"/>
    <w:rsid w:val="00E00CB5"/>
    <w:rsid w:val="00E15973"/>
    <w:rsid w:val="00E17940"/>
    <w:rsid w:val="00E300D4"/>
    <w:rsid w:val="00E31E3F"/>
    <w:rsid w:val="00E55063"/>
    <w:rsid w:val="00E81EA0"/>
    <w:rsid w:val="00EA4B5C"/>
    <w:rsid w:val="00EA5059"/>
    <w:rsid w:val="00EA653D"/>
    <w:rsid w:val="00EB4D7C"/>
    <w:rsid w:val="00ED357E"/>
    <w:rsid w:val="00EF17CB"/>
    <w:rsid w:val="00F10AF7"/>
    <w:rsid w:val="00F3722E"/>
    <w:rsid w:val="00F66B2E"/>
    <w:rsid w:val="00F77C95"/>
    <w:rsid w:val="00F97248"/>
    <w:rsid w:val="00FA6A58"/>
    <w:rsid w:val="00FC53D5"/>
    <w:rsid w:val="00FD322F"/>
    <w:rsid w:val="00FD7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58D653A"/>
  <w15:chartTrackingRefBased/>
  <w15:docId w15:val="{D94AD004-3D76-400D-A298-00FA4513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E3F"/>
    <w:rPr>
      <w:rFonts w:ascii="Arial" w:hAnsi="Arial"/>
      <w:sz w:val="24"/>
      <w:lang w:eastAsia="en-US"/>
    </w:rPr>
  </w:style>
  <w:style w:type="paragraph" w:styleId="Heading1">
    <w:name w:val="heading 1"/>
    <w:basedOn w:val="Normal"/>
    <w:next w:val="Normal"/>
    <w:qFormat/>
    <w:rsid w:val="00E31E3F"/>
    <w:pPr>
      <w:keepNext/>
      <w:jc w:val="center"/>
      <w:outlineLvl w:val="0"/>
    </w:pPr>
    <w:rPr>
      <w:sz w:val="28"/>
    </w:rPr>
  </w:style>
  <w:style w:type="paragraph" w:styleId="Heading2">
    <w:name w:val="heading 2"/>
    <w:basedOn w:val="Normal"/>
    <w:next w:val="Normal"/>
    <w:qFormat/>
    <w:pPr>
      <w:keepNext/>
      <w:jc w:val="right"/>
      <w:outlineLvl w:val="1"/>
    </w:pPr>
    <w:rPr>
      <w:rFonts w:cs="Arial"/>
      <w:b/>
      <w:bCs/>
      <w:i/>
      <w:iCs/>
    </w:rPr>
  </w:style>
  <w:style w:type="paragraph" w:styleId="Heading3">
    <w:name w:val="heading 3"/>
    <w:basedOn w:val="Normal"/>
    <w:next w:val="Normal"/>
    <w:qFormat/>
    <w:pPr>
      <w:keepNext/>
      <w:ind w:right="420"/>
      <w:jc w:val="both"/>
      <w:outlineLvl w:val="2"/>
    </w:pPr>
    <w:rPr>
      <w:rFonts w:cs="Arial"/>
      <w:b/>
      <w:bCs/>
      <w:u w:val="single"/>
    </w:rPr>
  </w:style>
  <w:style w:type="paragraph" w:styleId="Heading4">
    <w:name w:val="heading 4"/>
    <w:basedOn w:val="Normal"/>
    <w:next w:val="Normal"/>
    <w:qFormat/>
    <w:pPr>
      <w:keepNext/>
      <w:ind w:right="420"/>
      <w:jc w:val="center"/>
      <w:outlineLvl w:val="3"/>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Arial MT Italic"/>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framePr w:w="10440" w:h="6066" w:wrap="auto" w:hAnchor="margin" w:xAlign="right" w:yAlign="top"/>
      <w:pBdr>
        <w:top w:val="double" w:sz="6" w:space="0" w:color="auto"/>
        <w:left w:val="double" w:sz="6" w:space="0" w:color="auto"/>
        <w:bottom w:val="double" w:sz="6" w:space="0" w:color="auto"/>
        <w:right w:val="double" w:sz="6" w:space="0" w:color="auto"/>
      </w:pBdr>
      <w:ind w:left="720" w:hanging="630"/>
      <w:jc w:val="center"/>
    </w:pPr>
    <w:rPr>
      <w:b/>
      <w:sz w:val="28"/>
    </w:rPr>
  </w:style>
  <w:style w:type="paragraph" w:styleId="BodyText">
    <w:name w:val="Body Text"/>
    <w:basedOn w:val="Normal"/>
    <w:pPr>
      <w:ind w:right="420"/>
      <w:jc w:val="both"/>
    </w:pPr>
    <w:rPr>
      <w:b/>
      <w:sz w:val="20"/>
    </w:rPr>
  </w:style>
  <w:style w:type="paragraph" w:styleId="BodyText2">
    <w:name w:val="Body Text 2"/>
    <w:basedOn w:val="Normal"/>
    <w:rPr>
      <w:rFonts w:cs="Arial"/>
      <w:sz w:val="20"/>
    </w:rPr>
  </w:style>
  <w:style w:type="paragraph" w:styleId="Title">
    <w:name w:val="Title"/>
    <w:basedOn w:val="Normal"/>
    <w:qFormat/>
    <w:pPr>
      <w:jc w:val="center"/>
    </w:pPr>
    <w:rPr>
      <w:b/>
      <w:bCs/>
      <w:sz w:val="28"/>
      <w:szCs w:val="24"/>
    </w:rPr>
  </w:style>
  <w:style w:type="table" w:styleId="TableGrid">
    <w:name w:val="Table Grid"/>
    <w:basedOn w:val="TableNormal"/>
    <w:rsid w:val="001E6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3995"/>
    <w:rPr>
      <w:rFonts w:ascii="Calibri" w:eastAsia="Calibri" w:hAnsi="Calibri"/>
      <w:sz w:val="22"/>
      <w:szCs w:val="22"/>
      <w:lang w:eastAsia="en-US"/>
    </w:rPr>
  </w:style>
  <w:style w:type="character" w:styleId="Hyperlink">
    <w:name w:val="Hyperlink"/>
    <w:basedOn w:val="DefaultParagraphFont"/>
    <w:rsid w:val="001231E6"/>
    <w:rPr>
      <w:color w:val="0563C1" w:themeColor="hyperlink"/>
      <w:u w:val="single"/>
    </w:rPr>
  </w:style>
  <w:style w:type="character" w:styleId="CommentReference">
    <w:name w:val="annotation reference"/>
    <w:basedOn w:val="DefaultParagraphFont"/>
    <w:rsid w:val="001231E6"/>
    <w:rPr>
      <w:sz w:val="16"/>
      <w:szCs w:val="16"/>
    </w:rPr>
  </w:style>
  <w:style w:type="paragraph" w:styleId="CommentText">
    <w:name w:val="annotation text"/>
    <w:basedOn w:val="Normal"/>
    <w:link w:val="CommentTextChar"/>
    <w:rsid w:val="001231E6"/>
    <w:rPr>
      <w:sz w:val="20"/>
    </w:rPr>
  </w:style>
  <w:style w:type="character" w:customStyle="1" w:styleId="CommentTextChar">
    <w:name w:val="Comment Text Char"/>
    <w:basedOn w:val="DefaultParagraphFont"/>
    <w:link w:val="CommentText"/>
    <w:rsid w:val="001231E6"/>
    <w:rPr>
      <w:lang w:eastAsia="en-US"/>
    </w:rPr>
  </w:style>
  <w:style w:type="paragraph" w:styleId="CommentSubject">
    <w:name w:val="annotation subject"/>
    <w:basedOn w:val="CommentText"/>
    <w:next w:val="CommentText"/>
    <w:link w:val="CommentSubjectChar"/>
    <w:rsid w:val="001231E6"/>
    <w:rPr>
      <w:b/>
      <w:bCs/>
    </w:rPr>
  </w:style>
  <w:style w:type="character" w:customStyle="1" w:styleId="CommentSubjectChar">
    <w:name w:val="Comment Subject Char"/>
    <w:basedOn w:val="CommentTextChar"/>
    <w:link w:val="CommentSubject"/>
    <w:rsid w:val="001231E6"/>
    <w:rPr>
      <w:b/>
      <w:bCs/>
      <w:lang w:eastAsia="en-US"/>
    </w:rPr>
  </w:style>
  <w:style w:type="paragraph" w:styleId="ListParagraph">
    <w:name w:val="List Paragraph"/>
    <w:basedOn w:val="Normal"/>
    <w:uiPriority w:val="34"/>
    <w:qFormat/>
    <w:rsid w:val="00F66B2E"/>
    <w:pPr>
      <w:ind w:left="720"/>
      <w:contextualSpacing/>
    </w:pPr>
  </w:style>
  <w:style w:type="paragraph" w:styleId="Revision">
    <w:name w:val="Revision"/>
    <w:hidden/>
    <w:uiPriority w:val="99"/>
    <w:semiHidden/>
    <w:rsid w:val="00736C28"/>
    <w:rPr>
      <w:sz w:val="24"/>
      <w:lang w:eastAsia="en-US"/>
    </w:rPr>
  </w:style>
  <w:style w:type="character" w:customStyle="1" w:styleId="HeaderChar">
    <w:name w:val="Header Char"/>
    <w:basedOn w:val="DefaultParagraphFont"/>
    <w:link w:val="Header"/>
    <w:uiPriority w:val="99"/>
    <w:rsid w:val="003C255B"/>
    <w:rPr>
      <w:sz w:val="24"/>
      <w:lang w:eastAsia="en-US"/>
    </w:rPr>
  </w:style>
  <w:style w:type="character" w:styleId="UnresolvedMention">
    <w:name w:val="Unresolved Mention"/>
    <w:basedOn w:val="DefaultParagraphFont"/>
    <w:uiPriority w:val="99"/>
    <w:semiHidden/>
    <w:unhideWhenUsed/>
    <w:rsid w:val="00CA1EEA"/>
    <w:rPr>
      <w:color w:val="605E5C"/>
      <w:shd w:val="clear" w:color="auto" w:fill="E1DFDD"/>
    </w:rPr>
  </w:style>
  <w:style w:type="character" w:styleId="FollowedHyperlink">
    <w:name w:val="FollowedHyperlink"/>
    <w:basedOn w:val="DefaultParagraphFont"/>
    <w:rsid w:val="00013218"/>
    <w:rPr>
      <w:color w:val="954F72" w:themeColor="followedHyperlink"/>
      <w:u w:val="single"/>
    </w:rPr>
  </w:style>
  <w:style w:type="character" w:customStyle="1" w:styleId="FooterChar">
    <w:name w:val="Footer Char"/>
    <w:basedOn w:val="DefaultParagraphFont"/>
    <w:link w:val="Footer"/>
    <w:uiPriority w:val="99"/>
    <w:rsid w:val="00EF17C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1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yabroad@edgehil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dgehill.ac.uk/documents/data-protection-policy/" TargetMode="External"/><Relationship Id="rId4" Type="http://schemas.openxmlformats.org/officeDocument/2006/relationships/settings" Target="settings.xml"/><Relationship Id="rId9" Type="http://schemas.openxmlformats.org/officeDocument/2006/relationships/hyperlink" Target="https://www.britishcouncil.org/organisation/transparency/policies/information-security-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STAFF\lmedlam\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58BE4-CD1B-477C-9A9E-3359BA93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22</TotalTime>
  <Pages>3</Pages>
  <Words>835</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Deputy/Technical Manager</vt:lpstr>
    </vt:vector>
  </TitlesOfParts>
  <Company>Chester College</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Deputy/Technical Manager</dc:title>
  <dc:subject/>
  <dc:creator>Chester College</dc:creator>
  <cp:keywords/>
  <cp:lastModifiedBy>Tim Parr</cp:lastModifiedBy>
  <cp:revision>10</cp:revision>
  <cp:lastPrinted>2018-09-20T11:37:00Z</cp:lastPrinted>
  <dcterms:created xsi:type="dcterms:W3CDTF">2024-10-07T11:36:00Z</dcterms:created>
  <dcterms:modified xsi:type="dcterms:W3CDTF">2025-03-05T16:20:00Z</dcterms:modified>
</cp:coreProperties>
</file>