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5AE6" w14:textId="77777777" w:rsidR="00837E9B" w:rsidRPr="00837E9B" w:rsidRDefault="00837E9B" w:rsidP="009A143F">
      <w:pPr>
        <w:pStyle w:val="Heading1"/>
      </w:pPr>
      <w:r w:rsidRPr="00837E9B">
        <w:t>GOVERNANCE AND NOMINATIONS COMMITTEE</w:t>
      </w:r>
    </w:p>
    <w:p w14:paraId="6DC31D8B" w14:textId="77777777" w:rsidR="00837E9B" w:rsidRPr="00837E9B" w:rsidRDefault="00837E9B" w:rsidP="00837E9B">
      <w:pPr>
        <w:spacing w:line="240" w:lineRule="auto"/>
        <w:jc w:val="center"/>
        <w:rPr>
          <w:rFonts w:ascii="Arial" w:eastAsia="Times New Roman" w:hAnsi="Arial"/>
          <w:b/>
          <w:sz w:val="24"/>
          <w:szCs w:val="24"/>
          <w:lang w:eastAsia="en-GB"/>
        </w:rPr>
      </w:pPr>
    </w:p>
    <w:p w14:paraId="71513E3A" w14:textId="77777777" w:rsidR="00837E9B" w:rsidRPr="00837E9B" w:rsidRDefault="00837E9B" w:rsidP="009A143F">
      <w:pPr>
        <w:pStyle w:val="Heading2"/>
        <w:rPr>
          <w:lang w:eastAsia="en-GB"/>
        </w:rPr>
      </w:pPr>
      <w:r w:rsidRPr="00837E9B">
        <w:rPr>
          <w:lang w:eastAsia="en-GB"/>
        </w:rPr>
        <w:t>TERMS OF REFERENCE</w:t>
      </w:r>
    </w:p>
    <w:p w14:paraId="54CD2417" w14:textId="77777777" w:rsidR="00837E9B" w:rsidRPr="00837E9B" w:rsidRDefault="00837E9B" w:rsidP="00837E9B">
      <w:pPr>
        <w:spacing w:line="240" w:lineRule="auto"/>
        <w:jc w:val="center"/>
        <w:rPr>
          <w:rFonts w:ascii="Arial" w:eastAsia="Times New Roman" w:hAnsi="Arial"/>
          <w:b/>
          <w:sz w:val="24"/>
          <w:szCs w:val="24"/>
          <w:lang w:eastAsia="en-GB"/>
        </w:rPr>
      </w:pPr>
    </w:p>
    <w:p w14:paraId="5CEE6B48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b/>
          <w:sz w:val="24"/>
          <w:szCs w:val="24"/>
          <w:lang w:eastAsia="en-GB"/>
        </w:rPr>
      </w:pP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>1.</w:t>
      </w: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ab/>
        <w:t>Constitution</w:t>
      </w:r>
    </w:p>
    <w:p w14:paraId="41969CB2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u w:val="single"/>
          <w:lang w:eastAsia="en-GB"/>
        </w:rPr>
      </w:pPr>
    </w:p>
    <w:p w14:paraId="4A0635F3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>The Governing Body has established a Committee of the Governing Body known as the Governance and Nominations Committee.</w:t>
      </w:r>
    </w:p>
    <w:p w14:paraId="6B508A95" w14:textId="77777777" w:rsidR="00837E9B" w:rsidRPr="00837E9B" w:rsidRDefault="00837E9B" w:rsidP="00837E9B">
      <w:pPr>
        <w:spacing w:line="240" w:lineRule="auto"/>
        <w:ind w:left="720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0BE17822" w14:textId="77777777" w:rsidR="00837E9B" w:rsidRPr="00837E9B" w:rsidRDefault="00837E9B" w:rsidP="00837E9B">
      <w:pPr>
        <w:spacing w:line="240" w:lineRule="auto"/>
        <w:ind w:left="720" w:hanging="720"/>
        <w:jc w:val="both"/>
        <w:rPr>
          <w:rFonts w:ascii="Arial" w:eastAsia="Times New Roman" w:hAnsi="Arial"/>
          <w:b/>
          <w:sz w:val="24"/>
          <w:szCs w:val="24"/>
          <w:lang w:eastAsia="en-GB"/>
        </w:rPr>
      </w:pP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>2.</w:t>
      </w: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ab/>
        <w:t>Membership</w:t>
      </w:r>
    </w:p>
    <w:p w14:paraId="63CA6985" w14:textId="77777777" w:rsidR="00837E9B" w:rsidRPr="00837E9B" w:rsidRDefault="00837E9B" w:rsidP="00837E9B">
      <w:pPr>
        <w:spacing w:line="240" w:lineRule="auto"/>
        <w:ind w:left="720" w:hanging="720"/>
        <w:jc w:val="both"/>
        <w:rPr>
          <w:rFonts w:ascii="Arial" w:eastAsia="Times New Roman" w:hAnsi="Arial"/>
          <w:sz w:val="24"/>
          <w:szCs w:val="24"/>
          <w:u w:val="single"/>
          <w:lang w:eastAsia="en-GB"/>
        </w:rPr>
      </w:pPr>
    </w:p>
    <w:p w14:paraId="673F03DB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The Committee comprises the Chair of the Board, Vice-Chair, Vice-Chancellor, two other Independent Governors and the nominated member from the Academic Board. </w:t>
      </w:r>
    </w:p>
    <w:p w14:paraId="7783E204" w14:textId="77777777" w:rsidR="00837E9B" w:rsidRPr="00837E9B" w:rsidRDefault="00837E9B" w:rsidP="00837E9B">
      <w:pPr>
        <w:spacing w:line="240" w:lineRule="auto"/>
        <w:ind w:left="720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19829E27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b/>
          <w:sz w:val="24"/>
          <w:szCs w:val="24"/>
          <w:lang w:eastAsia="en-GB"/>
        </w:rPr>
      </w:pP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>3.</w:t>
      </w: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ab/>
        <w:t>Frequency of meetings</w:t>
      </w:r>
    </w:p>
    <w:p w14:paraId="42FA0AD2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0D7DED2A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>The Governance and Nominations Committee will meet at least once a year to cover those matters identified below.  It may meet additionally as required</w:t>
      </w:r>
      <w:r w:rsidRPr="00837E9B">
        <w:rPr>
          <w:rFonts w:ascii="Arial" w:eastAsia="Times New Roman" w:hAnsi="Arial"/>
          <w:sz w:val="24"/>
          <w:szCs w:val="24"/>
          <w:vertAlign w:val="superscript"/>
          <w:lang w:eastAsia="en-GB"/>
        </w:rPr>
        <w:footnoteReference w:id="1"/>
      </w:r>
      <w:r w:rsidRPr="00837E9B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330013B0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25001FF4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b/>
          <w:sz w:val="24"/>
          <w:szCs w:val="24"/>
          <w:lang w:eastAsia="en-GB"/>
        </w:rPr>
      </w:pP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>4.</w:t>
      </w: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ab/>
        <w:t>Quorum</w:t>
      </w:r>
    </w:p>
    <w:p w14:paraId="10D6A564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u w:val="single"/>
          <w:lang w:eastAsia="en-GB"/>
        </w:rPr>
      </w:pPr>
    </w:p>
    <w:p w14:paraId="1593A753" w14:textId="44E2AAB0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The quorum for the </w:t>
      </w:r>
      <w:r w:rsidR="00E35254">
        <w:rPr>
          <w:rFonts w:ascii="Arial" w:eastAsia="Times New Roman" w:hAnsi="Arial"/>
          <w:sz w:val="24"/>
          <w:szCs w:val="24"/>
          <w:lang w:eastAsia="en-GB"/>
        </w:rPr>
        <w:t>C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ommittee will be three members with </w:t>
      </w:r>
      <w:r w:rsidR="003E34BF">
        <w:rPr>
          <w:rFonts w:ascii="Arial" w:eastAsia="Times New Roman" w:hAnsi="Arial"/>
          <w:sz w:val="24"/>
          <w:szCs w:val="24"/>
          <w:lang w:eastAsia="en-GB"/>
        </w:rPr>
        <w:t>I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>ndependent governors in the majority.</w:t>
      </w:r>
    </w:p>
    <w:p w14:paraId="5C86E541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3E15E11B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b/>
          <w:sz w:val="24"/>
          <w:szCs w:val="24"/>
          <w:lang w:eastAsia="en-GB"/>
        </w:rPr>
      </w:pP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>5.</w:t>
      </w: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ab/>
        <w:t>Purpose</w:t>
      </w:r>
    </w:p>
    <w:p w14:paraId="68699143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u w:val="single"/>
          <w:lang w:eastAsia="en-GB"/>
        </w:rPr>
      </w:pPr>
    </w:p>
    <w:p w14:paraId="34F6A9FB" w14:textId="400D6610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To advise the Board on matters relating to governance arrangements and procedures and on the appointment,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induction</w:t>
      </w:r>
      <w:proofErr w:type="gramEnd"/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 and development of Governors, including the Chair and </w:t>
      </w:r>
      <w:r w:rsidR="00DB731C">
        <w:rPr>
          <w:rFonts w:ascii="Arial" w:eastAsia="Times New Roman" w:hAnsi="Arial"/>
          <w:sz w:val="24"/>
          <w:szCs w:val="24"/>
          <w:lang w:eastAsia="en-GB"/>
        </w:rPr>
        <w:t>Vice-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>Chair of the Board.  To advise the Board on matters relating to the appointment of the Vice-Chancellor and other senior postholders</w:t>
      </w:r>
      <w:r w:rsidRPr="00837E9B">
        <w:rPr>
          <w:rFonts w:ascii="Arial" w:eastAsia="Times New Roman" w:hAnsi="Arial"/>
          <w:sz w:val="24"/>
          <w:szCs w:val="24"/>
          <w:vertAlign w:val="superscript"/>
          <w:lang w:eastAsia="en-GB"/>
        </w:rPr>
        <w:footnoteReference w:id="2"/>
      </w: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75E3D893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40F869CD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b/>
          <w:sz w:val="24"/>
          <w:szCs w:val="24"/>
          <w:lang w:eastAsia="en-GB"/>
        </w:rPr>
      </w:pP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>6.</w:t>
      </w: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ab/>
        <w:t>Responsibilities</w:t>
      </w:r>
    </w:p>
    <w:p w14:paraId="14FFB49E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30C0CE64" w14:textId="77777777" w:rsidR="00837E9B" w:rsidRPr="00837E9B" w:rsidRDefault="00837E9B" w:rsidP="00837E9B">
      <w:pPr>
        <w:spacing w:line="240" w:lineRule="auto"/>
        <w:ind w:left="720" w:hanging="720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>6.1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ab/>
        <w:t xml:space="preserve">Specifically this includes responsibility for advising or making recommendations to the Board on matters concerning – </w:t>
      </w:r>
    </w:p>
    <w:p w14:paraId="6FBAA69F" w14:textId="77777777" w:rsidR="00837E9B" w:rsidRPr="00837E9B" w:rsidRDefault="00837E9B" w:rsidP="00837E9B">
      <w:pPr>
        <w:spacing w:line="240" w:lineRule="auto"/>
        <w:ind w:firstLine="720"/>
        <w:rPr>
          <w:rFonts w:ascii="Arial" w:eastAsia="Times New Roman" w:hAnsi="Arial"/>
          <w:sz w:val="24"/>
          <w:szCs w:val="24"/>
          <w:lang w:eastAsia="en-GB"/>
        </w:rPr>
      </w:pPr>
    </w:p>
    <w:p w14:paraId="669708DC" w14:textId="1B7FA16C" w:rsidR="00837E9B" w:rsidRPr="00837E9B" w:rsidRDefault="00837E9B" w:rsidP="00837E9B">
      <w:pPr>
        <w:tabs>
          <w:tab w:val="left" w:pos="1287"/>
        </w:tabs>
        <w:spacing w:line="240" w:lineRule="auto"/>
        <w:ind w:left="720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>.01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ab/>
        <w:t xml:space="preserve">The filling of </w:t>
      </w:r>
      <w:proofErr w:type="gramStart"/>
      <w:r w:rsidR="003E34BF">
        <w:rPr>
          <w:rFonts w:ascii="Arial" w:eastAsia="Times New Roman" w:hAnsi="Arial"/>
          <w:sz w:val="24"/>
          <w:szCs w:val="24"/>
          <w:lang w:eastAsia="en-GB"/>
        </w:rPr>
        <w:t>I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>ndependent</w:t>
      </w:r>
      <w:proofErr w:type="gramEnd"/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 governor vacancies on the Board; </w:t>
      </w:r>
    </w:p>
    <w:p w14:paraId="4B3BDDBA" w14:textId="77777777" w:rsidR="00837E9B" w:rsidRPr="00837E9B" w:rsidRDefault="00837E9B" w:rsidP="00837E9B">
      <w:pPr>
        <w:spacing w:line="240" w:lineRule="auto"/>
        <w:ind w:left="1440" w:hanging="720"/>
        <w:rPr>
          <w:rFonts w:ascii="Arial" w:eastAsia="Times New Roman" w:hAnsi="Arial"/>
          <w:sz w:val="24"/>
          <w:szCs w:val="24"/>
          <w:lang w:eastAsia="en-GB"/>
        </w:rPr>
      </w:pPr>
    </w:p>
    <w:p w14:paraId="52B6016F" w14:textId="44DCDAEA" w:rsidR="00837E9B" w:rsidRPr="00837E9B" w:rsidRDefault="00837E9B" w:rsidP="00837E9B">
      <w:pPr>
        <w:tabs>
          <w:tab w:val="left" w:pos="1287"/>
        </w:tabs>
        <w:spacing w:line="240" w:lineRule="auto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           .02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ab/>
        <w:t xml:space="preserve">Re-election of existing </w:t>
      </w:r>
      <w:r w:rsidR="003E34BF">
        <w:rPr>
          <w:rFonts w:ascii="Arial" w:eastAsia="Times New Roman" w:hAnsi="Arial"/>
          <w:sz w:val="24"/>
          <w:szCs w:val="24"/>
          <w:lang w:eastAsia="en-GB"/>
        </w:rPr>
        <w:t>I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ndependent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members;</w:t>
      </w:r>
      <w:proofErr w:type="gramEnd"/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 </w:t>
      </w:r>
    </w:p>
    <w:p w14:paraId="2B61E980" w14:textId="77777777" w:rsidR="00837E9B" w:rsidRPr="00837E9B" w:rsidRDefault="00837E9B" w:rsidP="00837E9B">
      <w:pPr>
        <w:tabs>
          <w:tab w:val="left" w:pos="1287"/>
        </w:tabs>
        <w:spacing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664795BC" w14:textId="5FF9A123" w:rsidR="00837E9B" w:rsidRPr="00837E9B" w:rsidRDefault="00837E9B" w:rsidP="00837E9B">
      <w:pPr>
        <w:spacing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.03   The appointment of the </w:t>
      </w:r>
      <w:r w:rsidR="00DB731C">
        <w:rPr>
          <w:rFonts w:ascii="Arial" w:eastAsia="Times New Roman" w:hAnsi="Arial"/>
          <w:sz w:val="24"/>
          <w:szCs w:val="24"/>
          <w:lang w:eastAsia="en-GB"/>
        </w:rPr>
        <w:t>Vice-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Chair and Committee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Chairs;</w:t>
      </w:r>
      <w:proofErr w:type="gramEnd"/>
    </w:p>
    <w:p w14:paraId="63483D03" w14:textId="77777777" w:rsidR="00837E9B" w:rsidRPr="00837E9B" w:rsidRDefault="00837E9B" w:rsidP="00837E9B">
      <w:pPr>
        <w:spacing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6559959F" w14:textId="77777777" w:rsidR="00837E9B" w:rsidRPr="00837E9B" w:rsidRDefault="00837E9B" w:rsidP="00837E9B">
      <w:pPr>
        <w:tabs>
          <w:tab w:val="left" w:pos="1134"/>
          <w:tab w:val="left" w:pos="1418"/>
        </w:tabs>
        <w:spacing w:line="240" w:lineRule="auto"/>
        <w:ind w:left="1287" w:hanging="567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.04 Reviewing the governance structure, including terms of office, membership numbers and categories, and making proposals to the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Board;</w:t>
      </w:r>
      <w:proofErr w:type="gramEnd"/>
    </w:p>
    <w:p w14:paraId="38CDE66E" w14:textId="77777777" w:rsidR="00837E9B" w:rsidRPr="00837E9B" w:rsidRDefault="00837E9B" w:rsidP="00837E9B">
      <w:pPr>
        <w:spacing w:line="240" w:lineRule="auto"/>
        <w:ind w:left="1440" w:hanging="720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4E0DD27E" w14:textId="77777777" w:rsidR="00837E9B" w:rsidRPr="00837E9B" w:rsidRDefault="00837E9B" w:rsidP="00837E9B">
      <w:pPr>
        <w:spacing w:line="240" w:lineRule="auto"/>
        <w:ind w:left="1440" w:hanging="720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lastRenderedPageBreak/>
        <w:t xml:space="preserve">.05   Arrangements for the appointment of staff and student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governors;</w:t>
      </w:r>
      <w:proofErr w:type="gramEnd"/>
    </w:p>
    <w:p w14:paraId="55543516" w14:textId="77777777" w:rsidR="00837E9B" w:rsidRPr="00837E9B" w:rsidRDefault="00837E9B" w:rsidP="00837E9B">
      <w:pPr>
        <w:spacing w:line="240" w:lineRule="auto"/>
        <w:ind w:left="1287" w:hanging="567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.06   The development and review of Board processes and procedures in line with good governance practice including Standing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Orders;</w:t>
      </w:r>
      <w:proofErr w:type="gramEnd"/>
    </w:p>
    <w:p w14:paraId="1A8577C5" w14:textId="77777777" w:rsidR="00837E9B" w:rsidRPr="00837E9B" w:rsidRDefault="00837E9B" w:rsidP="00837E9B">
      <w:pPr>
        <w:spacing w:line="240" w:lineRule="auto"/>
        <w:ind w:left="1440" w:hanging="720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0D5084D4" w14:textId="77777777" w:rsidR="00837E9B" w:rsidRPr="00837E9B" w:rsidRDefault="00837E9B" w:rsidP="00837E9B">
      <w:pPr>
        <w:spacing w:line="240" w:lineRule="auto"/>
        <w:ind w:left="1287" w:hanging="567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>.07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ab/>
        <w:t xml:space="preserve">The removal of governors from office in specified circumstances as outlined in agreed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procedures;</w:t>
      </w:r>
      <w:proofErr w:type="gramEnd"/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 </w:t>
      </w:r>
    </w:p>
    <w:p w14:paraId="65047EB2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787D7004" w14:textId="77777777" w:rsidR="00837E9B" w:rsidRPr="00837E9B" w:rsidRDefault="00837E9B" w:rsidP="00837E9B">
      <w:pPr>
        <w:spacing w:line="240" w:lineRule="auto"/>
        <w:ind w:left="513" w:firstLine="207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.08    Making proposals for Effectiveness and other governance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reviews;</w:t>
      </w:r>
      <w:proofErr w:type="gramEnd"/>
    </w:p>
    <w:p w14:paraId="7F3F453B" w14:textId="77777777" w:rsidR="00837E9B" w:rsidRPr="00837E9B" w:rsidRDefault="00837E9B" w:rsidP="00837E9B">
      <w:pPr>
        <w:spacing w:line="240" w:lineRule="auto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394FEB56" w14:textId="77777777" w:rsidR="00837E9B" w:rsidRPr="00837E9B" w:rsidRDefault="00837E9B" w:rsidP="00837E9B">
      <w:pPr>
        <w:spacing w:line="240" w:lineRule="auto"/>
        <w:ind w:left="1287" w:hanging="567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.09   Considering arrangements for the appointment of the Chair of the Board as outlined in agreed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procedures;</w:t>
      </w:r>
      <w:proofErr w:type="gramEnd"/>
    </w:p>
    <w:p w14:paraId="4A04024E" w14:textId="77777777" w:rsidR="00837E9B" w:rsidRPr="00837E9B" w:rsidRDefault="00837E9B" w:rsidP="00837E9B">
      <w:pPr>
        <w:spacing w:line="240" w:lineRule="auto"/>
        <w:ind w:left="1440" w:hanging="720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16D94FCB" w14:textId="77777777" w:rsidR="00837E9B" w:rsidRPr="00837E9B" w:rsidRDefault="00837E9B" w:rsidP="00837E9B">
      <w:pPr>
        <w:spacing w:line="240" w:lineRule="auto"/>
        <w:ind w:left="1287" w:hanging="567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.10 The designation of senior postholders and the regular review of appointment, suspension and dismissal procedures relating to the Vice-Chancellor and other Governor appointees including the Clerk to the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Board;</w:t>
      </w:r>
      <w:proofErr w:type="gramEnd"/>
    </w:p>
    <w:p w14:paraId="29D6CFFA" w14:textId="77777777" w:rsidR="00837E9B" w:rsidRPr="00837E9B" w:rsidRDefault="00837E9B" w:rsidP="00837E9B">
      <w:pPr>
        <w:spacing w:line="240" w:lineRule="auto"/>
        <w:ind w:left="1440" w:hanging="720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 </w:t>
      </w:r>
    </w:p>
    <w:p w14:paraId="30F56A43" w14:textId="77777777" w:rsidR="00837E9B" w:rsidRPr="00837E9B" w:rsidRDefault="00837E9B" w:rsidP="00837E9B">
      <w:pPr>
        <w:spacing w:line="240" w:lineRule="auto"/>
        <w:ind w:left="1287" w:hanging="567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.11   Regular review of the contract of employment of the Clerk to the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Board;</w:t>
      </w:r>
      <w:proofErr w:type="gramEnd"/>
    </w:p>
    <w:p w14:paraId="51FA47E8" w14:textId="77777777" w:rsidR="00837E9B" w:rsidRPr="00837E9B" w:rsidRDefault="00837E9B" w:rsidP="00837E9B">
      <w:pPr>
        <w:spacing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09A578A2" w14:textId="77777777" w:rsidR="00837E9B" w:rsidRPr="00837E9B" w:rsidRDefault="00837E9B" w:rsidP="00837E9B">
      <w:pPr>
        <w:spacing w:line="240" w:lineRule="auto"/>
        <w:ind w:left="1287" w:hanging="567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>.12   Other business as may be remitted to it from time to time by the Board.</w:t>
      </w:r>
    </w:p>
    <w:p w14:paraId="2C11A12A" w14:textId="77777777" w:rsidR="00837E9B" w:rsidRPr="00837E9B" w:rsidRDefault="00837E9B" w:rsidP="00837E9B">
      <w:pPr>
        <w:spacing w:line="240" w:lineRule="auto"/>
        <w:ind w:left="513" w:firstLine="207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3B609895" w14:textId="77777777" w:rsidR="00837E9B" w:rsidRPr="00837E9B" w:rsidRDefault="00837E9B" w:rsidP="00837E9B">
      <w:pPr>
        <w:spacing w:line="240" w:lineRule="auto"/>
        <w:ind w:left="703" w:hanging="703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>6.2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ab/>
        <w:t>The Committee operates with delegated authority from the Board in relation to:</w:t>
      </w:r>
    </w:p>
    <w:p w14:paraId="03CA5B2F" w14:textId="77777777" w:rsidR="00837E9B" w:rsidRPr="00837E9B" w:rsidRDefault="00837E9B" w:rsidP="00837E9B">
      <w:pPr>
        <w:spacing w:line="240" w:lineRule="auto"/>
        <w:ind w:left="703" w:hanging="703"/>
        <w:rPr>
          <w:rFonts w:ascii="Arial" w:eastAsia="Times New Roman" w:hAnsi="Arial"/>
          <w:sz w:val="24"/>
          <w:szCs w:val="24"/>
          <w:lang w:eastAsia="en-GB"/>
        </w:rPr>
      </w:pPr>
    </w:p>
    <w:p w14:paraId="0518BF64" w14:textId="3A017A76" w:rsidR="00837E9B" w:rsidRPr="00837E9B" w:rsidRDefault="00837E9B" w:rsidP="00837E9B">
      <w:pPr>
        <w:tabs>
          <w:tab w:val="left" w:pos="1287"/>
        </w:tabs>
        <w:spacing w:line="240" w:lineRule="auto"/>
        <w:ind w:left="1287" w:hanging="567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>.01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ab/>
        <w:t xml:space="preserve">Management of the recruitment process for </w:t>
      </w:r>
      <w:proofErr w:type="gramStart"/>
      <w:r w:rsidR="003E34BF">
        <w:rPr>
          <w:rFonts w:ascii="Arial" w:eastAsia="Times New Roman" w:hAnsi="Arial"/>
          <w:sz w:val="24"/>
          <w:szCs w:val="24"/>
          <w:lang w:eastAsia="en-GB"/>
        </w:rPr>
        <w:t>I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>ndependent</w:t>
      </w:r>
      <w:proofErr w:type="gramEnd"/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 governors having regard to the need to promote equality and diversity within the membership;</w:t>
      </w:r>
    </w:p>
    <w:p w14:paraId="21732457" w14:textId="77777777" w:rsidR="00837E9B" w:rsidRPr="00837E9B" w:rsidRDefault="00837E9B" w:rsidP="00837E9B">
      <w:pPr>
        <w:spacing w:line="240" w:lineRule="auto"/>
        <w:ind w:left="703" w:hanging="703"/>
        <w:rPr>
          <w:rFonts w:ascii="Arial" w:eastAsia="Times New Roman" w:hAnsi="Arial"/>
          <w:sz w:val="24"/>
          <w:szCs w:val="24"/>
          <w:lang w:eastAsia="en-GB"/>
        </w:rPr>
      </w:pPr>
    </w:p>
    <w:p w14:paraId="5945DC3F" w14:textId="77777777" w:rsidR="00837E9B" w:rsidRPr="00837E9B" w:rsidRDefault="00837E9B" w:rsidP="00837E9B">
      <w:pPr>
        <w:spacing w:line="240" w:lineRule="auto"/>
        <w:ind w:left="1287" w:hanging="567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.02   The allocation of members to committees and other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groups;</w:t>
      </w:r>
      <w:proofErr w:type="gramEnd"/>
    </w:p>
    <w:p w14:paraId="681F3107" w14:textId="77777777" w:rsidR="00837E9B" w:rsidRPr="00837E9B" w:rsidRDefault="00837E9B" w:rsidP="00837E9B">
      <w:pPr>
        <w:spacing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0FA8D913" w14:textId="77777777" w:rsidR="00837E9B" w:rsidRPr="00837E9B" w:rsidRDefault="00837E9B" w:rsidP="00837E9B">
      <w:pPr>
        <w:spacing w:line="240" w:lineRule="auto"/>
        <w:ind w:left="1287" w:hanging="567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>.03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ab/>
        <w:t xml:space="preserve">Managing the governor induction and annual review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process;</w:t>
      </w:r>
      <w:proofErr w:type="gramEnd"/>
    </w:p>
    <w:p w14:paraId="5B9C6739" w14:textId="77777777" w:rsidR="00837E9B" w:rsidRPr="00837E9B" w:rsidRDefault="00837E9B" w:rsidP="00837E9B">
      <w:pPr>
        <w:spacing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1A30CDD3" w14:textId="77777777" w:rsidR="00837E9B" w:rsidRPr="00837E9B" w:rsidRDefault="00837E9B" w:rsidP="00837E9B">
      <w:pPr>
        <w:tabs>
          <w:tab w:val="left" w:pos="1287"/>
        </w:tabs>
        <w:spacing w:line="240" w:lineRule="auto"/>
        <w:ind w:left="1287" w:hanging="567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>.04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ab/>
        <w:t xml:space="preserve">Managing the arrangements for Effectiveness and other governance </w:t>
      </w:r>
      <w:proofErr w:type="gramStart"/>
      <w:r w:rsidRPr="00837E9B">
        <w:rPr>
          <w:rFonts w:ascii="Arial" w:eastAsia="Times New Roman" w:hAnsi="Arial"/>
          <w:sz w:val="24"/>
          <w:szCs w:val="24"/>
          <w:lang w:eastAsia="en-GB"/>
        </w:rPr>
        <w:t>reviews;</w:t>
      </w:r>
      <w:proofErr w:type="gramEnd"/>
    </w:p>
    <w:p w14:paraId="5D54E281" w14:textId="77777777" w:rsidR="00837E9B" w:rsidRPr="00837E9B" w:rsidRDefault="00837E9B" w:rsidP="00837E9B">
      <w:pPr>
        <w:tabs>
          <w:tab w:val="left" w:pos="1287"/>
        </w:tabs>
        <w:spacing w:line="240" w:lineRule="auto"/>
        <w:ind w:left="1287" w:hanging="567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1C825A50" w14:textId="77777777" w:rsidR="00837E9B" w:rsidRPr="00837E9B" w:rsidRDefault="00837E9B" w:rsidP="00837E9B">
      <w:pPr>
        <w:tabs>
          <w:tab w:val="left" w:pos="1287"/>
        </w:tabs>
        <w:spacing w:line="240" w:lineRule="auto"/>
        <w:ind w:left="1287" w:hanging="567"/>
        <w:jc w:val="both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>.05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ab/>
        <w:t>Managing the arrangements for the annual Declaration of Interests process.</w:t>
      </w:r>
    </w:p>
    <w:p w14:paraId="4FCF74AC" w14:textId="77777777" w:rsidR="00837E9B" w:rsidRPr="00837E9B" w:rsidRDefault="00837E9B" w:rsidP="00837E9B">
      <w:pPr>
        <w:spacing w:line="240" w:lineRule="auto"/>
        <w:ind w:left="703" w:hanging="703"/>
        <w:rPr>
          <w:rFonts w:ascii="Arial" w:eastAsia="Times New Roman" w:hAnsi="Arial"/>
          <w:sz w:val="24"/>
          <w:szCs w:val="24"/>
          <w:lang w:eastAsia="en-GB"/>
        </w:rPr>
      </w:pPr>
    </w:p>
    <w:p w14:paraId="64BBBA82" w14:textId="77777777" w:rsidR="00837E9B" w:rsidRPr="00837E9B" w:rsidRDefault="00837E9B" w:rsidP="00837E9B">
      <w:pPr>
        <w:spacing w:line="240" w:lineRule="auto"/>
        <w:ind w:left="513" w:firstLine="207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14:paraId="10EEE6C5" w14:textId="77777777" w:rsidR="00837E9B" w:rsidRPr="00837E9B" w:rsidRDefault="00837E9B" w:rsidP="00837E9B">
      <w:pPr>
        <w:keepNext/>
        <w:spacing w:line="240" w:lineRule="auto"/>
        <w:jc w:val="both"/>
        <w:outlineLvl w:val="0"/>
        <w:rPr>
          <w:rFonts w:ascii="Arial" w:eastAsia="Times New Roman" w:hAnsi="Arial"/>
          <w:b/>
          <w:sz w:val="24"/>
          <w:szCs w:val="24"/>
          <w:lang w:eastAsia="en-GB"/>
        </w:rPr>
      </w:pP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>7.</w:t>
      </w: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ab/>
        <w:t>Reporting Procedures</w:t>
      </w:r>
    </w:p>
    <w:p w14:paraId="3817C95E" w14:textId="77777777" w:rsidR="00837E9B" w:rsidRPr="00837E9B" w:rsidRDefault="00837E9B" w:rsidP="00837E9B">
      <w:pPr>
        <w:spacing w:line="240" w:lineRule="auto"/>
        <w:ind w:left="709" w:hanging="709"/>
        <w:rPr>
          <w:rFonts w:ascii="Arial" w:eastAsia="Times New Roman" w:hAnsi="Arial"/>
          <w:b/>
          <w:sz w:val="28"/>
          <w:szCs w:val="24"/>
          <w:lang w:eastAsia="en-GB"/>
        </w:rPr>
      </w:pPr>
    </w:p>
    <w:p w14:paraId="0394DEAA" w14:textId="37072353" w:rsidR="00837E9B" w:rsidRPr="00837E9B" w:rsidRDefault="00837E9B" w:rsidP="00837E9B">
      <w:pPr>
        <w:tabs>
          <w:tab w:val="left" w:pos="709"/>
        </w:tabs>
        <w:spacing w:line="240" w:lineRule="auto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The minutes of meetings of the Committee will be made available to all members of the Board except in relation to business which is reserved to </w:t>
      </w:r>
      <w:r w:rsidR="003E34BF">
        <w:rPr>
          <w:rFonts w:ascii="Arial" w:eastAsia="Times New Roman" w:hAnsi="Arial"/>
          <w:sz w:val="24"/>
          <w:szCs w:val="24"/>
          <w:lang w:eastAsia="en-GB"/>
        </w:rPr>
        <w:t>I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>ndependent members which will have a restricted circulation.</w:t>
      </w:r>
    </w:p>
    <w:p w14:paraId="012EC620" w14:textId="77777777" w:rsidR="00837E9B" w:rsidRDefault="00837E9B" w:rsidP="00837E9B">
      <w:pPr>
        <w:spacing w:line="240" w:lineRule="auto"/>
        <w:rPr>
          <w:rFonts w:ascii="Arial" w:eastAsia="Times New Roman" w:hAnsi="Arial"/>
          <w:sz w:val="24"/>
          <w:szCs w:val="24"/>
          <w:u w:val="single"/>
          <w:lang w:eastAsia="en-GB"/>
        </w:rPr>
      </w:pPr>
    </w:p>
    <w:p w14:paraId="2D5A355E" w14:textId="77777777" w:rsidR="00045084" w:rsidRPr="00837E9B" w:rsidRDefault="00045084" w:rsidP="00837E9B">
      <w:pPr>
        <w:spacing w:line="240" w:lineRule="auto"/>
        <w:rPr>
          <w:rFonts w:ascii="Arial" w:eastAsia="Times New Roman" w:hAnsi="Arial"/>
          <w:sz w:val="24"/>
          <w:szCs w:val="24"/>
          <w:u w:val="single"/>
          <w:lang w:eastAsia="en-GB"/>
        </w:rPr>
      </w:pPr>
    </w:p>
    <w:p w14:paraId="7A736D19" w14:textId="77777777" w:rsidR="00837E9B" w:rsidRPr="00837E9B" w:rsidRDefault="00837E9B" w:rsidP="00837E9B">
      <w:pPr>
        <w:spacing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>8.</w:t>
      </w:r>
      <w:r w:rsidRPr="00837E9B">
        <w:rPr>
          <w:rFonts w:ascii="Arial" w:eastAsia="Times New Roman" w:hAnsi="Arial"/>
          <w:b/>
          <w:sz w:val="24"/>
          <w:szCs w:val="24"/>
          <w:lang w:eastAsia="en-GB"/>
        </w:rPr>
        <w:tab/>
        <w:t>Clerking Arrangements</w:t>
      </w:r>
    </w:p>
    <w:p w14:paraId="392D501E" w14:textId="77777777" w:rsidR="00837E9B" w:rsidRPr="00837E9B" w:rsidRDefault="00837E9B" w:rsidP="00837E9B">
      <w:pPr>
        <w:spacing w:line="240" w:lineRule="auto"/>
        <w:rPr>
          <w:rFonts w:ascii="Arial" w:eastAsia="Times New Roman" w:hAnsi="Arial"/>
          <w:sz w:val="24"/>
          <w:szCs w:val="24"/>
          <w:u w:val="single"/>
          <w:lang w:eastAsia="en-GB"/>
        </w:rPr>
      </w:pPr>
    </w:p>
    <w:p w14:paraId="0DD35932" w14:textId="40906D26" w:rsidR="00837E9B" w:rsidRPr="00837E9B" w:rsidRDefault="00837E9B" w:rsidP="00837E9B">
      <w:pPr>
        <w:spacing w:line="240" w:lineRule="auto"/>
        <w:rPr>
          <w:rFonts w:ascii="Arial" w:eastAsia="Times New Roman" w:hAnsi="Arial"/>
          <w:sz w:val="24"/>
          <w:szCs w:val="24"/>
          <w:lang w:eastAsia="en-GB"/>
        </w:rPr>
      </w:pPr>
      <w:r w:rsidRPr="00837E9B">
        <w:rPr>
          <w:rFonts w:ascii="Arial" w:eastAsia="Times New Roman" w:hAnsi="Arial"/>
          <w:sz w:val="24"/>
          <w:szCs w:val="24"/>
          <w:lang w:eastAsia="en-GB"/>
        </w:rPr>
        <w:t xml:space="preserve">The Clerk to the Governance and Nominations Committee will </w:t>
      </w:r>
      <w:r w:rsidR="005F3C03">
        <w:rPr>
          <w:rFonts w:ascii="Arial" w:eastAsia="Times New Roman" w:hAnsi="Arial"/>
          <w:sz w:val="24"/>
          <w:szCs w:val="24"/>
          <w:lang w:eastAsia="en-GB"/>
        </w:rPr>
        <w:t xml:space="preserve">normally </w:t>
      </w:r>
      <w:r w:rsidRPr="00837E9B">
        <w:rPr>
          <w:rFonts w:ascii="Arial" w:eastAsia="Times New Roman" w:hAnsi="Arial"/>
          <w:sz w:val="24"/>
          <w:szCs w:val="24"/>
          <w:lang w:eastAsia="en-GB"/>
        </w:rPr>
        <w:t>be the Clerk to the Board.</w:t>
      </w:r>
      <w:r w:rsidR="005F3C03">
        <w:rPr>
          <w:rFonts w:ascii="Arial" w:eastAsia="Times New Roman" w:hAnsi="Arial"/>
          <w:sz w:val="24"/>
          <w:szCs w:val="24"/>
          <w:lang w:eastAsia="en-GB"/>
        </w:rPr>
        <w:t xml:space="preserve"> Meetings may be serviced by a member of the governance secretariat. </w:t>
      </w:r>
    </w:p>
    <w:p w14:paraId="428E3CCD" w14:textId="77777777" w:rsidR="000A693D" w:rsidRDefault="000A693D" w:rsidP="000A693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36ED8EE9" w14:textId="1E2D09E3" w:rsidR="00FF10C5" w:rsidRDefault="00FF10C5" w:rsidP="000A693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 note: </w:t>
      </w:r>
    </w:p>
    <w:p w14:paraId="14850202" w14:textId="77777777" w:rsidR="00FF10C5" w:rsidRDefault="00FF10C5" w:rsidP="000A693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10C5" w14:paraId="5D1B1749" w14:textId="77777777" w:rsidTr="009A143F">
        <w:trPr>
          <w:tblHeader/>
        </w:trPr>
        <w:tc>
          <w:tcPr>
            <w:tcW w:w="4508" w:type="dxa"/>
          </w:tcPr>
          <w:p w14:paraId="036EA693" w14:textId="05A9CCEB" w:rsidR="00FF10C5" w:rsidRPr="00FF10C5" w:rsidRDefault="00FF10C5" w:rsidP="000A693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F10C5">
              <w:rPr>
                <w:rFonts w:ascii="Arial" w:hAnsi="Arial" w:cs="Arial"/>
              </w:rPr>
              <w:t xml:space="preserve">Approved by </w:t>
            </w:r>
          </w:p>
        </w:tc>
        <w:tc>
          <w:tcPr>
            <w:tcW w:w="4508" w:type="dxa"/>
          </w:tcPr>
          <w:p w14:paraId="4DED7273" w14:textId="77777777" w:rsidR="00FF10C5" w:rsidRDefault="00FF10C5" w:rsidP="000A693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F10C5">
              <w:rPr>
                <w:rFonts w:ascii="Arial" w:hAnsi="Arial" w:cs="Arial"/>
              </w:rPr>
              <w:t>Governance and Nominations Committee</w:t>
            </w:r>
          </w:p>
          <w:p w14:paraId="46F91803" w14:textId="2B4A82A3" w:rsidR="007B438D" w:rsidRPr="00FF10C5" w:rsidRDefault="007B438D" w:rsidP="000A693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FF10C5" w14:paraId="23C10614" w14:textId="77777777" w:rsidTr="00FF10C5">
        <w:tc>
          <w:tcPr>
            <w:tcW w:w="4508" w:type="dxa"/>
          </w:tcPr>
          <w:p w14:paraId="29F28BD9" w14:textId="77777777" w:rsidR="00FF10C5" w:rsidRDefault="00FF10C5" w:rsidP="000A693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F10C5">
              <w:rPr>
                <w:rFonts w:ascii="Arial" w:hAnsi="Arial" w:cs="Arial"/>
              </w:rPr>
              <w:t xml:space="preserve">Last updated </w:t>
            </w:r>
          </w:p>
          <w:p w14:paraId="73593072" w14:textId="08E686CD" w:rsidR="00FF10C5" w:rsidRPr="00FF10C5" w:rsidRDefault="00FF10C5" w:rsidP="000A693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FA478F4" w14:textId="14CB9378" w:rsidR="00FF10C5" w:rsidRPr="00FF10C5" w:rsidRDefault="00FF10C5" w:rsidP="000A693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2023</w:t>
            </w:r>
          </w:p>
        </w:tc>
      </w:tr>
      <w:tr w:rsidR="00FF10C5" w14:paraId="409269BC" w14:textId="77777777" w:rsidTr="00FF10C5">
        <w:tc>
          <w:tcPr>
            <w:tcW w:w="4508" w:type="dxa"/>
          </w:tcPr>
          <w:p w14:paraId="3F12F426" w14:textId="69D81E28" w:rsidR="00FF10C5" w:rsidRPr="00FF10C5" w:rsidRDefault="00FF10C5" w:rsidP="000A693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F10C5">
              <w:rPr>
                <w:rFonts w:ascii="Arial" w:hAnsi="Arial" w:cs="Arial"/>
              </w:rPr>
              <w:t xml:space="preserve">Scheduled for Review </w:t>
            </w:r>
          </w:p>
        </w:tc>
        <w:tc>
          <w:tcPr>
            <w:tcW w:w="4508" w:type="dxa"/>
          </w:tcPr>
          <w:p w14:paraId="38FA07A3" w14:textId="77777777" w:rsidR="00FF10C5" w:rsidRDefault="00FF10C5" w:rsidP="000A693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2024 </w:t>
            </w:r>
          </w:p>
          <w:p w14:paraId="552D2933" w14:textId="68BE3A8A" w:rsidR="007B438D" w:rsidRPr="00FF10C5" w:rsidRDefault="007B438D" w:rsidP="000A693D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</w:tbl>
    <w:p w14:paraId="4CBB5110" w14:textId="77777777" w:rsidR="00FF10C5" w:rsidRDefault="00FF10C5" w:rsidP="000A693D">
      <w:pPr>
        <w:pStyle w:val="NormalWeb"/>
        <w:spacing w:before="0" w:beforeAutospacing="0" w:after="0" w:afterAutospacing="0" w:line="276" w:lineRule="auto"/>
      </w:pPr>
    </w:p>
    <w:p w14:paraId="2E957590" w14:textId="77777777" w:rsidR="00FF10C5" w:rsidRDefault="00FF10C5" w:rsidP="000A693D">
      <w:pPr>
        <w:pStyle w:val="NormalWeb"/>
        <w:spacing w:before="0" w:beforeAutospacing="0" w:after="0" w:afterAutospacing="0" w:line="276" w:lineRule="auto"/>
      </w:pPr>
    </w:p>
    <w:p w14:paraId="3D58D687" w14:textId="294C8AC8" w:rsidR="00FF10C5" w:rsidRPr="00734BC8" w:rsidRDefault="00FF10C5" w:rsidP="000A693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sectPr w:rsidR="00FF10C5" w:rsidRPr="00734BC8" w:rsidSect="008B4E59"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E319" w14:textId="77777777" w:rsidR="008B4E59" w:rsidRDefault="008B4E59" w:rsidP="004D5352">
      <w:pPr>
        <w:spacing w:line="240" w:lineRule="auto"/>
      </w:pPr>
      <w:r>
        <w:separator/>
      </w:r>
    </w:p>
  </w:endnote>
  <w:endnote w:type="continuationSeparator" w:id="0">
    <w:p w14:paraId="33E2E185" w14:textId="77777777" w:rsidR="008B4E59" w:rsidRDefault="008B4E59" w:rsidP="004D5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44C7" w14:textId="11BF6D65" w:rsidR="000F0149" w:rsidRPr="004F77FD" w:rsidRDefault="000F0149">
    <w:pPr>
      <w:pStyle w:val="Footer"/>
      <w:jc w:val="center"/>
      <w:rPr>
        <w:rFonts w:ascii="Arial" w:hAnsi="Arial" w:cs="Arial"/>
        <w:sz w:val="24"/>
      </w:rPr>
    </w:pPr>
    <w:r w:rsidRPr="004F77FD">
      <w:rPr>
        <w:rFonts w:ascii="Arial" w:hAnsi="Arial" w:cs="Arial"/>
        <w:sz w:val="24"/>
      </w:rPr>
      <w:fldChar w:fldCharType="begin"/>
    </w:r>
    <w:r w:rsidRPr="004F77FD">
      <w:rPr>
        <w:rFonts w:ascii="Arial" w:hAnsi="Arial" w:cs="Arial"/>
        <w:sz w:val="24"/>
      </w:rPr>
      <w:instrText xml:space="preserve"> PAGE    \* MERGEFORMAT </w:instrText>
    </w:r>
    <w:r w:rsidRPr="004F77FD">
      <w:rPr>
        <w:rFonts w:ascii="Arial" w:hAnsi="Arial" w:cs="Arial"/>
        <w:sz w:val="24"/>
      </w:rPr>
      <w:fldChar w:fldCharType="separate"/>
    </w:r>
    <w:r w:rsidR="000A693D">
      <w:rPr>
        <w:rFonts w:ascii="Arial" w:hAnsi="Arial" w:cs="Arial"/>
        <w:noProof/>
        <w:sz w:val="24"/>
      </w:rPr>
      <w:t>5</w:t>
    </w:r>
    <w:r w:rsidRPr="004F77FD">
      <w:rPr>
        <w:rFonts w:ascii="Arial" w:hAnsi="Arial" w:cs="Arial"/>
        <w:noProof/>
        <w:sz w:val="24"/>
      </w:rPr>
      <w:fldChar w:fldCharType="end"/>
    </w:r>
  </w:p>
  <w:p w14:paraId="62D85A49" w14:textId="77777777" w:rsidR="000F0149" w:rsidRDefault="000F0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D9D3" w14:textId="33F85E5F" w:rsidR="00E42925" w:rsidRPr="00CD295E" w:rsidRDefault="00E42925" w:rsidP="00CD295E">
    <w:pPr>
      <w:pStyle w:val="Footer"/>
      <w:jc w:val="center"/>
      <w:rPr>
        <w:rFonts w:ascii="Arial" w:hAnsi="Arial" w:cs="Arial"/>
        <w:sz w:val="24"/>
      </w:rPr>
    </w:pPr>
    <w:r w:rsidRPr="00CD295E">
      <w:rPr>
        <w:rFonts w:ascii="Arial" w:hAnsi="Arial" w:cs="Arial"/>
        <w:sz w:val="24"/>
      </w:rPr>
      <w:fldChar w:fldCharType="begin"/>
    </w:r>
    <w:r w:rsidRPr="00CD295E">
      <w:rPr>
        <w:rFonts w:ascii="Arial" w:hAnsi="Arial" w:cs="Arial"/>
        <w:sz w:val="24"/>
      </w:rPr>
      <w:instrText xml:space="preserve"> PAGE   \* MERGEFORMAT </w:instrText>
    </w:r>
    <w:r w:rsidRPr="00CD295E">
      <w:rPr>
        <w:rFonts w:ascii="Arial" w:hAnsi="Arial" w:cs="Arial"/>
        <w:sz w:val="24"/>
      </w:rPr>
      <w:fldChar w:fldCharType="separate"/>
    </w:r>
    <w:r w:rsidR="000A693D">
      <w:rPr>
        <w:rFonts w:ascii="Arial" w:hAnsi="Arial" w:cs="Arial"/>
        <w:noProof/>
        <w:sz w:val="24"/>
      </w:rPr>
      <w:t>1</w:t>
    </w:r>
    <w:r w:rsidRPr="00CD295E">
      <w:rPr>
        <w:rFonts w:ascii="Arial" w:hAnsi="Arial" w:cs="Arial"/>
        <w:noProof/>
        <w:sz w:val="24"/>
      </w:rPr>
      <w:fldChar w:fldCharType="end"/>
    </w:r>
  </w:p>
  <w:p w14:paraId="303F4985" w14:textId="77777777" w:rsidR="00043AF4" w:rsidRDefault="00043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91AD" w14:textId="77777777" w:rsidR="008B4E59" w:rsidRDefault="008B4E59" w:rsidP="004D5352">
      <w:pPr>
        <w:spacing w:line="240" w:lineRule="auto"/>
      </w:pPr>
      <w:r>
        <w:separator/>
      </w:r>
    </w:p>
  </w:footnote>
  <w:footnote w:type="continuationSeparator" w:id="0">
    <w:p w14:paraId="6FC1DACF" w14:textId="77777777" w:rsidR="008B4E59" w:rsidRDefault="008B4E59" w:rsidP="004D5352">
      <w:pPr>
        <w:spacing w:line="240" w:lineRule="auto"/>
      </w:pPr>
      <w:r>
        <w:continuationSeparator/>
      </w:r>
    </w:p>
  </w:footnote>
  <w:footnote w:id="1">
    <w:p w14:paraId="00118A17" w14:textId="5117C739" w:rsidR="00837E9B" w:rsidRDefault="00837E9B" w:rsidP="00837E9B">
      <w:pPr>
        <w:pStyle w:val="FootnoteText"/>
      </w:pPr>
      <w:r>
        <w:rPr>
          <w:rStyle w:val="FootnoteReference"/>
        </w:rPr>
        <w:footnoteRef/>
      </w:r>
      <w:r>
        <w:t xml:space="preserve"> In 202</w:t>
      </w:r>
      <w:r w:rsidR="00BB6DAA">
        <w:t>2</w:t>
      </w:r>
      <w:r>
        <w:t>/2</w:t>
      </w:r>
      <w:r w:rsidR="00BB6DAA">
        <w:t>3</w:t>
      </w:r>
      <w:r>
        <w:t xml:space="preserve">, the Committee met on </w:t>
      </w:r>
      <w:r w:rsidR="00BB6DAA">
        <w:t>four</w:t>
      </w:r>
      <w:r w:rsidR="00167FCC">
        <w:t xml:space="preserve"> </w:t>
      </w:r>
      <w:r>
        <w:t>occasions.</w:t>
      </w:r>
    </w:p>
  </w:footnote>
  <w:footnote w:id="2">
    <w:p w14:paraId="3BEB4D4D" w14:textId="1842C3EE" w:rsidR="00837E9B" w:rsidRDefault="00837E9B" w:rsidP="00837E9B">
      <w:pPr>
        <w:pStyle w:val="FootnoteText"/>
      </w:pPr>
      <w:r>
        <w:rPr>
          <w:rStyle w:val="FootnoteReference"/>
        </w:rPr>
        <w:footnoteRef/>
      </w:r>
      <w:r>
        <w:t xml:space="preserve"> For the purposes of this Committee</w:t>
      </w:r>
      <w:r w:rsidR="00BB6DAA">
        <w:t>,</w:t>
      </w:r>
      <w:r>
        <w:t xml:space="preserve"> </w:t>
      </w:r>
      <w:r w:rsidR="00BB6DAA">
        <w:t>‘</w:t>
      </w:r>
      <w:r>
        <w:t>senior postholders</w:t>
      </w:r>
      <w:r w:rsidR="00BB6DAA">
        <w:t>’</w:t>
      </w:r>
      <w:r>
        <w:t xml:space="preserve"> comprise the Vice-Chancellor and the Clerk to the Board.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DE18" w14:textId="3B12C31B" w:rsidR="000F0149" w:rsidRDefault="00CC3288" w:rsidP="00CC3288">
    <w:pPr>
      <w:pStyle w:val="Header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021"/>
    <w:multiLevelType w:val="hybridMultilevel"/>
    <w:tmpl w:val="6D526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F69"/>
    <w:multiLevelType w:val="hybridMultilevel"/>
    <w:tmpl w:val="D38AD8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8B2"/>
    <w:multiLevelType w:val="hybridMultilevel"/>
    <w:tmpl w:val="1AD841CE"/>
    <w:lvl w:ilvl="0" w:tplc="30686C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ECC3F0C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459E"/>
    <w:multiLevelType w:val="hybridMultilevel"/>
    <w:tmpl w:val="EFECE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A66399"/>
    <w:multiLevelType w:val="hybridMultilevel"/>
    <w:tmpl w:val="C826D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6462FC"/>
    <w:multiLevelType w:val="hybridMultilevel"/>
    <w:tmpl w:val="4F3045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DE3552"/>
    <w:multiLevelType w:val="hybridMultilevel"/>
    <w:tmpl w:val="94EC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017CC"/>
    <w:multiLevelType w:val="hybridMultilevel"/>
    <w:tmpl w:val="6748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E351F"/>
    <w:multiLevelType w:val="hybridMultilevel"/>
    <w:tmpl w:val="2E62EE42"/>
    <w:lvl w:ilvl="0" w:tplc="0A907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66D12"/>
    <w:multiLevelType w:val="hybridMultilevel"/>
    <w:tmpl w:val="1EF2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26B8A"/>
    <w:multiLevelType w:val="hybridMultilevel"/>
    <w:tmpl w:val="910E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161D"/>
    <w:multiLevelType w:val="hybridMultilevel"/>
    <w:tmpl w:val="1FD0B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4227"/>
    <w:multiLevelType w:val="hybridMultilevel"/>
    <w:tmpl w:val="3926E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AECC3F0C">
      <w:numFmt w:val="bullet"/>
      <w:lvlText w:val="•"/>
      <w:lvlJc w:val="left"/>
      <w:pPr>
        <w:ind w:left="2160" w:hanging="720"/>
      </w:pPr>
      <w:rPr>
        <w:rFonts w:ascii="Arial" w:eastAsia="Calibr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A1251D"/>
    <w:multiLevelType w:val="hybridMultilevel"/>
    <w:tmpl w:val="FD24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C31B9"/>
    <w:multiLevelType w:val="hybridMultilevel"/>
    <w:tmpl w:val="C20E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40CEF"/>
    <w:multiLevelType w:val="hybridMultilevel"/>
    <w:tmpl w:val="C21A0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32CA2"/>
    <w:multiLevelType w:val="hybridMultilevel"/>
    <w:tmpl w:val="2E500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A33A8"/>
    <w:multiLevelType w:val="hybridMultilevel"/>
    <w:tmpl w:val="E0AA8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34D03"/>
    <w:multiLevelType w:val="hybridMultilevel"/>
    <w:tmpl w:val="3E90768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35B1731A"/>
    <w:multiLevelType w:val="hybridMultilevel"/>
    <w:tmpl w:val="141E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B62BA"/>
    <w:multiLevelType w:val="hybridMultilevel"/>
    <w:tmpl w:val="98F2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C3D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525E5D"/>
    <w:multiLevelType w:val="hybridMultilevel"/>
    <w:tmpl w:val="AF9443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86D737B"/>
    <w:multiLevelType w:val="hybridMultilevel"/>
    <w:tmpl w:val="29E2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B247F"/>
    <w:multiLevelType w:val="hybridMultilevel"/>
    <w:tmpl w:val="EBB04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3D08496">
      <w:start w:val="1"/>
      <w:numFmt w:val="bullet"/>
      <w:lvlText w:val="-"/>
      <w:lvlJc w:val="left"/>
      <w:pPr>
        <w:ind w:left="2340" w:hanging="360"/>
      </w:pPr>
      <w:rPr>
        <w:rFonts w:ascii="Arial" w:eastAsia="MS Mincho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D43FE"/>
    <w:multiLevelType w:val="hybridMultilevel"/>
    <w:tmpl w:val="70C2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20D1D"/>
    <w:multiLevelType w:val="hybridMultilevel"/>
    <w:tmpl w:val="7BB0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4614C"/>
    <w:multiLevelType w:val="hybridMultilevel"/>
    <w:tmpl w:val="D7B0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36A5E"/>
    <w:multiLevelType w:val="hybridMultilevel"/>
    <w:tmpl w:val="D37E03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FE20EC6"/>
    <w:multiLevelType w:val="hybridMultilevel"/>
    <w:tmpl w:val="2C562AFA"/>
    <w:lvl w:ilvl="0" w:tplc="5B320F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C050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5BE5536"/>
    <w:multiLevelType w:val="hybridMultilevel"/>
    <w:tmpl w:val="7D9AE19A"/>
    <w:lvl w:ilvl="0" w:tplc="30686C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46803"/>
    <w:multiLevelType w:val="hybridMultilevel"/>
    <w:tmpl w:val="0D36306C"/>
    <w:lvl w:ilvl="0" w:tplc="4090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85FF6"/>
    <w:multiLevelType w:val="hybridMultilevel"/>
    <w:tmpl w:val="4412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0C5907"/>
    <w:multiLevelType w:val="hybridMultilevel"/>
    <w:tmpl w:val="169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168B8"/>
    <w:multiLevelType w:val="hybridMultilevel"/>
    <w:tmpl w:val="7732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E477C"/>
    <w:multiLevelType w:val="hybridMultilevel"/>
    <w:tmpl w:val="5D0C2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22018"/>
    <w:multiLevelType w:val="hybridMultilevel"/>
    <w:tmpl w:val="C966D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33E75"/>
    <w:multiLevelType w:val="hybridMultilevel"/>
    <w:tmpl w:val="A2C6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30BFC"/>
    <w:multiLevelType w:val="hybridMultilevel"/>
    <w:tmpl w:val="17382F8C"/>
    <w:lvl w:ilvl="0" w:tplc="C406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7E2490E"/>
    <w:multiLevelType w:val="hybridMultilevel"/>
    <w:tmpl w:val="BEF65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9420EEE"/>
    <w:multiLevelType w:val="multilevel"/>
    <w:tmpl w:val="0C9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387D6E"/>
    <w:multiLevelType w:val="hybridMultilevel"/>
    <w:tmpl w:val="0128C7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21726D"/>
    <w:multiLevelType w:val="hybridMultilevel"/>
    <w:tmpl w:val="42E6F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FF45CE5"/>
    <w:multiLevelType w:val="hybridMultilevel"/>
    <w:tmpl w:val="32EE1C44"/>
    <w:lvl w:ilvl="0" w:tplc="BAD2A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B2EDE"/>
    <w:multiLevelType w:val="hybridMultilevel"/>
    <w:tmpl w:val="8834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06D8A"/>
    <w:multiLevelType w:val="hybridMultilevel"/>
    <w:tmpl w:val="07D4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4C36BFD"/>
    <w:multiLevelType w:val="hybridMultilevel"/>
    <w:tmpl w:val="A1BC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61555F"/>
    <w:multiLevelType w:val="hybridMultilevel"/>
    <w:tmpl w:val="D8AE0A44"/>
    <w:lvl w:ilvl="0" w:tplc="E74002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E3526C"/>
    <w:multiLevelType w:val="hybridMultilevel"/>
    <w:tmpl w:val="172C608C"/>
    <w:lvl w:ilvl="0" w:tplc="C47C6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34142D"/>
    <w:multiLevelType w:val="hybridMultilevel"/>
    <w:tmpl w:val="9148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DA6BC4"/>
    <w:multiLevelType w:val="hybridMultilevel"/>
    <w:tmpl w:val="07547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3DC060B"/>
    <w:multiLevelType w:val="hybridMultilevel"/>
    <w:tmpl w:val="2236E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7322C0"/>
    <w:multiLevelType w:val="hybridMultilevel"/>
    <w:tmpl w:val="8F04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2B4A31"/>
    <w:multiLevelType w:val="hybridMultilevel"/>
    <w:tmpl w:val="D9EA7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4A03EE"/>
    <w:multiLevelType w:val="hybridMultilevel"/>
    <w:tmpl w:val="F2FAF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F6D4666"/>
    <w:multiLevelType w:val="hybridMultilevel"/>
    <w:tmpl w:val="866EA6C0"/>
    <w:lvl w:ilvl="0" w:tplc="AB7A0B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956471">
    <w:abstractNumId w:val="4"/>
  </w:num>
  <w:num w:numId="2" w16cid:durableId="825632428">
    <w:abstractNumId w:val="38"/>
  </w:num>
  <w:num w:numId="3" w16cid:durableId="114369072">
    <w:abstractNumId w:val="33"/>
  </w:num>
  <w:num w:numId="4" w16cid:durableId="1755322143">
    <w:abstractNumId w:val="10"/>
  </w:num>
  <w:num w:numId="5" w16cid:durableId="263921209">
    <w:abstractNumId w:val="23"/>
  </w:num>
  <w:num w:numId="6" w16cid:durableId="1312909065">
    <w:abstractNumId w:val="19"/>
  </w:num>
  <w:num w:numId="7" w16cid:durableId="1276712804">
    <w:abstractNumId w:val="17"/>
  </w:num>
  <w:num w:numId="8" w16cid:durableId="1405033977">
    <w:abstractNumId w:val="37"/>
  </w:num>
  <w:num w:numId="9" w16cid:durableId="101843670">
    <w:abstractNumId w:val="52"/>
  </w:num>
  <w:num w:numId="10" w16cid:durableId="2073115450">
    <w:abstractNumId w:val="7"/>
  </w:num>
  <w:num w:numId="11" w16cid:durableId="1489977683">
    <w:abstractNumId w:val="26"/>
  </w:num>
  <w:num w:numId="12" w16cid:durableId="957838931">
    <w:abstractNumId w:val="20"/>
  </w:num>
  <w:num w:numId="13" w16cid:durableId="378365457">
    <w:abstractNumId w:val="6"/>
  </w:num>
  <w:num w:numId="14" w16cid:durableId="2137260627">
    <w:abstractNumId w:val="55"/>
  </w:num>
  <w:num w:numId="15" w16cid:durableId="868026631">
    <w:abstractNumId w:val="9"/>
  </w:num>
  <w:num w:numId="16" w16cid:durableId="1758406072">
    <w:abstractNumId w:val="25"/>
  </w:num>
  <w:num w:numId="17" w16cid:durableId="210970583">
    <w:abstractNumId w:val="45"/>
  </w:num>
  <w:num w:numId="18" w16cid:durableId="1941253058">
    <w:abstractNumId w:val="13"/>
  </w:num>
  <w:num w:numId="19" w16cid:durableId="1136023238">
    <w:abstractNumId w:val="53"/>
  </w:num>
  <w:num w:numId="20" w16cid:durableId="1511682577">
    <w:abstractNumId w:val="18"/>
  </w:num>
  <w:num w:numId="21" w16cid:durableId="808670185">
    <w:abstractNumId w:val="50"/>
  </w:num>
  <w:num w:numId="22" w16cid:durableId="833108376">
    <w:abstractNumId w:val="54"/>
  </w:num>
  <w:num w:numId="23" w16cid:durableId="556861919">
    <w:abstractNumId w:val="15"/>
  </w:num>
  <w:num w:numId="24" w16cid:durableId="761686591">
    <w:abstractNumId w:val="11"/>
  </w:num>
  <w:num w:numId="25" w16cid:durableId="769621537">
    <w:abstractNumId w:val="42"/>
  </w:num>
  <w:num w:numId="26" w16cid:durableId="684408191">
    <w:abstractNumId w:val="1"/>
  </w:num>
  <w:num w:numId="27" w16cid:durableId="888034382">
    <w:abstractNumId w:val="41"/>
  </w:num>
  <w:num w:numId="28" w16cid:durableId="2067950017">
    <w:abstractNumId w:val="16"/>
  </w:num>
  <w:num w:numId="29" w16cid:durableId="1893031222">
    <w:abstractNumId w:val="14"/>
  </w:num>
  <w:num w:numId="30" w16cid:durableId="1323197146">
    <w:abstractNumId w:val="0"/>
  </w:num>
  <w:num w:numId="31" w16cid:durableId="773094885">
    <w:abstractNumId w:val="56"/>
  </w:num>
  <w:num w:numId="32" w16cid:durableId="1456757439">
    <w:abstractNumId w:val="47"/>
  </w:num>
  <w:num w:numId="33" w16cid:durableId="1994212035">
    <w:abstractNumId w:val="44"/>
  </w:num>
  <w:num w:numId="34" w16cid:durableId="2062439096">
    <w:abstractNumId w:val="24"/>
  </w:num>
  <w:num w:numId="35" w16cid:durableId="1495293970">
    <w:abstractNumId w:val="22"/>
  </w:num>
  <w:num w:numId="36" w16cid:durableId="1947500437">
    <w:abstractNumId w:val="3"/>
  </w:num>
  <w:num w:numId="37" w16cid:durableId="1402943312">
    <w:abstractNumId w:val="51"/>
  </w:num>
  <w:num w:numId="38" w16cid:durableId="232856107">
    <w:abstractNumId w:val="36"/>
  </w:num>
  <w:num w:numId="39" w16cid:durableId="1729456450">
    <w:abstractNumId w:val="28"/>
  </w:num>
  <w:num w:numId="40" w16cid:durableId="331223395">
    <w:abstractNumId w:val="2"/>
  </w:num>
  <w:num w:numId="41" w16cid:durableId="2005815287">
    <w:abstractNumId w:val="30"/>
  </w:num>
  <w:num w:numId="42" w16cid:durableId="343212193">
    <w:abstractNumId w:val="35"/>
  </w:num>
  <w:num w:numId="43" w16cid:durableId="1440298888">
    <w:abstractNumId w:val="31"/>
  </w:num>
  <w:num w:numId="44" w16cid:durableId="1588615143">
    <w:abstractNumId w:val="27"/>
  </w:num>
  <w:num w:numId="45" w16cid:durableId="94792550">
    <w:abstractNumId w:val="21"/>
  </w:num>
  <w:num w:numId="46" w16cid:durableId="1936668925">
    <w:abstractNumId w:val="29"/>
  </w:num>
  <w:num w:numId="47" w16cid:durableId="883100992">
    <w:abstractNumId w:val="48"/>
  </w:num>
  <w:num w:numId="48" w16cid:durableId="248514092">
    <w:abstractNumId w:val="12"/>
  </w:num>
  <w:num w:numId="49" w16cid:durableId="1161695895">
    <w:abstractNumId w:val="34"/>
  </w:num>
  <w:num w:numId="50" w16cid:durableId="1314143269">
    <w:abstractNumId w:val="46"/>
  </w:num>
  <w:num w:numId="51" w16cid:durableId="2038584800">
    <w:abstractNumId w:val="39"/>
  </w:num>
  <w:num w:numId="52" w16cid:durableId="380715442">
    <w:abstractNumId w:val="5"/>
  </w:num>
  <w:num w:numId="53" w16cid:durableId="642319672">
    <w:abstractNumId w:val="40"/>
  </w:num>
  <w:num w:numId="54" w16cid:durableId="677390487">
    <w:abstractNumId w:val="49"/>
  </w:num>
  <w:num w:numId="55" w16cid:durableId="323895429">
    <w:abstractNumId w:val="43"/>
  </w:num>
  <w:num w:numId="56" w16cid:durableId="1199856196">
    <w:abstractNumId w:val="32"/>
  </w:num>
  <w:num w:numId="57" w16cid:durableId="1050023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LockThe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43"/>
    <w:rsid w:val="0000150A"/>
    <w:rsid w:val="00001974"/>
    <w:rsid w:val="0000380C"/>
    <w:rsid w:val="00003992"/>
    <w:rsid w:val="0001087F"/>
    <w:rsid w:val="00011213"/>
    <w:rsid w:val="00011339"/>
    <w:rsid w:val="000124CC"/>
    <w:rsid w:val="000134F8"/>
    <w:rsid w:val="00016C39"/>
    <w:rsid w:val="00017C1A"/>
    <w:rsid w:val="00017FCE"/>
    <w:rsid w:val="000200CE"/>
    <w:rsid w:val="00022484"/>
    <w:rsid w:val="00022885"/>
    <w:rsid w:val="00023CD6"/>
    <w:rsid w:val="000248FE"/>
    <w:rsid w:val="00024F9B"/>
    <w:rsid w:val="000268D8"/>
    <w:rsid w:val="00027DE3"/>
    <w:rsid w:val="00027E72"/>
    <w:rsid w:val="00030A9B"/>
    <w:rsid w:val="00031F3D"/>
    <w:rsid w:val="00032289"/>
    <w:rsid w:val="000335F6"/>
    <w:rsid w:val="0003376F"/>
    <w:rsid w:val="00033A9F"/>
    <w:rsid w:val="0003602B"/>
    <w:rsid w:val="00036101"/>
    <w:rsid w:val="0003616D"/>
    <w:rsid w:val="00036760"/>
    <w:rsid w:val="00036AE3"/>
    <w:rsid w:val="000400CC"/>
    <w:rsid w:val="00040348"/>
    <w:rsid w:val="00040DD1"/>
    <w:rsid w:val="00041006"/>
    <w:rsid w:val="00041403"/>
    <w:rsid w:val="00041EE9"/>
    <w:rsid w:val="00042576"/>
    <w:rsid w:val="00042676"/>
    <w:rsid w:val="00042942"/>
    <w:rsid w:val="00042D4C"/>
    <w:rsid w:val="00043AF4"/>
    <w:rsid w:val="00043FD4"/>
    <w:rsid w:val="00044BBA"/>
    <w:rsid w:val="00045084"/>
    <w:rsid w:val="000457AF"/>
    <w:rsid w:val="00046B27"/>
    <w:rsid w:val="0005105B"/>
    <w:rsid w:val="00051172"/>
    <w:rsid w:val="00053272"/>
    <w:rsid w:val="00053B68"/>
    <w:rsid w:val="00054AD4"/>
    <w:rsid w:val="00055025"/>
    <w:rsid w:val="00055BCB"/>
    <w:rsid w:val="00055D09"/>
    <w:rsid w:val="00060F3D"/>
    <w:rsid w:val="00063435"/>
    <w:rsid w:val="00065FCF"/>
    <w:rsid w:val="00066412"/>
    <w:rsid w:val="0006695D"/>
    <w:rsid w:val="000677CE"/>
    <w:rsid w:val="000678B5"/>
    <w:rsid w:val="00070081"/>
    <w:rsid w:val="00070AF7"/>
    <w:rsid w:val="0007119F"/>
    <w:rsid w:val="00080A6A"/>
    <w:rsid w:val="0008106D"/>
    <w:rsid w:val="00082BA8"/>
    <w:rsid w:val="0008509D"/>
    <w:rsid w:val="00085D04"/>
    <w:rsid w:val="0008679E"/>
    <w:rsid w:val="0009148B"/>
    <w:rsid w:val="00092BE6"/>
    <w:rsid w:val="000930B1"/>
    <w:rsid w:val="00093CC9"/>
    <w:rsid w:val="00093E7C"/>
    <w:rsid w:val="00094F9E"/>
    <w:rsid w:val="000958AB"/>
    <w:rsid w:val="00096FAB"/>
    <w:rsid w:val="00097252"/>
    <w:rsid w:val="000A197C"/>
    <w:rsid w:val="000A20D0"/>
    <w:rsid w:val="000A24CC"/>
    <w:rsid w:val="000A265A"/>
    <w:rsid w:val="000A49FB"/>
    <w:rsid w:val="000A5E1E"/>
    <w:rsid w:val="000A5F6F"/>
    <w:rsid w:val="000A693D"/>
    <w:rsid w:val="000B42F9"/>
    <w:rsid w:val="000B440D"/>
    <w:rsid w:val="000B46BC"/>
    <w:rsid w:val="000B4D26"/>
    <w:rsid w:val="000B5420"/>
    <w:rsid w:val="000B572F"/>
    <w:rsid w:val="000B672F"/>
    <w:rsid w:val="000B69B3"/>
    <w:rsid w:val="000B6DF1"/>
    <w:rsid w:val="000B732F"/>
    <w:rsid w:val="000B7B6D"/>
    <w:rsid w:val="000B7D3D"/>
    <w:rsid w:val="000C0B1D"/>
    <w:rsid w:val="000C3F46"/>
    <w:rsid w:val="000C5AB1"/>
    <w:rsid w:val="000C5BE8"/>
    <w:rsid w:val="000C6398"/>
    <w:rsid w:val="000C7C2F"/>
    <w:rsid w:val="000C7C76"/>
    <w:rsid w:val="000D17E6"/>
    <w:rsid w:val="000D273F"/>
    <w:rsid w:val="000D34D4"/>
    <w:rsid w:val="000D36ED"/>
    <w:rsid w:val="000D52C0"/>
    <w:rsid w:val="000D5754"/>
    <w:rsid w:val="000D576C"/>
    <w:rsid w:val="000D7F73"/>
    <w:rsid w:val="000E06DA"/>
    <w:rsid w:val="000E0ABD"/>
    <w:rsid w:val="000E62A8"/>
    <w:rsid w:val="000E6781"/>
    <w:rsid w:val="000E6C50"/>
    <w:rsid w:val="000F0149"/>
    <w:rsid w:val="000F01B3"/>
    <w:rsid w:val="000F098F"/>
    <w:rsid w:val="000F0DE0"/>
    <w:rsid w:val="000F282E"/>
    <w:rsid w:val="000F282F"/>
    <w:rsid w:val="000F30E2"/>
    <w:rsid w:val="000F4B4D"/>
    <w:rsid w:val="000F5368"/>
    <w:rsid w:val="000F5D6A"/>
    <w:rsid w:val="000F687D"/>
    <w:rsid w:val="000F6A18"/>
    <w:rsid w:val="000F6E5F"/>
    <w:rsid w:val="000F71CD"/>
    <w:rsid w:val="000F785F"/>
    <w:rsid w:val="000F7B10"/>
    <w:rsid w:val="00100002"/>
    <w:rsid w:val="00102775"/>
    <w:rsid w:val="00102BC9"/>
    <w:rsid w:val="00103CBA"/>
    <w:rsid w:val="001052CA"/>
    <w:rsid w:val="00105C59"/>
    <w:rsid w:val="00105DDF"/>
    <w:rsid w:val="001063B8"/>
    <w:rsid w:val="00107AC5"/>
    <w:rsid w:val="00111237"/>
    <w:rsid w:val="00111D77"/>
    <w:rsid w:val="00111E5F"/>
    <w:rsid w:val="00111E74"/>
    <w:rsid w:val="00113106"/>
    <w:rsid w:val="0011312B"/>
    <w:rsid w:val="00116454"/>
    <w:rsid w:val="00116ACF"/>
    <w:rsid w:val="00116F23"/>
    <w:rsid w:val="00120000"/>
    <w:rsid w:val="00120A83"/>
    <w:rsid w:val="00120BB4"/>
    <w:rsid w:val="00121388"/>
    <w:rsid w:val="001214A4"/>
    <w:rsid w:val="00122714"/>
    <w:rsid w:val="00122B51"/>
    <w:rsid w:val="00124E01"/>
    <w:rsid w:val="00124F2E"/>
    <w:rsid w:val="00125398"/>
    <w:rsid w:val="00126F5D"/>
    <w:rsid w:val="00126F78"/>
    <w:rsid w:val="001273EB"/>
    <w:rsid w:val="00127BCB"/>
    <w:rsid w:val="00127BF0"/>
    <w:rsid w:val="001301C3"/>
    <w:rsid w:val="0013147B"/>
    <w:rsid w:val="00132D66"/>
    <w:rsid w:val="00132EA7"/>
    <w:rsid w:val="001330EA"/>
    <w:rsid w:val="001357B7"/>
    <w:rsid w:val="001363F0"/>
    <w:rsid w:val="001364AD"/>
    <w:rsid w:val="00140027"/>
    <w:rsid w:val="00140774"/>
    <w:rsid w:val="00141257"/>
    <w:rsid w:val="00143DE6"/>
    <w:rsid w:val="0014508D"/>
    <w:rsid w:val="0014536C"/>
    <w:rsid w:val="001453DB"/>
    <w:rsid w:val="00145A0C"/>
    <w:rsid w:val="0014689B"/>
    <w:rsid w:val="00147341"/>
    <w:rsid w:val="00151E8E"/>
    <w:rsid w:val="00153566"/>
    <w:rsid w:val="00154F4F"/>
    <w:rsid w:val="00155901"/>
    <w:rsid w:val="001565AC"/>
    <w:rsid w:val="00157EA1"/>
    <w:rsid w:val="001610A2"/>
    <w:rsid w:val="00161D80"/>
    <w:rsid w:val="00162925"/>
    <w:rsid w:val="00164158"/>
    <w:rsid w:val="001648DD"/>
    <w:rsid w:val="00165FDB"/>
    <w:rsid w:val="00167FCC"/>
    <w:rsid w:val="00170019"/>
    <w:rsid w:val="00173927"/>
    <w:rsid w:val="0017507E"/>
    <w:rsid w:val="00175BE0"/>
    <w:rsid w:val="00176078"/>
    <w:rsid w:val="00176400"/>
    <w:rsid w:val="00176C37"/>
    <w:rsid w:val="001775F6"/>
    <w:rsid w:val="00177904"/>
    <w:rsid w:val="00177FEC"/>
    <w:rsid w:val="00180CE7"/>
    <w:rsid w:val="00181BCE"/>
    <w:rsid w:val="00182385"/>
    <w:rsid w:val="00182621"/>
    <w:rsid w:val="00183323"/>
    <w:rsid w:val="0018350E"/>
    <w:rsid w:val="001838F8"/>
    <w:rsid w:val="00185337"/>
    <w:rsid w:val="0018534C"/>
    <w:rsid w:val="00185565"/>
    <w:rsid w:val="00187C14"/>
    <w:rsid w:val="001910D3"/>
    <w:rsid w:val="00191A0B"/>
    <w:rsid w:val="00193424"/>
    <w:rsid w:val="00194328"/>
    <w:rsid w:val="001954B3"/>
    <w:rsid w:val="00195D8B"/>
    <w:rsid w:val="0019627C"/>
    <w:rsid w:val="00196F5A"/>
    <w:rsid w:val="001971FE"/>
    <w:rsid w:val="001A0EFA"/>
    <w:rsid w:val="001A226D"/>
    <w:rsid w:val="001A2852"/>
    <w:rsid w:val="001A2D50"/>
    <w:rsid w:val="001A441C"/>
    <w:rsid w:val="001A4D42"/>
    <w:rsid w:val="001A5091"/>
    <w:rsid w:val="001A7AF3"/>
    <w:rsid w:val="001A7FBE"/>
    <w:rsid w:val="001B03D5"/>
    <w:rsid w:val="001B1CB3"/>
    <w:rsid w:val="001B217C"/>
    <w:rsid w:val="001B4223"/>
    <w:rsid w:val="001B651E"/>
    <w:rsid w:val="001B7859"/>
    <w:rsid w:val="001C1143"/>
    <w:rsid w:val="001C164D"/>
    <w:rsid w:val="001C1840"/>
    <w:rsid w:val="001C409F"/>
    <w:rsid w:val="001C40D7"/>
    <w:rsid w:val="001C53D9"/>
    <w:rsid w:val="001C60C3"/>
    <w:rsid w:val="001C76FB"/>
    <w:rsid w:val="001D18BE"/>
    <w:rsid w:val="001D421B"/>
    <w:rsid w:val="001D52AC"/>
    <w:rsid w:val="001D6D9E"/>
    <w:rsid w:val="001D7562"/>
    <w:rsid w:val="001D775A"/>
    <w:rsid w:val="001D7A9A"/>
    <w:rsid w:val="001E0892"/>
    <w:rsid w:val="001E1069"/>
    <w:rsid w:val="001E2349"/>
    <w:rsid w:val="001E4A2E"/>
    <w:rsid w:val="001E4EC4"/>
    <w:rsid w:val="001E58AF"/>
    <w:rsid w:val="001E5E5A"/>
    <w:rsid w:val="001E741E"/>
    <w:rsid w:val="001F02C9"/>
    <w:rsid w:val="001F0E6B"/>
    <w:rsid w:val="001F1F0A"/>
    <w:rsid w:val="001F35F5"/>
    <w:rsid w:val="001F6FBC"/>
    <w:rsid w:val="00200154"/>
    <w:rsid w:val="00200FFE"/>
    <w:rsid w:val="002011A1"/>
    <w:rsid w:val="00201D5D"/>
    <w:rsid w:val="00202302"/>
    <w:rsid w:val="0020245E"/>
    <w:rsid w:val="00203CCB"/>
    <w:rsid w:val="002047FD"/>
    <w:rsid w:val="0020540B"/>
    <w:rsid w:val="00206B87"/>
    <w:rsid w:val="0021085B"/>
    <w:rsid w:val="0021137D"/>
    <w:rsid w:val="002116CE"/>
    <w:rsid w:val="00212F99"/>
    <w:rsid w:val="0021339D"/>
    <w:rsid w:val="0021408B"/>
    <w:rsid w:val="00214736"/>
    <w:rsid w:val="00214E37"/>
    <w:rsid w:val="00217295"/>
    <w:rsid w:val="00220AE4"/>
    <w:rsid w:val="00221B8C"/>
    <w:rsid w:val="00221D40"/>
    <w:rsid w:val="002221C8"/>
    <w:rsid w:val="0022378D"/>
    <w:rsid w:val="002241B3"/>
    <w:rsid w:val="002243E0"/>
    <w:rsid w:val="00224774"/>
    <w:rsid w:val="00224FFE"/>
    <w:rsid w:val="00227566"/>
    <w:rsid w:val="00227909"/>
    <w:rsid w:val="0023030A"/>
    <w:rsid w:val="002337ED"/>
    <w:rsid w:val="00233806"/>
    <w:rsid w:val="00234159"/>
    <w:rsid w:val="00234BEE"/>
    <w:rsid w:val="00235EF1"/>
    <w:rsid w:val="00236494"/>
    <w:rsid w:val="00236743"/>
    <w:rsid w:val="00240336"/>
    <w:rsid w:val="002429FE"/>
    <w:rsid w:val="002436AA"/>
    <w:rsid w:val="00243959"/>
    <w:rsid w:val="0024513B"/>
    <w:rsid w:val="00245210"/>
    <w:rsid w:val="00250F4A"/>
    <w:rsid w:val="00252D58"/>
    <w:rsid w:val="002531FE"/>
    <w:rsid w:val="00257BCF"/>
    <w:rsid w:val="00257EEB"/>
    <w:rsid w:val="00260431"/>
    <w:rsid w:val="00260796"/>
    <w:rsid w:val="002612E8"/>
    <w:rsid w:val="00262762"/>
    <w:rsid w:val="0026310A"/>
    <w:rsid w:val="0026435D"/>
    <w:rsid w:val="00264D86"/>
    <w:rsid w:val="00265350"/>
    <w:rsid w:val="00265980"/>
    <w:rsid w:val="00267134"/>
    <w:rsid w:val="00267E23"/>
    <w:rsid w:val="002702C3"/>
    <w:rsid w:val="0027097D"/>
    <w:rsid w:val="00271283"/>
    <w:rsid w:val="00271943"/>
    <w:rsid w:val="00272638"/>
    <w:rsid w:val="00272B4E"/>
    <w:rsid w:val="00274716"/>
    <w:rsid w:val="00274960"/>
    <w:rsid w:val="00274990"/>
    <w:rsid w:val="00276811"/>
    <w:rsid w:val="00281C5B"/>
    <w:rsid w:val="002828C2"/>
    <w:rsid w:val="00284646"/>
    <w:rsid w:val="00284E8F"/>
    <w:rsid w:val="00285B99"/>
    <w:rsid w:val="002863F4"/>
    <w:rsid w:val="00287FAB"/>
    <w:rsid w:val="00291F4D"/>
    <w:rsid w:val="00292E5C"/>
    <w:rsid w:val="0029366F"/>
    <w:rsid w:val="002962D0"/>
    <w:rsid w:val="0029658C"/>
    <w:rsid w:val="002968AB"/>
    <w:rsid w:val="002A046C"/>
    <w:rsid w:val="002A0DD6"/>
    <w:rsid w:val="002A0DF8"/>
    <w:rsid w:val="002A1643"/>
    <w:rsid w:val="002A1B3B"/>
    <w:rsid w:val="002A3DD9"/>
    <w:rsid w:val="002A5712"/>
    <w:rsid w:val="002A5DD3"/>
    <w:rsid w:val="002A64C8"/>
    <w:rsid w:val="002A69F1"/>
    <w:rsid w:val="002A6F16"/>
    <w:rsid w:val="002A7E5E"/>
    <w:rsid w:val="002A7EE8"/>
    <w:rsid w:val="002A7F9B"/>
    <w:rsid w:val="002B1542"/>
    <w:rsid w:val="002B26E0"/>
    <w:rsid w:val="002B278E"/>
    <w:rsid w:val="002B2BD6"/>
    <w:rsid w:val="002B3018"/>
    <w:rsid w:val="002B3FD7"/>
    <w:rsid w:val="002B45B2"/>
    <w:rsid w:val="002B502F"/>
    <w:rsid w:val="002B5BD7"/>
    <w:rsid w:val="002B66D8"/>
    <w:rsid w:val="002C01EA"/>
    <w:rsid w:val="002C13D2"/>
    <w:rsid w:val="002C3455"/>
    <w:rsid w:val="002C5278"/>
    <w:rsid w:val="002C5A29"/>
    <w:rsid w:val="002C5F08"/>
    <w:rsid w:val="002C6E1C"/>
    <w:rsid w:val="002C6EDA"/>
    <w:rsid w:val="002C7025"/>
    <w:rsid w:val="002C7218"/>
    <w:rsid w:val="002C799F"/>
    <w:rsid w:val="002C7F08"/>
    <w:rsid w:val="002D03EB"/>
    <w:rsid w:val="002D17DD"/>
    <w:rsid w:val="002D24C5"/>
    <w:rsid w:val="002D259A"/>
    <w:rsid w:val="002D46AD"/>
    <w:rsid w:val="002D6038"/>
    <w:rsid w:val="002D665A"/>
    <w:rsid w:val="002D6788"/>
    <w:rsid w:val="002D73F2"/>
    <w:rsid w:val="002D7754"/>
    <w:rsid w:val="002E11DF"/>
    <w:rsid w:val="002E18FB"/>
    <w:rsid w:val="002E207D"/>
    <w:rsid w:val="002E2186"/>
    <w:rsid w:val="002E3DDD"/>
    <w:rsid w:val="002E4C67"/>
    <w:rsid w:val="002E4E11"/>
    <w:rsid w:val="002E669B"/>
    <w:rsid w:val="002E6C34"/>
    <w:rsid w:val="002F055A"/>
    <w:rsid w:val="002F0B67"/>
    <w:rsid w:val="002F17E6"/>
    <w:rsid w:val="002F2D2B"/>
    <w:rsid w:val="002F6BA9"/>
    <w:rsid w:val="002F7251"/>
    <w:rsid w:val="00300D0B"/>
    <w:rsid w:val="003018CC"/>
    <w:rsid w:val="0030253C"/>
    <w:rsid w:val="00303B41"/>
    <w:rsid w:val="00304C45"/>
    <w:rsid w:val="00306AD7"/>
    <w:rsid w:val="00307567"/>
    <w:rsid w:val="00307A01"/>
    <w:rsid w:val="00310760"/>
    <w:rsid w:val="00311367"/>
    <w:rsid w:val="003118A1"/>
    <w:rsid w:val="00311EC0"/>
    <w:rsid w:val="00312F33"/>
    <w:rsid w:val="00313462"/>
    <w:rsid w:val="00313C9C"/>
    <w:rsid w:val="0031691D"/>
    <w:rsid w:val="00321770"/>
    <w:rsid w:val="00321B09"/>
    <w:rsid w:val="003237D5"/>
    <w:rsid w:val="00323B09"/>
    <w:rsid w:val="00324296"/>
    <w:rsid w:val="00324CEA"/>
    <w:rsid w:val="003272A4"/>
    <w:rsid w:val="003278CE"/>
    <w:rsid w:val="00327FCD"/>
    <w:rsid w:val="00332687"/>
    <w:rsid w:val="00332805"/>
    <w:rsid w:val="003328F6"/>
    <w:rsid w:val="00332A3C"/>
    <w:rsid w:val="00332FFA"/>
    <w:rsid w:val="00334487"/>
    <w:rsid w:val="00335B7A"/>
    <w:rsid w:val="0033781E"/>
    <w:rsid w:val="00341B1E"/>
    <w:rsid w:val="00341C6C"/>
    <w:rsid w:val="00341F08"/>
    <w:rsid w:val="00344110"/>
    <w:rsid w:val="00344F1F"/>
    <w:rsid w:val="003452FB"/>
    <w:rsid w:val="00346CF4"/>
    <w:rsid w:val="00350689"/>
    <w:rsid w:val="00351C00"/>
    <w:rsid w:val="00352003"/>
    <w:rsid w:val="00354017"/>
    <w:rsid w:val="00354A36"/>
    <w:rsid w:val="00355132"/>
    <w:rsid w:val="00356389"/>
    <w:rsid w:val="0035649E"/>
    <w:rsid w:val="0035683A"/>
    <w:rsid w:val="00357666"/>
    <w:rsid w:val="003577CA"/>
    <w:rsid w:val="0036153A"/>
    <w:rsid w:val="003615CE"/>
    <w:rsid w:val="00361DC5"/>
    <w:rsid w:val="00361FBC"/>
    <w:rsid w:val="00362BBA"/>
    <w:rsid w:val="003633B5"/>
    <w:rsid w:val="003643FF"/>
    <w:rsid w:val="00364CD7"/>
    <w:rsid w:val="00364F83"/>
    <w:rsid w:val="00366610"/>
    <w:rsid w:val="00366A89"/>
    <w:rsid w:val="0036703B"/>
    <w:rsid w:val="0036727C"/>
    <w:rsid w:val="00367D1B"/>
    <w:rsid w:val="003705B4"/>
    <w:rsid w:val="00370C57"/>
    <w:rsid w:val="00371CB1"/>
    <w:rsid w:val="0037243A"/>
    <w:rsid w:val="00372891"/>
    <w:rsid w:val="00374642"/>
    <w:rsid w:val="003768ED"/>
    <w:rsid w:val="003775D3"/>
    <w:rsid w:val="003803A8"/>
    <w:rsid w:val="00382E50"/>
    <w:rsid w:val="00384D49"/>
    <w:rsid w:val="00386FAF"/>
    <w:rsid w:val="003874B2"/>
    <w:rsid w:val="0039008F"/>
    <w:rsid w:val="0039214B"/>
    <w:rsid w:val="00392578"/>
    <w:rsid w:val="0039380F"/>
    <w:rsid w:val="003939A6"/>
    <w:rsid w:val="00393A5E"/>
    <w:rsid w:val="00396CC1"/>
    <w:rsid w:val="00397273"/>
    <w:rsid w:val="003A0772"/>
    <w:rsid w:val="003A3CA6"/>
    <w:rsid w:val="003A3DB7"/>
    <w:rsid w:val="003A422B"/>
    <w:rsid w:val="003A494B"/>
    <w:rsid w:val="003A5167"/>
    <w:rsid w:val="003A60F8"/>
    <w:rsid w:val="003A73AF"/>
    <w:rsid w:val="003A79C5"/>
    <w:rsid w:val="003A7D66"/>
    <w:rsid w:val="003B032C"/>
    <w:rsid w:val="003B064C"/>
    <w:rsid w:val="003B1241"/>
    <w:rsid w:val="003B26CD"/>
    <w:rsid w:val="003B280B"/>
    <w:rsid w:val="003B45B1"/>
    <w:rsid w:val="003B4E91"/>
    <w:rsid w:val="003B56AE"/>
    <w:rsid w:val="003B5E67"/>
    <w:rsid w:val="003B6775"/>
    <w:rsid w:val="003B67CB"/>
    <w:rsid w:val="003C1C70"/>
    <w:rsid w:val="003C36C5"/>
    <w:rsid w:val="003C3853"/>
    <w:rsid w:val="003C60E3"/>
    <w:rsid w:val="003D1272"/>
    <w:rsid w:val="003D493C"/>
    <w:rsid w:val="003D498C"/>
    <w:rsid w:val="003D66A7"/>
    <w:rsid w:val="003D679A"/>
    <w:rsid w:val="003D6811"/>
    <w:rsid w:val="003D763C"/>
    <w:rsid w:val="003E022F"/>
    <w:rsid w:val="003E035E"/>
    <w:rsid w:val="003E0D08"/>
    <w:rsid w:val="003E29F6"/>
    <w:rsid w:val="003E34BF"/>
    <w:rsid w:val="003E36DF"/>
    <w:rsid w:val="003E38BD"/>
    <w:rsid w:val="003E5D58"/>
    <w:rsid w:val="003E6B07"/>
    <w:rsid w:val="003F0100"/>
    <w:rsid w:val="003F10CE"/>
    <w:rsid w:val="003F1C80"/>
    <w:rsid w:val="003F255E"/>
    <w:rsid w:val="003F27F0"/>
    <w:rsid w:val="003F2CA9"/>
    <w:rsid w:val="003F31AB"/>
    <w:rsid w:val="003F56DB"/>
    <w:rsid w:val="003F5F3A"/>
    <w:rsid w:val="00401DB4"/>
    <w:rsid w:val="00401EA0"/>
    <w:rsid w:val="00402BEF"/>
    <w:rsid w:val="0040421F"/>
    <w:rsid w:val="00405614"/>
    <w:rsid w:val="0040590D"/>
    <w:rsid w:val="00406C52"/>
    <w:rsid w:val="00406CBE"/>
    <w:rsid w:val="0040758E"/>
    <w:rsid w:val="00410197"/>
    <w:rsid w:val="004109E3"/>
    <w:rsid w:val="00411C01"/>
    <w:rsid w:val="00412C64"/>
    <w:rsid w:val="00413377"/>
    <w:rsid w:val="004166CB"/>
    <w:rsid w:val="00417602"/>
    <w:rsid w:val="0042095A"/>
    <w:rsid w:val="00421C56"/>
    <w:rsid w:val="00423A8D"/>
    <w:rsid w:val="00424E54"/>
    <w:rsid w:val="00425FF2"/>
    <w:rsid w:val="00426077"/>
    <w:rsid w:val="004319CC"/>
    <w:rsid w:val="0043241E"/>
    <w:rsid w:val="00436176"/>
    <w:rsid w:val="004366A5"/>
    <w:rsid w:val="00436CEB"/>
    <w:rsid w:val="00436F11"/>
    <w:rsid w:val="004370BE"/>
    <w:rsid w:val="00441827"/>
    <w:rsid w:val="00442263"/>
    <w:rsid w:val="00442436"/>
    <w:rsid w:val="00442576"/>
    <w:rsid w:val="00443AD6"/>
    <w:rsid w:val="0044651F"/>
    <w:rsid w:val="0044758E"/>
    <w:rsid w:val="004502D1"/>
    <w:rsid w:val="004508BC"/>
    <w:rsid w:val="004508F5"/>
    <w:rsid w:val="00450F78"/>
    <w:rsid w:val="00451BC7"/>
    <w:rsid w:val="00451EA1"/>
    <w:rsid w:val="004520C1"/>
    <w:rsid w:val="00452334"/>
    <w:rsid w:val="00453773"/>
    <w:rsid w:val="0045609B"/>
    <w:rsid w:val="004560F6"/>
    <w:rsid w:val="00456961"/>
    <w:rsid w:val="00460217"/>
    <w:rsid w:val="00460A44"/>
    <w:rsid w:val="00462957"/>
    <w:rsid w:val="00462C9F"/>
    <w:rsid w:val="00463DCD"/>
    <w:rsid w:val="00464117"/>
    <w:rsid w:val="00464270"/>
    <w:rsid w:val="00464DFA"/>
    <w:rsid w:val="00465781"/>
    <w:rsid w:val="004669CF"/>
    <w:rsid w:val="00467D24"/>
    <w:rsid w:val="00471EB3"/>
    <w:rsid w:val="00472C88"/>
    <w:rsid w:val="00474AF2"/>
    <w:rsid w:val="00475056"/>
    <w:rsid w:val="00475419"/>
    <w:rsid w:val="004763B5"/>
    <w:rsid w:val="004764CD"/>
    <w:rsid w:val="00477682"/>
    <w:rsid w:val="00477982"/>
    <w:rsid w:val="004815FB"/>
    <w:rsid w:val="00481DE8"/>
    <w:rsid w:val="00481FC2"/>
    <w:rsid w:val="00482219"/>
    <w:rsid w:val="004830D6"/>
    <w:rsid w:val="004850A1"/>
    <w:rsid w:val="00490E15"/>
    <w:rsid w:val="0049107D"/>
    <w:rsid w:val="00491759"/>
    <w:rsid w:val="00491817"/>
    <w:rsid w:val="00491F5C"/>
    <w:rsid w:val="0049390F"/>
    <w:rsid w:val="00496983"/>
    <w:rsid w:val="004A0692"/>
    <w:rsid w:val="004A1355"/>
    <w:rsid w:val="004A1D1F"/>
    <w:rsid w:val="004A2AD9"/>
    <w:rsid w:val="004A2E3A"/>
    <w:rsid w:val="004A4EBA"/>
    <w:rsid w:val="004A50EB"/>
    <w:rsid w:val="004A60E1"/>
    <w:rsid w:val="004A68D3"/>
    <w:rsid w:val="004A70F3"/>
    <w:rsid w:val="004B0246"/>
    <w:rsid w:val="004B069C"/>
    <w:rsid w:val="004B18D9"/>
    <w:rsid w:val="004B1E3D"/>
    <w:rsid w:val="004B259E"/>
    <w:rsid w:val="004B2609"/>
    <w:rsid w:val="004B4DAE"/>
    <w:rsid w:val="004B4E9B"/>
    <w:rsid w:val="004B6135"/>
    <w:rsid w:val="004C0BBE"/>
    <w:rsid w:val="004C2DF2"/>
    <w:rsid w:val="004C3392"/>
    <w:rsid w:val="004C3B00"/>
    <w:rsid w:val="004C3FF2"/>
    <w:rsid w:val="004C4530"/>
    <w:rsid w:val="004C4F05"/>
    <w:rsid w:val="004C4F60"/>
    <w:rsid w:val="004C5497"/>
    <w:rsid w:val="004C6797"/>
    <w:rsid w:val="004C6A81"/>
    <w:rsid w:val="004C7585"/>
    <w:rsid w:val="004C77D5"/>
    <w:rsid w:val="004D0BC1"/>
    <w:rsid w:val="004D2C34"/>
    <w:rsid w:val="004D436E"/>
    <w:rsid w:val="004D49FC"/>
    <w:rsid w:val="004D5352"/>
    <w:rsid w:val="004D7D36"/>
    <w:rsid w:val="004E0527"/>
    <w:rsid w:val="004E10BC"/>
    <w:rsid w:val="004E1C26"/>
    <w:rsid w:val="004E249B"/>
    <w:rsid w:val="004E2881"/>
    <w:rsid w:val="004E37BB"/>
    <w:rsid w:val="004E390C"/>
    <w:rsid w:val="004E406C"/>
    <w:rsid w:val="004E42FD"/>
    <w:rsid w:val="004E5308"/>
    <w:rsid w:val="004E5848"/>
    <w:rsid w:val="004E690C"/>
    <w:rsid w:val="004E7AD4"/>
    <w:rsid w:val="004F17D1"/>
    <w:rsid w:val="004F26DA"/>
    <w:rsid w:val="004F3190"/>
    <w:rsid w:val="004F3324"/>
    <w:rsid w:val="004F45B9"/>
    <w:rsid w:val="004F4E37"/>
    <w:rsid w:val="004F585E"/>
    <w:rsid w:val="004F6575"/>
    <w:rsid w:val="004F7515"/>
    <w:rsid w:val="004F77FD"/>
    <w:rsid w:val="005005AE"/>
    <w:rsid w:val="0050117F"/>
    <w:rsid w:val="005042FD"/>
    <w:rsid w:val="005047DD"/>
    <w:rsid w:val="00506824"/>
    <w:rsid w:val="00506D1B"/>
    <w:rsid w:val="0050703A"/>
    <w:rsid w:val="00511278"/>
    <w:rsid w:val="005123F0"/>
    <w:rsid w:val="00513421"/>
    <w:rsid w:val="00513835"/>
    <w:rsid w:val="0051536E"/>
    <w:rsid w:val="005164EB"/>
    <w:rsid w:val="005166E0"/>
    <w:rsid w:val="005169ED"/>
    <w:rsid w:val="00516F11"/>
    <w:rsid w:val="005170A3"/>
    <w:rsid w:val="00517B2F"/>
    <w:rsid w:val="005200AE"/>
    <w:rsid w:val="0052051B"/>
    <w:rsid w:val="005210AB"/>
    <w:rsid w:val="005225FB"/>
    <w:rsid w:val="0052290A"/>
    <w:rsid w:val="005233E2"/>
    <w:rsid w:val="00523AF9"/>
    <w:rsid w:val="005256D6"/>
    <w:rsid w:val="005261AE"/>
    <w:rsid w:val="00527BAB"/>
    <w:rsid w:val="00530CC4"/>
    <w:rsid w:val="00531398"/>
    <w:rsid w:val="00533216"/>
    <w:rsid w:val="005333CD"/>
    <w:rsid w:val="005338F0"/>
    <w:rsid w:val="00533A26"/>
    <w:rsid w:val="005348E2"/>
    <w:rsid w:val="00535038"/>
    <w:rsid w:val="005351B5"/>
    <w:rsid w:val="005407F7"/>
    <w:rsid w:val="0054114A"/>
    <w:rsid w:val="00542765"/>
    <w:rsid w:val="00543DE3"/>
    <w:rsid w:val="0054409B"/>
    <w:rsid w:val="00544222"/>
    <w:rsid w:val="0054583F"/>
    <w:rsid w:val="0055167E"/>
    <w:rsid w:val="00551A1A"/>
    <w:rsid w:val="00551F88"/>
    <w:rsid w:val="00552E1E"/>
    <w:rsid w:val="00553C23"/>
    <w:rsid w:val="00554280"/>
    <w:rsid w:val="00555198"/>
    <w:rsid w:val="005571BE"/>
    <w:rsid w:val="00557C84"/>
    <w:rsid w:val="00557D1E"/>
    <w:rsid w:val="00557F95"/>
    <w:rsid w:val="00561250"/>
    <w:rsid w:val="00562D7C"/>
    <w:rsid w:val="00562F04"/>
    <w:rsid w:val="00563228"/>
    <w:rsid w:val="00563D17"/>
    <w:rsid w:val="00564DE0"/>
    <w:rsid w:val="0056509C"/>
    <w:rsid w:val="005663F1"/>
    <w:rsid w:val="00567B2D"/>
    <w:rsid w:val="00567FFC"/>
    <w:rsid w:val="00573FDC"/>
    <w:rsid w:val="005752E3"/>
    <w:rsid w:val="0057548F"/>
    <w:rsid w:val="005757F8"/>
    <w:rsid w:val="00575AE0"/>
    <w:rsid w:val="00575C42"/>
    <w:rsid w:val="005768D3"/>
    <w:rsid w:val="0058139D"/>
    <w:rsid w:val="00581FD8"/>
    <w:rsid w:val="00583136"/>
    <w:rsid w:val="00583D4A"/>
    <w:rsid w:val="005846C6"/>
    <w:rsid w:val="00585D47"/>
    <w:rsid w:val="005865B4"/>
    <w:rsid w:val="00586B80"/>
    <w:rsid w:val="0059093A"/>
    <w:rsid w:val="0059410A"/>
    <w:rsid w:val="00594313"/>
    <w:rsid w:val="005948CF"/>
    <w:rsid w:val="00595443"/>
    <w:rsid w:val="005958EA"/>
    <w:rsid w:val="005959E8"/>
    <w:rsid w:val="00597383"/>
    <w:rsid w:val="005973E7"/>
    <w:rsid w:val="005A18C2"/>
    <w:rsid w:val="005A19CF"/>
    <w:rsid w:val="005A2D77"/>
    <w:rsid w:val="005A4EB1"/>
    <w:rsid w:val="005A6313"/>
    <w:rsid w:val="005B0019"/>
    <w:rsid w:val="005B1422"/>
    <w:rsid w:val="005B1782"/>
    <w:rsid w:val="005B3AB7"/>
    <w:rsid w:val="005B4D47"/>
    <w:rsid w:val="005B4D80"/>
    <w:rsid w:val="005B665A"/>
    <w:rsid w:val="005B6D1B"/>
    <w:rsid w:val="005B70A1"/>
    <w:rsid w:val="005C0983"/>
    <w:rsid w:val="005C1D7D"/>
    <w:rsid w:val="005C20F5"/>
    <w:rsid w:val="005C2C65"/>
    <w:rsid w:val="005C321A"/>
    <w:rsid w:val="005C3E36"/>
    <w:rsid w:val="005C4BAF"/>
    <w:rsid w:val="005C5C40"/>
    <w:rsid w:val="005C609C"/>
    <w:rsid w:val="005C6BA8"/>
    <w:rsid w:val="005C7387"/>
    <w:rsid w:val="005C7FA9"/>
    <w:rsid w:val="005D0DE9"/>
    <w:rsid w:val="005D17EB"/>
    <w:rsid w:val="005D2B7C"/>
    <w:rsid w:val="005D40BF"/>
    <w:rsid w:val="005D654F"/>
    <w:rsid w:val="005D69B2"/>
    <w:rsid w:val="005D7048"/>
    <w:rsid w:val="005D7AD2"/>
    <w:rsid w:val="005E0107"/>
    <w:rsid w:val="005E0239"/>
    <w:rsid w:val="005E093F"/>
    <w:rsid w:val="005E12B2"/>
    <w:rsid w:val="005E1D3D"/>
    <w:rsid w:val="005E4554"/>
    <w:rsid w:val="005E5954"/>
    <w:rsid w:val="005E5D48"/>
    <w:rsid w:val="005E6820"/>
    <w:rsid w:val="005E763B"/>
    <w:rsid w:val="005E7E99"/>
    <w:rsid w:val="005F048F"/>
    <w:rsid w:val="005F1FE8"/>
    <w:rsid w:val="005F2B75"/>
    <w:rsid w:val="005F2B8E"/>
    <w:rsid w:val="005F34E1"/>
    <w:rsid w:val="005F3C03"/>
    <w:rsid w:val="005F5B5D"/>
    <w:rsid w:val="005F6146"/>
    <w:rsid w:val="0060227C"/>
    <w:rsid w:val="0060270C"/>
    <w:rsid w:val="006030A7"/>
    <w:rsid w:val="00603E82"/>
    <w:rsid w:val="00603FE9"/>
    <w:rsid w:val="00604BBB"/>
    <w:rsid w:val="00605F23"/>
    <w:rsid w:val="00610552"/>
    <w:rsid w:val="006107D3"/>
    <w:rsid w:val="00612065"/>
    <w:rsid w:val="00612385"/>
    <w:rsid w:val="00614B66"/>
    <w:rsid w:val="00614FFC"/>
    <w:rsid w:val="00615A6C"/>
    <w:rsid w:val="00616445"/>
    <w:rsid w:val="0061660E"/>
    <w:rsid w:val="00616651"/>
    <w:rsid w:val="00617808"/>
    <w:rsid w:val="0061780D"/>
    <w:rsid w:val="006205F7"/>
    <w:rsid w:val="006229F5"/>
    <w:rsid w:val="00622BCF"/>
    <w:rsid w:val="00622FD2"/>
    <w:rsid w:val="006252A8"/>
    <w:rsid w:val="006258AC"/>
    <w:rsid w:val="006278DF"/>
    <w:rsid w:val="006306A6"/>
    <w:rsid w:val="0063360F"/>
    <w:rsid w:val="006344F9"/>
    <w:rsid w:val="00635464"/>
    <w:rsid w:val="00635F8D"/>
    <w:rsid w:val="00636885"/>
    <w:rsid w:val="0063710A"/>
    <w:rsid w:val="006374B1"/>
    <w:rsid w:val="006376A2"/>
    <w:rsid w:val="0064034E"/>
    <w:rsid w:val="00640411"/>
    <w:rsid w:val="00640608"/>
    <w:rsid w:val="006413A7"/>
    <w:rsid w:val="0064142C"/>
    <w:rsid w:val="00641A05"/>
    <w:rsid w:val="00642A3E"/>
    <w:rsid w:val="00651187"/>
    <w:rsid w:val="006526F7"/>
    <w:rsid w:val="00653B3C"/>
    <w:rsid w:val="00655658"/>
    <w:rsid w:val="0065596F"/>
    <w:rsid w:val="00656142"/>
    <w:rsid w:val="00656975"/>
    <w:rsid w:val="006607DC"/>
    <w:rsid w:val="00661FE2"/>
    <w:rsid w:val="00662107"/>
    <w:rsid w:val="00663109"/>
    <w:rsid w:val="00663D2E"/>
    <w:rsid w:val="00663FF3"/>
    <w:rsid w:val="00664B2D"/>
    <w:rsid w:val="006654A5"/>
    <w:rsid w:val="0066569B"/>
    <w:rsid w:val="00665A16"/>
    <w:rsid w:val="00666493"/>
    <w:rsid w:val="0067266C"/>
    <w:rsid w:val="00672B9D"/>
    <w:rsid w:val="00673A89"/>
    <w:rsid w:val="0067476D"/>
    <w:rsid w:val="0067524A"/>
    <w:rsid w:val="006758FB"/>
    <w:rsid w:val="00675A67"/>
    <w:rsid w:val="006772E2"/>
    <w:rsid w:val="0067787B"/>
    <w:rsid w:val="00680273"/>
    <w:rsid w:val="00680E8A"/>
    <w:rsid w:val="0068178E"/>
    <w:rsid w:val="00681DFD"/>
    <w:rsid w:val="00682B97"/>
    <w:rsid w:val="006837B1"/>
    <w:rsid w:val="00683907"/>
    <w:rsid w:val="006842AB"/>
    <w:rsid w:val="00684E2B"/>
    <w:rsid w:val="006853D9"/>
    <w:rsid w:val="00685D61"/>
    <w:rsid w:val="006872A7"/>
    <w:rsid w:val="0068760B"/>
    <w:rsid w:val="0068771F"/>
    <w:rsid w:val="00687FC6"/>
    <w:rsid w:val="00690B48"/>
    <w:rsid w:val="00691872"/>
    <w:rsid w:val="00693DD1"/>
    <w:rsid w:val="00694738"/>
    <w:rsid w:val="0069474E"/>
    <w:rsid w:val="00694E70"/>
    <w:rsid w:val="00696630"/>
    <w:rsid w:val="00697F51"/>
    <w:rsid w:val="006A353E"/>
    <w:rsid w:val="006A49FC"/>
    <w:rsid w:val="006A4B12"/>
    <w:rsid w:val="006A5D07"/>
    <w:rsid w:val="006A6109"/>
    <w:rsid w:val="006A63F4"/>
    <w:rsid w:val="006A647D"/>
    <w:rsid w:val="006A735B"/>
    <w:rsid w:val="006A7DDC"/>
    <w:rsid w:val="006B07F9"/>
    <w:rsid w:val="006B313C"/>
    <w:rsid w:val="006B34ED"/>
    <w:rsid w:val="006B410F"/>
    <w:rsid w:val="006B5542"/>
    <w:rsid w:val="006B682C"/>
    <w:rsid w:val="006B6BFC"/>
    <w:rsid w:val="006C1182"/>
    <w:rsid w:val="006C12ED"/>
    <w:rsid w:val="006C13E9"/>
    <w:rsid w:val="006C1AE1"/>
    <w:rsid w:val="006C2135"/>
    <w:rsid w:val="006C2473"/>
    <w:rsid w:val="006C42D1"/>
    <w:rsid w:val="006C5228"/>
    <w:rsid w:val="006C5A53"/>
    <w:rsid w:val="006C701B"/>
    <w:rsid w:val="006D07BA"/>
    <w:rsid w:val="006D10DF"/>
    <w:rsid w:val="006D285D"/>
    <w:rsid w:val="006D2A8C"/>
    <w:rsid w:val="006D3137"/>
    <w:rsid w:val="006D3A86"/>
    <w:rsid w:val="006D3D29"/>
    <w:rsid w:val="006D51FD"/>
    <w:rsid w:val="006D65E5"/>
    <w:rsid w:val="006D662E"/>
    <w:rsid w:val="006D7A5D"/>
    <w:rsid w:val="006E0A22"/>
    <w:rsid w:val="006E0A61"/>
    <w:rsid w:val="006E11D7"/>
    <w:rsid w:val="006E347E"/>
    <w:rsid w:val="006E34A7"/>
    <w:rsid w:val="006E3830"/>
    <w:rsid w:val="006E4563"/>
    <w:rsid w:val="006E61BA"/>
    <w:rsid w:val="006E6262"/>
    <w:rsid w:val="006E6479"/>
    <w:rsid w:val="006F057F"/>
    <w:rsid w:val="006F0731"/>
    <w:rsid w:val="006F0A5D"/>
    <w:rsid w:val="006F0BEE"/>
    <w:rsid w:val="006F1161"/>
    <w:rsid w:val="006F2734"/>
    <w:rsid w:val="006F3586"/>
    <w:rsid w:val="006F44BD"/>
    <w:rsid w:val="006F4BF7"/>
    <w:rsid w:val="006F4E1E"/>
    <w:rsid w:val="006F4F0C"/>
    <w:rsid w:val="006F7BA2"/>
    <w:rsid w:val="006F7C9D"/>
    <w:rsid w:val="00700A09"/>
    <w:rsid w:val="00700BFA"/>
    <w:rsid w:val="00700FCE"/>
    <w:rsid w:val="00701060"/>
    <w:rsid w:val="00701E45"/>
    <w:rsid w:val="00701E76"/>
    <w:rsid w:val="00702C7E"/>
    <w:rsid w:val="0070465F"/>
    <w:rsid w:val="00704E1F"/>
    <w:rsid w:val="00705140"/>
    <w:rsid w:val="00705C43"/>
    <w:rsid w:val="00705E2B"/>
    <w:rsid w:val="0070634D"/>
    <w:rsid w:val="007070C9"/>
    <w:rsid w:val="007125CE"/>
    <w:rsid w:val="00714E25"/>
    <w:rsid w:val="00715A74"/>
    <w:rsid w:val="007162D1"/>
    <w:rsid w:val="00721413"/>
    <w:rsid w:val="00721613"/>
    <w:rsid w:val="00722F85"/>
    <w:rsid w:val="00723813"/>
    <w:rsid w:val="007248B7"/>
    <w:rsid w:val="0072514B"/>
    <w:rsid w:val="007278E0"/>
    <w:rsid w:val="00730177"/>
    <w:rsid w:val="00732DA5"/>
    <w:rsid w:val="00734BC8"/>
    <w:rsid w:val="00735EBD"/>
    <w:rsid w:val="0074002F"/>
    <w:rsid w:val="0074008A"/>
    <w:rsid w:val="0074332D"/>
    <w:rsid w:val="007433C3"/>
    <w:rsid w:val="007433C5"/>
    <w:rsid w:val="00743DB2"/>
    <w:rsid w:val="00744108"/>
    <w:rsid w:val="00745918"/>
    <w:rsid w:val="007459C5"/>
    <w:rsid w:val="00745F47"/>
    <w:rsid w:val="0074702F"/>
    <w:rsid w:val="007475DA"/>
    <w:rsid w:val="00750631"/>
    <w:rsid w:val="00750990"/>
    <w:rsid w:val="00752D3C"/>
    <w:rsid w:val="007553B3"/>
    <w:rsid w:val="00755BD4"/>
    <w:rsid w:val="00755E6F"/>
    <w:rsid w:val="00756CC5"/>
    <w:rsid w:val="00757A69"/>
    <w:rsid w:val="00760273"/>
    <w:rsid w:val="007603D1"/>
    <w:rsid w:val="007607E4"/>
    <w:rsid w:val="00760F6F"/>
    <w:rsid w:val="00761208"/>
    <w:rsid w:val="00761F99"/>
    <w:rsid w:val="00763761"/>
    <w:rsid w:val="00763999"/>
    <w:rsid w:val="00764B77"/>
    <w:rsid w:val="00765822"/>
    <w:rsid w:val="007660A0"/>
    <w:rsid w:val="007669B9"/>
    <w:rsid w:val="00766FE7"/>
    <w:rsid w:val="007674D4"/>
    <w:rsid w:val="0077061C"/>
    <w:rsid w:val="00771340"/>
    <w:rsid w:val="00771BEA"/>
    <w:rsid w:val="00772C98"/>
    <w:rsid w:val="00772E9D"/>
    <w:rsid w:val="00773E14"/>
    <w:rsid w:val="00775831"/>
    <w:rsid w:val="00777808"/>
    <w:rsid w:val="00780F21"/>
    <w:rsid w:val="007826F9"/>
    <w:rsid w:val="007827A1"/>
    <w:rsid w:val="00782845"/>
    <w:rsid w:val="00783ACF"/>
    <w:rsid w:val="00784F45"/>
    <w:rsid w:val="0078600F"/>
    <w:rsid w:val="007874BC"/>
    <w:rsid w:val="0079073E"/>
    <w:rsid w:val="007908FC"/>
    <w:rsid w:val="00791CC7"/>
    <w:rsid w:val="0079317F"/>
    <w:rsid w:val="007936D0"/>
    <w:rsid w:val="00796557"/>
    <w:rsid w:val="007A1FA7"/>
    <w:rsid w:val="007A3F1E"/>
    <w:rsid w:val="007A4565"/>
    <w:rsid w:val="007A61C9"/>
    <w:rsid w:val="007A62F5"/>
    <w:rsid w:val="007A6D1C"/>
    <w:rsid w:val="007A6DB8"/>
    <w:rsid w:val="007A7A33"/>
    <w:rsid w:val="007B188E"/>
    <w:rsid w:val="007B1D19"/>
    <w:rsid w:val="007B438D"/>
    <w:rsid w:val="007B4B5D"/>
    <w:rsid w:val="007B50AA"/>
    <w:rsid w:val="007B6ADB"/>
    <w:rsid w:val="007B75B8"/>
    <w:rsid w:val="007C03FB"/>
    <w:rsid w:val="007C208A"/>
    <w:rsid w:val="007C2685"/>
    <w:rsid w:val="007C3086"/>
    <w:rsid w:val="007C325C"/>
    <w:rsid w:val="007C3690"/>
    <w:rsid w:val="007C399E"/>
    <w:rsid w:val="007C46C6"/>
    <w:rsid w:val="007C553D"/>
    <w:rsid w:val="007C5D16"/>
    <w:rsid w:val="007C611A"/>
    <w:rsid w:val="007C618E"/>
    <w:rsid w:val="007C6258"/>
    <w:rsid w:val="007C627D"/>
    <w:rsid w:val="007D0504"/>
    <w:rsid w:val="007D0C26"/>
    <w:rsid w:val="007D1991"/>
    <w:rsid w:val="007D5AE8"/>
    <w:rsid w:val="007D6AA9"/>
    <w:rsid w:val="007D71F1"/>
    <w:rsid w:val="007D74F9"/>
    <w:rsid w:val="007E0EC6"/>
    <w:rsid w:val="007E11BC"/>
    <w:rsid w:val="007E14B9"/>
    <w:rsid w:val="007E2352"/>
    <w:rsid w:val="007E2948"/>
    <w:rsid w:val="007E5AD6"/>
    <w:rsid w:val="007E5D56"/>
    <w:rsid w:val="007E66EC"/>
    <w:rsid w:val="007F01AB"/>
    <w:rsid w:val="007F11DC"/>
    <w:rsid w:val="007F171D"/>
    <w:rsid w:val="007F2B92"/>
    <w:rsid w:val="007F3657"/>
    <w:rsid w:val="007F3917"/>
    <w:rsid w:val="007F49B5"/>
    <w:rsid w:val="007F5507"/>
    <w:rsid w:val="007F6A54"/>
    <w:rsid w:val="007F70E7"/>
    <w:rsid w:val="007F7487"/>
    <w:rsid w:val="007F76A3"/>
    <w:rsid w:val="00801338"/>
    <w:rsid w:val="008014CE"/>
    <w:rsid w:val="00803A9F"/>
    <w:rsid w:val="00804FE2"/>
    <w:rsid w:val="008053F8"/>
    <w:rsid w:val="00805959"/>
    <w:rsid w:val="0081101C"/>
    <w:rsid w:val="008124E3"/>
    <w:rsid w:val="0081284F"/>
    <w:rsid w:val="00814740"/>
    <w:rsid w:val="00814F86"/>
    <w:rsid w:val="00815B71"/>
    <w:rsid w:val="00816311"/>
    <w:rsid w:val="0081663D"/>
    <w:rsid w:val="00820497"/>
    <w:rsid w:val="00820BA1"/>
    <w:rsid w:val="00822025"/>
    <w:rsid w:val="0082289F"/>
    <w:rsid w:val="008230C0"/>
    <w:rsid w:val="00825B84"/>
    <w:rsid w:val="00825BAD"/>
    <w:rsid w:val="00826181"/>
    <w:rsid w:val="00827C01"/>
    <w:rsid w:val="00827E23"/>
    <w:rsid w:val="00827FDB"/>
    <w:rsid w:val="00833340"/>
    <w:rsid w:val="0083386E"/>
    <w:rsid w:val="0083449B"/>
    <w:rsid w:val="00835B22"/>
    <w:rsid w:val="0083697E"/>
    <w:rsid w:val="00836AFE"/>
    <w:rsid w:val="008375BC"/>
    <w:rsid w:val="00837E9B"/>
    <w:rsid w:val="008404BB"/>
    <w:rsid w:val="008420C3"/>
    <w:rsid w:val="008426B0"/>
    <w:rsid w:val="008429CF"/>
    <w:rsid w:val="00842AD9"/>
    <w:rsid w:val="00842AE9"/>
    <w:rsid w:val="00843218"/>
    <w:rsid w:val="00843E0C"/>
    <w:rsid w:val="0084491B"/>
    <w:rsid w:val="00845A74"/>
    <w:rsid w:val="00846ACC"/>
    <w:rsid w:val="00850EF7"/>
    <w:rsid w:val="00851F67"/>
    <w:rsid w:val="00855208"/>
    <w:rsid w:val="00855901"/>
    <w:rsid w:val="00861004"/>
    <w:rsid w:val="00862A40"/>
    <w:rsid w:val="00864065"/>
    <w:rsid w:val="00864815"/>
    <w:rsid w:val="00864EA9"/>
    <w:rsid w:val="00866744"/>
    <w:rsid w:val="008675A2"/>
    <w:rsid w:val="008677DB"/>
    <w:rsid w:val="008703D1"/>
    <w:rsid w:val="0087213E"/>
    <w:rsid w:val="00876042"/>
    <w:rsid w:val="00876720"/>
    <w:rsid w:val="00876AF1"/>
    <w:rsid w:val="00877903"/>
    <w:rsid w:val="0087793D"/>
    <w:rsid w:val="008804DE"/>
    <w:rsid w:val="00880975"/>
    <w:rsid w:val="008838A0"/>
    <w:rsid w:val="00883A0E"/>
    <w:rsid w:val="00884EDB"/>
    <w:rsid w:val="008850DA"/>
    <w:rsid w:val="00887281"/>
    <w:rsid w:val="00887923"/>
    <w:rsid w:val="008911AD"/>
    <w:rsid w:val="00891B82"/>
    <w:rsid w:val="00891D8E"/>
    <w:rsid w:val="0089229E"/>
    <w:rsid w:val="0089310B"/>
    <w:rsid w:val="008953B2"/>
    <w:rsid w:val="008956D4"/>
    <w:rsid w:val="00895805"/>
    <w:rsid w:val="00895A3B"/>
    <w:rsid w:val="008971D0"/>
    <w:rsid w:val="008A1A21"/>
    <w:rsid w:val="008A2CF4"/>
    <w:rsid w:val="008A3D17"/>
    <w:rsid w:val="008A479C"/>
    <w:rsid w:val="008A56F5"/>
    <w:rsid w:val="008A77EB"/>
    <w:rsid w:val="008B02BC"/>
    <w:rsid w:val="008B35FE"/>
    <w:rsid w:val="008B37C8"/>
    <w:rsid w:val="008B4E59"/>
    <w:rsid w:val="008B5094"/>
    <w:rsid w:val="008B611C"/>
    <w:rsid w:val="008B6505"/>
    <w:rsid w:val="008B70EB"/>
    <w:rsid w:val="008B75E6"/>
    <w:rsid w:val="008B7F37"/>
    <w:rsid w:val="008C2227"/>
    <w:rsid w:val="008C23B5"/>
    <w:rsid w:val="008C2B76"/>
    <w:rsid w:val="008C3E87"/>
    <w:rsid w:val="008C5F36"/>
    <w:rsid w:val="008C71A3"/>
    <w:rsid w:val="008D05A4"/>
    <w:rsid w:val="008D2D82"/>
    <w:rsid w:val="008D2EC8"/>
    <w:rsid w:val="008D4706"/>
    <w:rsid w:val="008D5116"/>
    <w:rsid w:val="008D53E8"/>
    <w:rsid w:val="008D5A1F"/>
    <w:rsid w:val="008D5D9A"/>
    <w:rsid w:val="008D64D7"/>
    <w:rsid w:val="008E00C1"/>
    <w:rsid w:val="008E0528"/>
    <w:rsid w:val="008E0E11"/>
    <w:rsid w:val="008E14C6"/>
    <w:rsid w:val="008E1723"/>
    <w:rsid w:val="008E179D"/>
    <w:rsid w:val="008E1A17"/>
    <w:rsid w:val="008E1F1A"/>
    <w:rsid w:val="008E2720"/>
    <w:rsid w:val="008E3654"/>
    <w:rsid w:val="008E3919"/>
    <w:rsid w:val="008E4714"/>
    <w:rsid w:val="008E54F1"/>
    <w:rsid w:val="008E7300"/>
    <w:rsid w:val="008E7F9F"/>
    <w:rsid w:val="008F01DF"/>
    <w:rsid w:val="008F0C73"/>
    <w:rsid w:val="008F13E3"/>
    <w:rsid w:val="008F16BA"/>
    <w:rsid w:val="008F3971"/>
    <w:rsid w:val="008F4059"/>
    <w:rsid w:val="008F44C3"/>
    <w:rsid w:val="008F5250"/>
    <w:rsid w:val="008F5A7E"/>
    <w:rsid w:val="008F6723"/>
    <w:rsid w:val="008F6990"/>
    <w:rsid w:val="008F7744"/>
    <w:rsid w:val="008F79D7"/>
    <w:rsid w:val="009007DF"/>
    <w:rsid w:val="0090172A"/>
    <w:rsid w:val="0090203E"/>
    <w:rsid w:val="00902A3D"/>
    <w:rsid w:val="00902DAA"/>
    <w:rsid w:val="0090354A"/>
    <w:rsid w:val="0090587C"/>
    <w:rsid w:val="00905FC5"/>
    <w:rsid w:val="009075C7"/>
    <w:rsid w:val="009113FE"/>
    <w:rsid w:val="00912DD3"/>
    <w:rsid w:val="009132D4"/>
    <w:rsid w:val="00914602"/>
    <w:rsid w:val="00915092"/>
    <w:rsid w:val="00915497"/>
    <w:rsid w:val="00916775"/>
    <w:rsid w:val="00917D8F"/>
    <w:rsid w:val="00922462"/>
    <w:rsid w:val="00922B01"/>
    <w:rsid w:val="00922CDC"/>
    <w:rsid w:val="00923A39"/>
    <w:rsid w:val="00924131"/>
    <w:rsid w:val="009248C9"/>
    <w:rsid w:val="00926FD2"/>
    <w:rsid w:val="00927B3A"/>
    <w:rsid w:val="00931830"/>
    <w:rsid w:val="009318CA"/>
    <w:rsid w:val="00933971"/>
    <w:rsid w:val="00933AC1"/>
    <w:rsid w:val="009343DB"/>
    <w:rsid w:val="0093601E"/>
    <w:rsid w:val="0093622C"/>
    <w:rsid w:val="009364C1"/>
    <w:rsid w:val="00937120"/>
    <w:rsid w:val="009377C7"/>
    <w:rsid w:val="009405CD"/>
    <w:rsid w:val="00940A1D"/>
    <w:rsid w:val="009431C6"/>
    <w:rsid w:val="00943264"/>
    <w:rsid w:val="00943AE1"/>
    <w:rsid w:val="00944B46"/>
    <w:rsid w:val="00944D63"/>
    <w:rsid w:val="00944EB8"/>
    <w:rsid w:val="00945389"/>
    <w:rsid w:val="00945E53"/>
    <w:rsid w:val="0094719C"/>
    <w:rsid w:val="009474E4"/>
    <w:rsid w:val="00950858"/>
    <w:rsid w:val="00951D14"/>
    <w:rsid w:val="00951E3B"/>
    <w:rsid w:val="00951F03"/>
    <w:rsid w:val="00954765"/>
    <w:rsid w:val="00954C8C"/>
    <w:rsid w:val="009550E3"/>
    <w:rsid w:val="0095558F"/>
    <w:rsid w:val="00955F3C"/>
    <w:rsid w:val="0095712C"/>
    <w:rsid w:val="00957907"/>
    <w:rsid w:val="00960284"/>
    <w:rsid w:val="009603A8"/>
    <w:rsid w:val="00962A56"/>
    <w:rsid w:val="00963115"/>
    <w:rsid w:val="00963868"/>
    <w:rsid w:val="009646FE"/>
    <w:rsid w:val="009659A3"/>
    <w:rsid w:val="00970D86"/>
    <w:rsid w:val="00971573"/>
    <w:rsid w:val="00972A5D"/>
    <w:rsid w:val="00974C94"/>
    <w:rsid w:val="0097566D"/>
    <w:rsid w:val="0097580C"/>
    <w:rsid w:val="00976FE6"/>
    <w:rsid w:val="00977F30"/>
    <w:rsid w:val="009801BE"/>
    <w:rsid w:val="009816C5"/>
    <w:rsid w:val="00981747"/>
    <w:rsid w:val="009837F5"/>
    <w:rsid w:val="00983900"/>
    <w:rsid w:val="00984A9E"/>
    <w:rsid w:val="00985758"/>
    <w:rsid w:val="00985880"/>
    <w:rsid w:val="009858F4"/>
    <w:rsid w:val="00986B8E"/>
    <w:rsid w:val="00987A08"/>
    <w:rsid w:val="00987CFD"/>
    <w:rsid w:val="0099048D"/>
    <w:rsid w:val="00991E06"/>
    <w:rsid w:val="00993087"/>
    <w:rsid w:val="009965CB"/>
    <w:rsid w:val="0099709E"/>
    <w:rsid w:val="009978D1"/>
    <w:rsid w:val="009A1252"/>
    <w:rsid w:val="009A143F"/>
    <w:rsid w:val="009A495B"/>
    <w:rsid w:val="009A6726"/>
    <w:rsid w:val="009A7A8B"/>
    <w:rsid w:val="009B0379"/>
    <w:rsid w:val="009B0417"/>
    <w:rsid w:val="009B04AF"/>
    <w:rsid w:val="009B083D"/>
    <w:rsid w:val="009B0B4A"/>
    <w:rsid w:val="009B2790"/>
    <w:rsid w:val="009B2C6E"/>
    <w:rsid w:val="009B376A"/>
    <w:rsid w:val="009B44E9"/>
    <w:rsid w:val="009B538B"/>
    <w:rsid w:val="009B55A8"/>
    <w:rsid w:val="009B5E29"/>
    <w:rsid w:val="009B7021"/>
    <w:rsid w:val="009B7455"/>
    <w:rsid w:val="009B7564"/>
    <w:rsid w:val="009C179A"/>
    <w:rsid w:val="009C4260"/>
    <w:rsid w:val="009C46C3"/>
    <w:rsid w:val="009C52D0"/>
    <w:rsid w:val="009C5EA4"/>
    <w:rsid w:val="009C5EC3"/>
    <w:rsid w:val="009C60FC"/>
    <w:rsid w:val="009C62E4"/>
    <w:rsid w:val="009C64D8"/>
    <w:rsid w:val="009D00FB"/>
    <w:rsid w:val="009D093D"/>
    <w:rsid w:val="009D12CA"/>
    <w:rsid w:val="009D24B0"/>
    <w:rsid w:val="009D2DAD"/>
    <w:rsid w:val="009D5017"/>
    <w:rsid w:val="009D52F4"/>
    <w:rsid w:val="009D5679"/>
    <w:rsid w:val="009D7EA9"/>
    <w:rsid w:val="009E0977"/>
    <w:rsid w:val="009E3ADD"/>
    <w:rsid w:val="009E43BC"/>
    <w:rsid w:val="009E4473"/>
    <w:rsid w:val="009E4624"/>
    <w:rsid w:val="009E6095"/>
    <w:rsid w:val="009E787F"/>
    <w:rsid w:val="009E7C25"/>
    <w:rsid w:val="009E7F1E"/>
    <w:rsid w:val="009F0CF9"/>
    <w:rsid w:val="009F229C"/>
    <w:rsid w:val="009F3E91"/>
    <w:rsid w:val="009F436F"/>
    <w:rsid w:val="009F62C4"/>
    <w:rsid w:val="009F69E3"/>
    <w:rsid w:val="009F706F"/>
    <w:rsid w:val="009F7BFB"/>
    <w:rsid w:val="00A0121F"/>
    <w:rsid w:val="00A01750"/>
    <w:rsid w:val="00A01AFE"/>
    <w:rsid w:val="00A02AD7"/>
    <w:rsid w:val="00A042F7"/>
    <w:rsid w:val="00A04339"/>
    <w:rsid w:val="00A06FE8"/>
    <w:rsid w:val="00A07913"/>
    <w:rsid w:val="00A07956"/>
    <w:rsid w:val="00A111DC"/>
    <w:rsid w:val="00A11D1E"/>
    <w:rsid w:val="00A12F4C"/>
    <w:rsid w:val="00A14761"/>
    <w:rsid w:val="00A15564"/>
    <w:rsid w:val="00A15F71"/>
    <w:rsid w:val="00A168CF"/>
    <w:rsid w:val="00A16ACC"/>
    <w:rsid w:val="00A16D9C"/>
    <w:rsid w:val="00A17011"/>
    <w:rsid w:val="00A252F7"/>
    <w:rsid w:val="00A255E2"/>
    <w:rsid w:val="00A25D10"/>
    <w:rsid w:val="00A26569"/>
    <w:rsid w:val="00A26794"/>
    <w:rsid w:val="00A27BF6"/>
    <w:rsid w:val="00A325EB"/>
    <w:rsid w:val="00A336B7"/>
    <w:rsid w:val="00A337A6"/>
    <w:rsid w:val="00A344C7"/>
    <w:rsid w:val="00A34FA1"/>
    <w:rsid w:val="00A351A3"/>
    <w:rsid w:val="00A35A02"/>
    <w:rsid w:val="00A36A42"/>
    <w:rsid w:val="00A374E2"/>
    <w:rsid w:val="00A37996"/>
    <w:rsid w:val="00A43647"/>
    <w:rsid w:val="00A43BA1"/>
    <w:rsid w:val="00A43C38"/>
    <w:rsid w:val="00A4422C"/>
    <w:rsid w:val="00A502D5"/>
    <w:rsid w:val="00A504A6"/>
    <w:rsid w:val="00A50B6F"/>
    <w:rsid w:val="00A51A4D"/>
    <w:rsid w:val="00A51B89"/>
    <w:rsid w:val="00A51DC6"/>
    <w:rsid w:val="00A5356F"/>
    <w:rsid w:val="00A54F04"/>
    <w:rsid w:val="00A55536"/>
    <w:rsid w:val="00A55FAE"/>
    <w:rsid w:val="00A5710A"/>
    <w:rsid w:val="00A575F1"/>
    <w:rsid w:val="00A60178"/>
    <w:rsid w:val="00A61A74"/>
    <w:rsid w:val="00A61DCD"/>
    <w:rsid w:val="00A6266B"/>
    <w:rsid w:val="00A628E2"/>
    <w:rsid w:val="00A63094"/>
    <w:rsid w:val="00A6583D"/>
    <w:rsid w:val="00A65A42"/>
    <w:rsid w:val="00A6651A"/>
    <w:rsid w:val="00A66EB6"/>
    <w:rsid w:val="00A6732C"/>
    <w:rsid w:val="00A70F0F"/>
    <w:rsid w:val="00A72424"/>
    <w:rsid w:val="00A72602"/>
    <w:rsid w:val="00A72B20"/>
    <w:rsid w:val="00A73386"/>
    <w:rsid w:val="00A7356D"/>
    <w:rsid w:val="00A73608"/>
    <w:rsid w:val="00A73C0C"/>
    <w:rsid w:val="00A73CB4"/>
    <w:rsid w:val="00A74ED3"/>
    <w:rsid w:val="00A80729"/>
    <w:rsid w:val="00A80E0C"/>
    <w:rsid w:val="00A80E45"/>
    <w:rsid w:val="00A8110C"/>
    <w:rsid w:val="00A811C3"/>
    <w:rsid w:val="00A8268F"/>
    <w:rsid w:val="00A82BFD"/>
    <w:rsid w:val="00A832C2"/>
    <w:rsid w:val="00A8427E"/>
    <w:rsid w:val="00A85374"/>
    <w:rsid w:val="00A8553F"/>
    <w:rsid w:val="00A87E8D"/>
    <w:rsid w:val="00A92C2E"/>
    <w:rsid w:val="00A930E4"/>
    <w:rsid w:val="00A93E45"/>
    <w:rsid w:val="00A943D1"/>
    <w:rsid w:val="00A94A38"/>
    <w:rsid w:val="00A9545E"/>
    <w:rsid w:val="00A96E1B"/>
    <w:rsid w:val="00A97250"/>
    <w:rsid w:val="00A97419"/>
    <w:rsid w:val="00A97C9E"/>
    <w:rsid w:val="00AA05C3"/>
    <w:rsid w:val="00AA1642"/>
    <w:rsid w:val="00AA26C2"/>
    <w:rsid w:val="00AA2E37"/>
    <w:rsid w:val="00AA42BE"/>
    <w:rsid w:val="00AA688D"/>
    <w:rsid w:val="00AA6FB1"/>
    <w:rsid w:val="00AA7499"/>
    <w:rsid w:val="00AA76B4"/>
    <w:rsid w:val="00AB246D"/>
    <w:rsid w:val="00AB24FC"/>
    <w:rsid w:val="00AB29A5"/>
    <w:rsid w:val="00AB3AF6"/>
    <w:rsid w:val="00AB5774"/>
    <w:rsid w:val="00AB615E"/>
    <w:rsid w:val="00AB764E"/>
    <w:rsid w:val="00AC0326"/>
    <w:rsid w:val="00AC0CB9"/>
    <w:rsid w:val="00AC2C9F"/>
    <w:rsid w:val="00AC3714"/>
    <w:rsid w:val="00AC37CE"/>
    <w:rsid w:val="00AC5731"/>
    <w:rsid w:val="00AC59F4"/>
    <w:rsid w:val="00AC5F31"/>
    <w:rsid w:val="00AC63D4"/>
    <w:rsid w:val="00AC6904"/>
    <w:rsid w:val="00AC78E1"/>
    <w:rsid w:val="00AD1636"/>
    <w:rsid w:val="00AD171B"/>
    <w:rsid w:val="00AD268A"/>
    <w:rsid w:val="00AD26ED"/>
    <w:rsid w:val="00AD5866"/>
    <w:rsid w:val="00AD58D9"/>
    <w:rsid w:val="00AD6931"/>
    <w:rsid w:val="00AD70EA"/>
    <w:rsid w:val="00AE00DE"/>
    <w:rsid w:val="00AE06CE"/>
    <w:rsid w:val="00AE145B"/>
    <w:rsid w:val="00AE21AC"/>
    <w:rsid w:val="00AE4BF6"/>
    <w:rsid w:val="00AE5858"/>
    <w:rsid w:val="00AE5D65"/>
    <w:rsid w:val="00AE653C"/>
    <w:rsid w:val="00AF0727"/>
    <w:rsid w:val="00AF0D0E"/>
    <w:rsid w:val="00AF140A"/>
    <w:rsid w:val="00AF1FBE"/>
    <w:rsid w:val="00AF26C3"/>
    <w:rsid w:val="00AF373E"/>
    <w:rsid w:val="00AF378B"/>
    <w:rsid w:val="00AF4097"/>
    <w:rsid w:val="00AF4EBA"/>
    <w:rsid w:val="00AF5695"/>
    <w:rsid w:val="00AF578E"/>
    <w:rsid w:val="00AF59C7"/>
    <w:rsid w:val="00AF5E6E"/>
    <w:rsid w:val="00AF68C4"/>
    <w:rsid w:val="00AF6A48"/>
    <w:rsid w:val="00AF6D46"/>
    <w:rsid w:val="00AF6DD2"/>
    <w:rsid w:val="00B00C36"/>
    <w:rsid w:val="00B00D2A"/>
    <w:rsid w:val="00B0147B"/>
    <w:rsid w:val="00B01FE4"/>
    <w:rsid w:val="00B02FCB"/>
    <w:rsid w:val="00B037EE"/>
    <w:rsid w:val="00B0450A"/>
    <w:rsid w:val="00B047D4"/>
    <w:rsid w:val="00B04CF1"/>
    <w:rsid w:val="00B04F97"/>
    <w:rsid w:val="00B05FFB"/>
    <w:rsid w:val="00B0692C"/>
    <w:rsid w:val="00B06D9F"/>
    <w:rsid w:val="00B071CD"/>
    <w:rsid w:val="00B074D2"/>
    <w:rsid w:val="00B10001"/>
    <w:rsid w:val="00B10AE8"/>
    <w:rsid w:val="00B11300"/>
    <w:rsid w:val="00B11E5C"/>
    <w:rsid w:val="00B1562F"/>
    <w:rsid w:val="00B17063"/>
    <w:rsid w:val="00B17729"/>
    <w:rsid w:val="00B17EE9"/>
    <w:rsid w:val="00B20BF9"/>
    <w:rsid w:val="00B2355A"/>
    <w:rsid w:val="00B2516D"/>
    <w:rsid w:val="00B266CF"/>
    <w:rsid w:val="00B26FA5"/>
    <w:rsid w:val="00B273FB"/>
    <w:rsid w:val="00B27A1A"/>
    <w:rsid w:val="00B324C7"/>
    <w:rsid w:val="00B330F0"/>
    <w:rsid w:val="00B331DA"/>
    <w:rsid w:val="00B35D75"/>
    <w:rsid w:val="00B3635B"/>
    <w:rsid w:val="00B370C6"/>
    <w:rsid w:val="00B37D85"/>
    <w:rsid w:val="00B4292F"/>
    <w:rsid w:val="00B448E6"/>
    <w:rsid w:val="00B50D88"/>
    <w:rsid w:val="00B52042"/>
    <w:rsid w:val="00B52542"/>
    <w:rsid w:val="00B52C4F"/>
    <w:rsid w:val="00B56616"/>
    <w:rsid w:val="00B56933"/>
    <w:rsid w:val="00B57A95"/>
    <w:rsid w:val="00B604DC"/>
    <w:rsid w:val="00B61327"/>
    <w:rsid w:val="00B625D6"/>
    <w:rsid w:val="00B62678"/>
    <w:rsid w:val="00B62734"/>
    <w:rsid w:val="00B63763"/>
    <w:rsid w:val="00B63907"/>
    <w:rsid w:val="00B64E53"/>
    <w:rsid w:val="00B66766"/>
    <w:rsid w:val="00B66B19"/>
    <w:rsid w:val="00B671D4"/>
    <w:rsid w:val="00B701F1"/>
    <w:rsid w:val="00B70311"/>
    <w:rsid w:val="00B707B1"/>
    <w:rsid w:val="00B71B26"/>
    <w:rsid w:val="00B71FC5"/>
    <w:rsid w:val="00B729FB"/>
    <w:rsid w:val="00B7304F"/>
    <w:rsid w:val="00B73199"/>
    <w:rsid w:val="00B73B56"/>
    <w:rsid w:val="00B747CF"/>
    <w:rsid w:val="00B75CCB"/>
    <w:rsid w:val="00B761EB"/>
    <w:rsid w:val="00B76D4A"/>
    <w:rsid w:val="00B777F8"/>
    <w:rsid w:val="00B807D1"/>
    <w:rsid w:val="00B818F2"/>
    <w:rsid w:val="00B81CC6"/>
    <w:rsid w:val="00B81DD4"/>
    <w:rsid w:val="00B83FB9"/>
    <w:rsid w:val="00B8552E"/>
    <w:rsid w:val="00B86BD9"/>
    <w:rsid w:val="00B87B76"/>
    <w:rsid w:val="00B906E9"/>
    <w:rsid w:val="00B920A2"/>
    <w:rsid w:val="00B92A85"/>
    <w:rsid w:val="00B935DF"/>
    <w:rsid w:val="00B94A2F"/>
    <w:rsid w:val="00B96A6F"/>
    <w:rsid w:val="00B97A69"/>
    <w:rsid w:val="00BA1691"/>
    <w:rsid w:val="00BA18F0"/>
    <w:rsid w:val="00BA2319"/>
    <w:rsid w:val="00BA3AC3"/>
    <w:rsid w:val="00BA4A87"/>
    <w:rsid w:val="00BA540F"/>
    <w:rsid w:val="00BA566D"/>
    <w:rsid w:val="00BA626E"/>
    <w:rsid w:val="00BA6CB4"/>
    <w:rsid w:val="00BA783C"/>
    <w:rsid w:val="00BA7DE7"/>
    <w:rsid w:val="00BB05AD"/>
    <w:rsid w:val="00BB3BEC"/>
    <w:rsid w:val="00BB3F65"/>
    <w:rsid w:val="00BB5EA1"/>
    <w:rsid w:val="00BB6A66"/>
    <w:rsid w:val="00BB6DAA"/>
    <w:rsid w:val="00BC0082"/>
    <w:rsid w:val="00BC1132"/>
    <w:rsid w:val="00BC31A1"/>
    <w:rsid w:val="00BC397E"/>
    <w:rsid w:val="00BC5577"/>
    <w:rsid w:val="00BC5D40"/>
    <w:rsid w:val="00BC7723"/>
    <w:rsid w:val="00BC7C60"/>
    <w:rsid w:val="00BD02A4"/>
    <w:rsid w:val="00BD0A1B"/>
    <w:rsid w:val="00BD1471"/>
    <w:rsid w:val="00BD1A64"/>
    <w:rsid w:val="00BD2348"/>
    <w:rsid w:val="00BD24C8"/>
    <w:rsid w:val="00BD2FB5"/>
    <w:rsid w:val="00BD43E7"/>
    <w:rsid w:val="00BD4A3F"/>
    <w:rsid w:val="00BD4C52"/>
    <w:rsid w:val="00BD5380"/>
    <w:rsid w:val="00BD72B5"/>
    <w:rsid w:val="00BD73FC"/>
    <w:rsid w:val="00BE02DB"/>
    <w:rsid w:val="00BE058E"/>
    <w:rsid w:val="00BE073A"/>
    <w:rsid w:val="00BE268D"/>
    <w:rsid w:val="00BE39A4"/>
    <w:rsid w:val="00BE3D5E"/>
    <w:rsid w:val="00BE4574"/>
    <w:rsid w:val="00BE4CB9"/>
    <w:rsid w:val="00BE4F54"/>
    <w:rsid w:val="00BE692F"/>
    <w:rsid w:val="00BF0638"/>
    <w:rsid w:val="00BF0B0C"/>
    <w:rsid w:val="00BF1246"/>
    <w:rsid w:val="00BF2B6F"/>
    <w:rsid w:val="00BF3A7A"/>
    <w:rsid w:val="00BF4C2B"/>
    <w:rsid w:val="00BF58E0"/>
    <w:rsid w:val="00C001D7"/>
    <w:rsid w:val="00C00847"/>
    <w:rsid w:val="00C00FA6"/>
    <w:rsid w:val="00C02760"/>
    <w:rsid w:val="00C02D53"/>
    <w:rsid w:val="00C03134"/>
    <w:rsid w:val="00C03292"/>
    <w:rsid w:val="00C04112"/>
    <w:rsid w:val="00C043EA"/>
    <w:rsid w:val="00C0652B"/>
    <w:rsid w:val="00C068A1"/>
    <w:rsid w:val="00C07BD0"/>
    <w:rsid w:val="00C10E9F"/>
    <w:rsid w:val="00C10EB9"/>
    <w:rsid w:val="00C10F90"/>
    <w:rsid w:val="00C110C4"/>
    <w:rsid w:val="00C133FE"/>
    <w:rsid w:val="00C13D6B"/>
    <w:rsid w:val="00C14821"/>
    <w:rsid w:val="00C14DB4"/>
    <w:rsid w:val="00C150D1"/>
    <w:rsid w:val="00C1655C"/>
    <w:rsid w:val="00C207D9"/>
    <w:rsid w:val="00C20C69"/>
    <w:rsid w:val="00C23BFF"/>
    <w:rsid w:val="00C23F58"/>
    <w:rsid w:val="00C2534E"/>
    <w:rsid w:val="00C26428"/>
    <w:rsid w:val="00C26D3E"/>
    <w:rsid w:val="00C30629"/>
    <w:rsid w:val="00C3400F"/>
    <w:rsid w:val="00C342D6"/>
    <w:rsid w:val="00C35783"/>
    <w:rsid w:val="00C35989"/>
    <w:rsid w:val="00C36E0B"/>
    <w:rsid w:val="00C372A6"/>
    <w:rsid w:val="00C401DD"/>
    <w:rsid w:val="00C417F0"/>
    <w:rsid w:val="00C41E34"/>
    <w:rsid w:val="00C41FCD"/>
    <w:rsid w:val="00C42BBF"/>
    <w:rsid w:val="00C43B7A"/>
    <w:rsid w:val="00C43D1D"/>
    <w:rsid w:val="00C441A5"/>
    <w:rsid w:val="00C444D7"/>
    <w:rsid w:val="00C44E2E"/>
    <w:rsid w:val="00C45179"/>
    <w:rsid w:val="00C46306"/>
    <w:rsid w:val="00C505F8"/>
    <w:rsid w:val="00C514B3"/>
    <w:rsid w:val="00C51835"/>
    <w:rsid w:val="00C52467"/>
    <w:rsid w:val="00C52666"/>
    <w:rsid w:val="00C52DFF"/>
    <w:rsid w:val="00C52E4B"/>
    <w:rsid w:val="00C54EC1"/>
    <w:rsid w:val="00C558EC"/>
    <w:rsid w:val="00C56BA4"/>
    <w:rsid w:val="00C57255"/>
    <w:rsid w:val="00C578A5"/>
    <w:rsid w:val="00C60087"/>
    <w:rsid w:val="00C6239F"/>
    <w:rsid w:val="00C6241C"/>
    <w:rsid w:val="00C6342D"/>
    <w:rsid w:val="00C649E2"/>
    <w:rsid w:val="00C6568B"/>
    <w:rsid w:val="00C6682B"/>
    <w:rsid w:val="00C669A7"/>
    <w:rsid w:val="00C707B1"/>
    <w:rsid w:val="00C714A0"/>
    <w:rsid w:val="00C721DE"/>
    <w:rsid w:val="00C72293"/>
    <w:rsid w:val="00C729AB"/>
    <w:rsid w:val="00C74776"/>
    <w:rsid w:val="00C74D4A"/>
    <w:rsid w:val="00C74E61"/>
    <w:rsid w:val="00C75EB2"/>
    <w:rsid w:val="00C80499"/>
    <w:rsid w:val="00C82154"/>
    <w:rsid w:val="00C828E5"/>
    <w:rsid w:val="00C82E3A"/>
    <w:rsid w:val="00C86533"/>
    <w:rsid w:val="00C87361"/>
    <w:rsid w:val="00C9303B"/>
    <w:rsid w:val="00C945F8"/>
    <w:rsid w:val="00C94B18"/>
    <w:rsid w:val="00C95344"/>
    <w:rsid w:val="00CA09A2"/>
    <w:rsid w:val="00CA09B8"/>
    <w:rsid w:val="00CA0CBC"/>
    <w:rsid w:val="00CA2D99"/>
    <w:rsid w:val="00CA2EBF"/>
    <w:rsid w:val="00CA5641"/>
    <w:rsid w:val="00CA61DA"/>
    <w:rsid w:val="00CA6629"/>
    <w:rsid w:val="00CA6642"/>
    <w:rsid w:val="00CB358C"/>
    <w:rsid w:val="00CB35D0"/>
    <w:rsid w:val="00CB42E1"/>
    <w:rsid w:val="00CB538A"/>
    <w:rsid w:val="00CB68E8"/>
    <w:rsid w:val="00CB6F72"/>
    <w:rsid w:val="00CB72D8"/>
    <w:rsid w:val="00CB7521"/>
    <w:rsid w:val="00CC0283"/>
    <w:rsid w:val="00CC15C8"/>
    <w:rsid w:val="00CC1BCA"/>
    <w:rsid w:val="00CC2F80"/>
    <w:rsid w:val="00CC3288"/>
    <w:rsid w:val="00CC3A73"/>
    <w:rsid w:val="00CC433A"/>
    <w:rsid w:val="00CC4D50"/>
    <w:rsid w:val="00CC511A"/>
    <w:rsid w:val="00CC53FC"/>
    <w:rsid w:val="00CC5F1B"/>
    <w:rsid w:val="00CC61A6"/>
    <w:rsid w:val="00CC7D78"/>
    <w:rsid w:val="00CD14D8"/>
    <w:rsid w:val="00CD1992"/>
    <w:rsid w:val="00CD295E"/>
    <w:rsid w:val="00CD433E"/>
    <w:rsid w:val="00CD57C6"/>
    <w:rsid w:val="00CD66FA"/>
    <w:rsid w:val="00CD73FC"/>
    <w:rsid w:val="00CD7905"/>
    <w:rsid w:val="00CE0772"/>
    <w:rsid w:val="00CE2BEC"/>
    <w:rsid w:val="00CE6EFF"/>
    <w:rsid w:val="00CF0881"/>
    <w:rsid w:val="00CF2334"/>
    <w:rsid w:val="00CF3775"/>
    <w:rsid w:val="00CF3966"/>
    <w:rsid w:val="00CF3E3D"/>
    <w:rsid w:val="00CF4D5B"/>
    <w:rsid w:val="00CF5E45"/>
    <w:rsid w:val="00D0082F"/>
    <w:rsid w:val="00D01E27"/>
    <w:rsid w:val="00D01ED3"/>
    <w:rsid w:val="00D0266D"/>
    <w:rsid w:val="00D02BF5"/>
    <w:rsid w:val="00D03527"/>
    <w:rsid w:val="00D05D23"/>
    <w:rsid w:val="00D06458"/>
    <w:rsid w:val="00D06E26"/>
    <w:rsid w:val="00D07151"/>
    <w:rsid w:val="00D075BC"/>
    <w:rsid w:val="00D07715"/>
    <w:rsid w:val="00D107D2"/>
    <w:rsid w:val="00D12CB2"/>
    <w:rsid w:val="00D1359D"/>
    <w:rsid w:val="00D14611"/>
    <w:rsid w:val="00D15C71"/>
    <w:rsid w:val="00D16D62"/>
    <w:rsid w:val="00D2313B"/>
    <w:rsid w:val="00D23355"/>
    <w:rsid w:val="00D236A4"/>
    <w:rsid w:val="00D23A70"/>
    <w:rsid w:val="00D24414"/>
    <w:rsid w:val="00D2450E"/>
    <w:rsid w:val="00D25D67"/>
    <w:rsid w:val="00D25F1E"/>
    <w:rsid w:val="00D2638A"/>
    <w:rsid w:val="00D31B5F"/>
    <w:rsid w:val="00D32862"/>
    <w:rsid w:val="00D3385B"/>
    <w:rsid w:val="00D340AE"/>
    <w:rsid w:val="00D34122"/>
    <w:rsid w:val="00D34DDC"/>
    <w:rsid w:val="00D352CB"/>
    <w:rsid w:val="00D37641"/>
    <w:rsid w:val="00D4065E"/>
    <w:rsid w:val="00D4078D"/>
    <w:rsid w:val="00D40CE2"/>
    <w:rsid w:val="00D41669"/>
    <w:rsid w:val="00D42A2F"/>
    <w:rsid w:val="00D43FA2"/>
    <w:rsid w:val="00D456AE"/>
    <w:rsid w:val="00D4797C"/>
    <w:rsid w:val="00D47D70"/>
    <w:rsid w:val="00D53693"/>
    <w:rsid w:val="00D560F9"/>
    <w:rsid w:val="00D561F1"/>
    <w:rsid w:val="00D57FC8"/>
    <w:rsid w:val="00D616AE"/>
    <w:rsid w:val="00D62561"/>
    <w:rsid w:val="00D62B34"/>
    <w:rsid w:val="00D62C9E"/>
    <w:rsid w:val="00D64774"/>
    <w:rsid w:val="00D64B97"/>
    <w:rsid w:val="00D65F40"/>
    <w:rsid w:val="00D663B7"/>
    <w:rsid w:val="00D66691"/>
    <w:rsid w:val="00D67235"/>
    <w:rsid w:val="00D67485"/>
    <w:rsid w:val="00D70C4E"/>
    <w:rsid w:val="00D7259F"/>
    <w:rsid w:val="00D732D7"/>
    <w:rsid w:val="00D7464A"/>
    <w:rsid w:val="00D7651A"/>
    <w:rsid w:val="00D76CA5"/>
    <w:rsid w:val="00D76E14"/>
    <w:rsid w:val="00D76E29"/>
    <w:rsid w:val="00D770B1"/>
    <w:rsid w:val="00D77AE3"/>
    <w:rsid w:val="00D77B0C"/>
    <w:rsid w:val="00D8065A"/>
    <w:rsid w:val="00D814BA"/>
    <w:rsid w:val="00D81646"/>
    <w:rsid w:val="00D82E92"/>
    <w:rsid w:val="00D83D27"/>
    <w:rsid w:val="00D8401B"/>
    <w:rsid w:val="00D869EB"/>
    <w:rsid w:val="00D909D1"/>
    <w:rsid w:val="00D933B4"/>
    <w:rsid w:val="00D93964"/>
    <w:rsid w:val="00D95D72"/>
    <w:rsid w:val="00D96916"/>
    <w:rsid w:val="00D977B3"/>
    <w:rsid w:val="00DA00B5"/>
    <w:rsid w:val="00DA0F46"/>
    <w:rsid w:val="00DA31B7"/>
    <w:rsid w:val="00DA34E4"/>
    <w:rsid w:val="00DA4E6D"/>
    <w:rsid w:val="00DA61BA"/>
    <w:rsid w:val="00DA695E"/>
    <w:rsid w:val="00DA6C9F"/>
    <w:rsid w:val="00DA7D20"/>
    <w:rsid w:val="00DB0244"/>
    <w:rsid w:val="00DB37A1"/>
    <w:rsid w:val="00DB5AA4"/>
    <w:rsid w:val="00DB731C"/>
    <w:rsid w:val="00DC0AC5"/>
    <w:rsid w:val="00DC239A"/>
    <w:rsid w:val="00DC3E03"/>
    <w:rsid w:val="00DC4479"/>
    <w:rsid w:val="00DC55B3"/>
    <w:rsid w:val="00DC5859"/>
    <w:rsid w:val="00DC5D90"/>
    <w:rsid w:val="00DC6693"/>
    <w:rsid w:val="00DC69BB"/>
    <w:rsid w:val="00DD049A"/>
    <w:rsid w:val="00DD4643"/>
    <w:rsid w:val="00DD4AD6"/>
    <w:rsid w:val="00DD5029"/>
    <w:rsid w:val="00DD5CA3"/>
    <w:rsid w:val="00DE0900"/>
    <w:rsid w:val="00DE1E10"/>
    <w:rsid w:val="00DE328A"/>
    <w:rsid w:val="00DE3895"/>
    <w:rsid w:val="00DE4E2B"/>
    <w:rsid w:val="00DE552B"/>
    <w:rsid w:val="00DE59B8"/>
    <w:rsid w:val="00DF0DBF"/>
    <w:rsid w:val="00DF3A18"/>
    <w:rsid w:val="00DF4DF5"/>
    <w:rsid w:val="00DF5BD5"/>
    <w:rsid w:val="00DF6DE2"/>
    <w:rsid w:val="00E00094"/>
    <w:rsid w:val="00E00454"/>
    <w:rsid w:val="00E0148A"/>
    <w:rsid w:val="00E01C68"/>
    <w:rsid w:val="00E05B27"/>
    <w:rsid w:val="00E064FE"/>
    <w:rsid w:val="00E06BA1"/>
    <w:rsid w:val="00E07F70"/>
    <w:rsid w:val="00E10BBE"/>
    <w:rsid w:val="00E10E86"/>
    <w:rsid w:val="00E1105D"/>
    <w:rsid w:val="00E112EF"/>
    <w:rsid w:val="00E115E5"/>
    <w:rsid w:val="00E12AEF"/>
    <w:rsid w:val="00E12DE7"/>
    <w:rsid w:val="00E13554"/>
    <w:rsid w:val="00E13A56"/>
    <w:rsid w:val="00E166F2"/>
    <w:rsid w:val="00E16B3D"/>
    <w:rsid w:val="00E170D1"/>
    <w:rsid w:val="00E177C5"/>
    <w:rsid w:val="00E20441"/>
    <w:rsid w:val="00E21952"/>
    <w:rsid w:val="00E2249F"/>
    <w:rsid w:val="00E23466"/>
    <w:rsid w:val="00E23E44"/>
    <w:rsid w:val="00E24A45"/>
    <w:rsid w:val="00E257DF"/>
    <w:rsid w:val="00E258A8"/>
    <w:rsid w:val="00E25AF2"/>
    <w:rsid w:val="00E26534"/>
    <w:rsid w:val="00E2655F"/>
    <w:rsid w:val="00E27C61"/>
    <w:rsid w:val="00E315EF"/>
    <w:rsid w:val="00E35254"/>
    <w:rsid w:val="00E37B48"/>
    <w:rsid w:val="00E37FE9"/>
    <w:rsid w:val="00E40EA7"/>
    <w:rsid w:val="00E4225A"/>
    <w:rsid w:val="00E42925"/>
    <w:rsid w:val="00E42A11"/>
    <w:rsid w:val="00E42EC5"/>
    <w:rsid w:val="00E45089"/>
    <w:rsid w:val="00E4576E"/>
    <w:rsid w:val="00E45965"/>
    <w:rsid w:val="00E50340"/>
    <w:rsid w:val="00E520E6"/>
    <w:rsid w:val="00E5252C"/>
    <w:rsid w:val="00E53E66"/>
    <w:rsid w:val="00E53FC0"/>
    <w:rsid w:val="00E54415"/>
    <w:rsid w:val="00E55629"/>
    <w:rsid w:val="00E56246"/>
    <w:rsid w:val="00E563F8"/>
    <w:rsid w:val="00E5643E"/>
    <w:rsid w:val="00E571C3"/>
    <w:rsid w:val="00E57413"/>
    <w:rsid w:val="00E57F86"/>
    <w:rsid w:val="00E605F4"/>
    <w:rsid w:val="00E6104C"/>
    <w:rsid w:val="00E61FE6"/>
    <w:rsid w:val="00E65521"/>
    <w:rsid w:val="00E6603C"/>
    <w:rsid w:val="00E6616C"/>
    <w:rsid w:val="00E66523"/>
    <w:rsid w:val="00E66E3B"/>
    <w:rsid w:val="00E67035"/>
    <w:rsid w:val="00E67670"/>
    <w:rsid w:val="00E70BF6"/>
    <w:rsid w:val="00E716FE"/>
    <w:rsid w:val="00E71B05"/>
    <w:rsid w:val="00E71C3C"/>
    <w:rsid w:val="00E72821"/>
    <w:rsid w:val="00E72DB9"/>
    <w:rsid w:val="00E739E0"/>
    <w:rsid w:val="00E73A25"/>
    <w:rsid w:val="00E73E87"/>
    <w:rsid w:val="00E74220"/>
    <w:rsid w:val="00E74F4D"/>
    <w:rsid w:val="00E75026"/>
    <w:rsid w:val="00E75A08"/>
    <w:rsid w:val="00E75F94"/>
    <w:rsid w:val="00E76DB0"/>
    <w:rsid w:val="00E8089C"/>
    <w:rsid w:val="00E80F68"/>
    <w:rsid w:val="00E813A3"/>
    <w:rsid w:val="00E81A99"/>
    <w:rsid w:val="00E81BF7"/>
    <w:rsid w:val="00E82163"/>
    <w:rsid w:val="00E82389"/>
    <w:rsid w:val="00E84004"/>
    <w:rsid w:val="00E8422C"/>
    <w:rsid w:val="00E84A38"/>
    <w:rsid w:val="00E853E8"/>
    <w:rsid w:val="00E8706E"/>
    <w:rsid w:val="00E87726"/>
    <w:rsid w:val="00E8775D"/>
    <w:rsid w:val="00E87FE3"/>
    <w:rsid w:val="00E90E2D"/>
    <w:rsid w:val="00E9141D"/>
    <w:rsid w:val="00E91E4B"/>
    <w:rsid w:val="00E9397D"/>
    <w:rsid w:val="00E94010"/>
    <w:rsid w:val="00E94A37"/>
    <w:rsid w:val="00E95057"/>
    <w:rsid w:val="00E95617"/>
    <w:rsid w:val="00E96077"/>
    <w:rsid w:val="00EA22FE"/>
    <w:rsid w:val="00EA23DD"/>
    <w:rsid w:val="00EA2B2D"/>
    <w:rsid w:val="00EA3357"/>
    <w:rsid w:val="00EA3420"/>
    <w:rsid w:val="00EA4B05"/>
    <w:rsid w:val="00EA4B39"/>
    <w:rsid w:val="00EA4B97"/>
    <w:rsid w:val="00EA4BC6"/>
    <w:rsid w:val="00EA63BB"/>
    <w:rsid w:val="00EB1B60"/>
    <w:rsid w:val="00EB1C54"/>
    <w:rsid w:val="00EB2628"/>
    <w:rsid w:val="00EB3E99"/>
    <w:rsid w:val="00EB76C1"/>
    <w:rsid w:val="00EC01A0"/>
    <w:rsid w:val="00EC0D16"/>
    <w:rsid w:val="00EC17CC"/>
    <w:rsid w:val="00EC2243"/>
    <w:rsid w:val="00EC29F7"/>
    <w:rsid w:val="00EC3848"/>
    <w:rsid w:val="00EC4B14"/>
    <w:rsid w:val="00EC55C9"/>
    <w:rsid w:val="00EC6429"/>
    <w:rsid w:val="00EC7412"/>
    <w:rsid w:val="00ED06A5"/>
    <w:rsid w:val="00ED0A99"/>
    <w:rsid w:val="00ED1234"/>
    <w:rsid w:val="00ED2501"/>
    <w:rsid w:val="00ED2C4C"/>
    <w:rsid w:val="00ED3FC5"/>
    <w:rsid w:val="00ED52D2"/>
    <w:rsid w:val="00ED5C67"/>
    <w:rsid w:val="00ED5F50"/>
    <w:rsid w:val="00ED6A86"/>
    <w:rsid w:val="00EE07A7"/>
    <w:rsid w:val="00EE0F33"/>
    <w:rsid w:val="00EE2607"/>
    <w:rsid w:val="00EE6725"/>
    <w:rsid w:val="00EF002A"/>
    <w:rsid w:val="00EF0128"/>
    <w:rsid w:val="00EF099C"/>
    <w:rsid w:val="00EF2018"/>
    <w:rsid w:val="00EF247D"/>
    <w:rsid w:val="00EF262F"/>
    <w:rsid w:val="00EF37F1"/>
    <w:rsid w:val="00EF3A42"/>
    <w:rsid w:val="00EF3AEC"/>
    <w:rsid w:val="00EF564F"/>
    <w:rsid w:val="00EF59B5"/>
    <w:rsid w:val="00F00128"/>
    <w:rsid w:val="00F038AA"/>
    <w:rsid w:val="00F04B4A"/>
    <w:rsid w:val="00F05160"/>
    <w:rsid w:val="00F05641"/>
    <w:rsid w:val="00F069EC"/>
    <w:rsid w:val="00F0700D"/>
    <w:rsid w:val="00F07020"/>
    <w:rsid w:val="00F071BB"/>
    <w:rsid w:val="00F07E04"/>
    <w:rsid w:val="00F10A16"/>
    <w:rsid w:val="00F1286E"/>
    <w:rsid w:val="00F1337F"/>
    <w:rsid w:val="00F13A47"/>
    <w:rsid w:val="00F14B62"/>
    <w:rsid w:val="00F15092"/>
    <w:rsid w:val="00F1509F"/>
    <w:rsid w:val="00F15FD2"/>
    <w:rsid w:val="00F16680"/>
    <w:rsid w:val="00F21133"/>
    <w:rsid w:val="00F215F7"/>
    <w:rsid w:val="00F21A02"/>
    <w:rsid w:val="00F21F8A"/>
    <w:rsid w:val="00F2485B"/>
    <w:rsid w:val="00F25613"/>
    <w:rsid w:val="00F265F3"/>
    <w:rsid w:val="00F30D7B"/>
    <w:rsid w:val="00F32BC1"/>
    <w:rsid w:val="00F34A07"/>
    <w:rsid w:val="00F3512B"/>
    <w:rsid w:val="00F36CFC"/>
    <w:rsid w:val="00F371C2"/>
    <w:rsid w:val="00F37EB5"/>
    <w:rsid w:val="00F41808"/>
    <w:rsid w:val="00F419CB"/>
    <w:rsid w:val="00F430EC"/>
    <w:rsid w:val="00F435A5"/>
    <w:rsid w:val="00F460C5"/>
    <w:rsid w:val="00F47F03"/>
    <w:rsid w:val="00F50CA7"/>
    <w:rsid w:val="00F517CA"/>
    <w:rsid w:val="00F5206D"/>
    <w:rsid w:val="00F52537"/>
    <w:rsid w:val="00F52B2A"/>
    <w:rsid w:val="00F5654A"/>
    <w:rsid w:val="00F60195"/>
    <w:rsid w:val="00F628C5"/>
    <w:rsid w:val="00F629FA"/>
    <w:rsid w:val="00F634B8"/>
    <w:rsid w:val="00F65848"/>
    <w:rsid w:val="00F66136"/>
    <w:rsid w:val="00F67594"/>
    <w:rsid w:val="00F707E5"/>
    <w:rsid w:val="00F70E3E"/>
    <w:rsid w:val="00F71B02"/>
    <w:rsid w:val="00F7345E"/>
    <w:rsid w:val="00F734AF"/>
    <w:rsid w:val="00F74EA8"/>
    <w:rsid w:val="00F759CE"/>
    <w:rsid w:val="00F76F0A"/>
    <w:rsid w:val="00F773A5"/>
    <w:rsid w:val="00F77443"/>
    <w:rsid w:val="00F77624"/>
    <w:rsid w:val="00F80D4A"/>
    <w:rsid w:val="00F80E2F"/>
    <w:rsid w:val="00F81028"/>
    <w:rsid w:val="00F81727"/>
    <w:rsid w:val="00F81A90"/>
    <w:rsid w:val="00F82B88"/>
    <w:rsid w:val="00F8365B"/>
    <w:rsid w:val="00F86969"/>
    <w:rsid w:val="00F87369"/>
    <w:rsid w:val="00F873F4"/>
    <w:rsid w:val="00F9088E"/>
    <w:rsid w:val="00F932E9"/>
    <w:rsid w:val="00F93C23"/>
    <w:rsid w:val="00F94300"/>
    <w:rsid w:val="00F94456"/>
    <w:rsid w:val="00F946BD"/>
    <w:rsid w:val="00F9481D"/>
    <w:rsid w:val="00F94A78"/>
    <w:rsid w:val="00F95A27"/>
    <w:rsid w:val="00F9616B"/>
    <w:rsid w:val="00F96813"/>
    <w:rsid w:val="00F97C8B"/>
    <w:rsid w:val="00FA043A"/>
    <w:rsid w:val="00FA0E4C"/>
    <w:rsid w:val="00FA0F27"/>
    <w:rsid w:val="00FA1132"/>
    <w:rsid w:val="00FA1A6F"/>
    <w:rsid w:val="00FA2612"/>
    <w:rsid w:val="00FA2B99"/>
    <w:rsid w:val="00FA3BAF"/>
    <w:rsid w:val="00FA6EF9"/>
    <w:rsid w:val="00FB005A"/>
    <w:rsid w:val="00FB14EB"/>
    <w:rsid w:val="00FB1D1F"/>
    <w:rsid w:val="00FB419F"/>
    <w:rsid w:val="00FB5B6B"/>
    <w:rsid w:val="00FB60B1"/>
    <w:rsid w:val="00FB689E"/>
    <w:rsid w:val="00FB7F65"/>
    <w:rsid w:val="00FC035E"/>
    <w:rsid w:val="00FC2DAE"/>
    <w:rsid w:val="00FC2EA4"/>
    <w:rsid w:val="00FC356A"/>
    <w:rsid w:val="00FC7B53"/>
    <w:rsid w:val="00FC7EA7"/>
    <w:rsid w:val="00FD0C78"/>
    <w:rsid w:val="00FD17E6"/>
    <w:rsid w:val="00FD1C60"/>
    <w:rsid w:val="00FD2AA4"/>
    <w:rsid w:val="00FD319B"/>
    <w:rsid w:val="00FD4176"/>
    <w:rsid w:val="00FD55E8"/>
    <w:rsid w:val="00FD5D36"/>
    <w:rsid w:val="00FD5FDD"/>
    <w:rsid w:val="00FD724B"/>
    <w:rsid w:val="00FE08F5"/>
    <w:rsid w:val="00FE0CDF"/>
    <w:rsid w:val="00FE11F6"/>
    <w:rsid w:val="00FE25A0"/>
    <w:rsid w:val="00FE3358"/>
    <w:rsid w:val="00FE3775"/>
    <w:rsid w:val="00FE3BEC"/>
    <w:rsid w:val="00FE4906"/>
    <w:rsid w:val="00FE4FB8"/>
    <w:rsid w:val="00FE5F1A"/>
    <w:rsid w:val="00FE66AB"/>
    <w:rsid w:val="00FE6BBA"/>
    <w:rsid w:val="00FE715A"/>
    <w:rsid w:val="00FE764C"/>
    <w:rsid w:val="00FE7B85"/>
    <w:rsid w:val="00FF10C5"/>
    <w:rsid w:val="00FF112F"/>
    <w:rsid w:val="00FF14ED"/>
    <w:rsid w:val="00FF1925"/>
    <w:rsid w:val="00FF305D"/>
    <w:rsid w:val="00FF38FC"/>
    <w:rsid w:val="00FF42A6"/>
    <w:rsid w:val="00FF4880"/>
    <w:rsid w:val="00FF59E9"/>
    <w:rsid w:val="00FF648B"/>
    <w:rsid w:val="00FF7A3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3AE02"/>
  <w15:chartTrackingRefBased/>
  <w15:docId w15:val="{6F3D4302-9BF7-4B11-B9EC-60917FAA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5C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25C"/>
    <w:pPr>
      <w:keepNext/>
      <w:outlineLvl w:val="0"/>
    </w:pPr>
    <w:rPr>
      <w:rFonts w:ascii="Calibri Light" w:eastAsia="Times New Roman" w:hAnsi="Calibri Light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25C"/>
    <w:pPr>
      <w:keepNext/>
      <w:spacing w:before="120"/>
      <w:outlineLvl w:val="1"/>
    </w:pPr>
    <w:rPr>
      <w:rFonts w:ascii="Calibri Light" w:eastAsia="Times New Roman" w:hAnsi="Calibri Light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2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C2243"/>
    <w:pPr>
      <w:ind w:left="720"/>
      <w:contextualSpacing/>
    </w:pPr>
  </w:style>
  <w:style w:type="paragraph" w:customStyle="1" w:styleId="Default">
    <w:name w:val="Default"/>
    <w:rsid w:val="00C340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535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D5352"/>
    <w:rPr>
      <w:lang w:eastAsia="en-US"/>
    </w:rPr>
  </w:style>
  <w:style w:type="character" w:styleId="FootnoteReference">
    <w:name w:val="footnote reference"/>
    <w:uiPriority w:val="99"/>
    <w:semiHidden/>
    <w:unhideWhenUsed/>
    <w:rsid w:val="004D53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7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9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7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996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B52542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B52542"/>
    <w:rPr>
      <w:rFonts w:eastAsia="MS Mincho" w:cs="Arial"/>
      <w:sz w:val="22"/>
      <w:szCs w:val="22"/>
      <w:lang w:val="en-US" w:eastAsia="ja-JP"/>
    </w:rPr>
  </w:style>
  <w:style w:type="character" w:styleId="CommentReference">
    <w:name w:val="annotation reference"/>
    <w:uiPriority w:val="99"/>
    <w:semiHidden/>
    <w:unhideWhenUsed/>
    <w:rsid w:val="00D03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5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35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3527"/>
    <w:rPr>
      <w:b/>
      <w:bCs/>
      <w:lang w:eastAsia="en-US"/>
    </w:rPr>
  </w:style>
  <w:style w:type="character" w:customStyle="1" w:styleId="st1">
    <w:name w:val="st1"/>
    <w:rsid w:val="00AF0727"/>
  </w:style>
  <w:style w:type="character" w:customStyle="1" w:styleId="Heading1Char">
    <w:name w:val="Heading 1 Char"/>
    <w:link w:val="Heading1"/>
    <w:uiPriority w:val="9"/>
    <w:rsid w:val="007C325C"/>
    <w:rPr>
      <w:rFonts w:ascii="Calibri Light" w:eastAsia="Times New Roman" w:hAnsi="Calibri Light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C325C"/>
    <w:rPr>
      <w:rFonts w:ascii="Calibri Light" w:eastAsia="Times New Roman" w:hAnsi="Calibri Light" w:cs="Times New Roman"/>
      <w:b/>
      <w:bCs/>
      <w:iCs/>
      <w:sz w:val="24"/>
      <w:szCs w:val="2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C0AC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67D1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70AF7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027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4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A693D"/>
    <w:pPr>
      <w:spacing w:line="240" w:lineRule="auto"/>
      <w:jc w:val="both"/>
    </w:pPr>
    <w:rPr>
      <w:rFonts w:ascii="Arial" w:eastAsia="Times New Roman" w:hAnsi="Arial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693D"/>
    <w:rPr>
      <w:rFonts w:ascii="Arial" w:eastAsia="Times New Roman" w:hAnsi="Arial"/>
      <w:b/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A693D"/>
    <w:pPr>
      <w:spacing w:line="240" w:lineRule="auto"/>
      <w:ind w:left="720" w:hanging="720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693D"/>
    <w:rPr>
      <w:rFonts w:ascii="Arial" w:eastAsia="Times New Roman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A693D"/>
    <w:pPr>
      <w:tabs>
        <w:tab w:val="left" w:pos="709"/>
      </w:tabs>
      <w:spacing w:line="240" w:lineRule="auto"/>
      <w:ind w:left="705" w:hanging="705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693D"/>
    <w:rPr>
      <w:rFonts w:ascii="Arial" w:eastAsia="Times New Roman" w:hAnsi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A693D"/>
    <w:pPr>
      <w:spacing w:line="240" w:lineRule="auto"/>
      <w:ind w:left="703" w:hanging="703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693D"/>
    <w:rPr>
      <w:rFonts w:ascii="Arial" w:eastAsia="Times New Roman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A693D"/>
    <w:pPr>
      <w:spacing w:line="240" w:lineRule="auto"/>
      <w:jc w:val="both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0A693D"/>
    <w:rPr>
      <w:rFonts w:ascii="Arial" w:eastAsia="Times New Roman" w:hAnsi="Arial"/>
      <w:sz w:val="24"/>
      <w:szCs w:val="24"/>
    </w:rPr>
  </w:style>
  <w:style w:type="paragraph" w:styleId="Revision">
    <w:name w:val="Revision"/>
    <w:hidden/>
    <w:uiPriority w:val="99"/>
    <w:semiHidden/>
    <w:rsid w:val="00C23F58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6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178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34D34A7D13E4CA1837384285F4123" ma:contentTypeVersion="12" ma:contentTypeDescription="Create a new document." ma:contentTypeScope="" ma:versionID="7f482eea527a815e7830d14d8c6d9016">
  <xsd:schema xmlns:xsd="http://www.w3.org/2001/XMLSchema" xmlns:xs="http://www.w3.org/2001/XMLSchema" xmlns:p="http://schemas.microsoft.com/office/2006/metadata/properties" xmlns:ns3="0ce75d5f-ff95-4a5d-93d7-21c1680d1847" xmlns:ns4="10633d92-f8f1-4e55-b93a-fe30ac87c3c2" targetNamespace="http://schemas.microsoft.com/office/2006/metadata/properties" ma:root="true" ma:fieldsID="7a606848f75e9d2b75ffebcd34a4946e" ns3:_="" ns4:_="">
    <xsd:import namespace="0ce75d5f-ff95-4a5d-93d7-21c1680d1847"/>
    <xsd:import namespace="10633d92-f8f1-4e55-b93a-fe30ac87c3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75d5f-ff95-4a5d-93d7-21c1680d1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33d92-f8f1-4e55-b93a-fe30ac87c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A8D1-EB43-44A8-8D8A-E86FEA359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BA93F-56B6-4843-A180-A646972AC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9656F9-9F6F-442E-B0EB-575AED2E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75d5f-ff95-4a5d-93d7-21c1680d1847"/>
    <ds:schemaRef ds:uri="10633d92-f8f1-4e55-b93a-fe30ac87c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C1305A-251D-47C9-91B7-3778A804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3402</CharactersWithSpaces>
  <SharedDoc>false</SharedDoc>
  <HLinks>
    <vt:vector size="12" baseType="variant"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https://www.ibe.org.uk/resource/ibe-cihe-report-ethics-matters-pdf.html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https://edgehill-uk.azeusconvene.com/jsp/dm/file_download.jsp?DOC_ID=9855E489-1CFB-4D24-B41A-93A5ECDC9A91&amp;LATEST=Y&amp;PAGE=1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Parry</dc:creator>
  <cp:keywords/>
  <cp:lastModifiedBy>Abbie Smith</cp:lastModifiedBy>
  <cp:revision>10</cp:revision>
  <cp:lastPrinted>2019-06-11T09:53:00Z</cp:lastPrinted>
  <dcterms:created xsi:type="dcterms:W3CDTF">2024-04-17T18:30:00Z</dcterms:created>
  <dcterms:modified xsi:type="dcterms:W3CDTF">2024-04-18T12:23:00Z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0x01010074634D34A7D13E4CA1837384285F4123</vt:lpwstr>
  </property>
</Properties>
</file>