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C8B2" w14:textId="77777777" w:rsidR="00E40163" w:rsidRPr="00EF6AE0" w:rsidRDefault="00E40163" w:rsidP="006E7363">
      <w:pPr>
        <w:spacing w:line="276" w:lineRule="auto"/>
        <w:jc w:val="center"/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t>A</w:t>
      </w:r>
      <w:r w:rsidR="00261AC4" w:rsidRPr="00EF6AE0">
        <w:rPr>
          <w:rFonts w:asciiTheme="minorHAnsi" w:hAnsiTheme="minorHAnsi" w:cstheme="minorHAnsi"/>
          <w:sz w:val="32"/>
        </w:rPr>
        <w:t>ppeal against a fitness to practise decision</w:t>
      </w:r>
    </w:p>
    <w:p w14:paraId="3C235EC2" w14:textId="77777777" w:rsidR="00E40163" w:rsidRPr="00EF6AE0" w:rsidRDefault="00E40163" w:rsidP="006E7363">
      <w:pPr>
        <w:spacing w:line="276" w:lineRule="auto"/>
        <w:jc w:val="center"/>
        <w:rPr>
          <w:rFonts w:asciiTheme="minorHAnsi" w:hAnsiTheme="minorHAnsi" w:cstheme="minorHAnsi"/>
          <w:i/>
          <w:sz w:val="24"/>
          <w:szCs w:val="20"/>
        </w:rPr>
      </w:pPr>
      <w:r w:rsidRPr="00EF6AE0">
        <w:rPr>
          <w:rFonts w:asciiTheme="minorHAnsi" w:hAnsiTheme="minorHAnsi" w:cstheme="minorHAnsi"/>
          <w:i/>
          <w:sz w:val="24"/>
          <w:szCs w:val="20"/>
        </w:rPr>
        <w:t>Please use this checklist before submitting your appeal</w:t>
      </w:r>
    </w:p>
    <w:p w14:paraId="33F70953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72D8E9E" w14:textId="6D48FB8F" w:rsidR="00261AC4" w:rsidRPr="00EF6AE0" w:rsidRDefault="00261AC4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To lodge an appeal against a fitness to practise decision you must submit th</w:t>
      </w:r>
      <w:r w:rsidR="008B315A" w:rsidRPr="00EF6AE0">
        <w:rPr>
          <w:rFonts w:asciiTheme="minorHAnsi" w:hAnsiTheme="minorHAnsi" w:cstheme="minorHAnsi"/>
          <w:sz w:val="24"/>
        </w:rPr>
        <w:t xml:space="preserve">is form and the information outlined below </w:t>
      </w:r>
      <w:r w:rsidRPr="00EF6AE0">
        <w:rPr>
          <w:rFonts w:asciiTheme="minorHAnsi" w:hAnsiTheme="minorHAnsi" w:cstheme="minorHAnsi"/>
          <w:sz w:val="24"/>
        </w:rPr>
        <w:t xml:space="preserve">within </w:t>
      </w:r>
      <w:r w:rsidRPr="00EF6AE0">
        <w:rPr>
          <w:rFonts w:asciiTheme="minorHAnsi" w:hAnsiTheme="minorHAnsi" w:cstheme="minorHAnsi"/>
          <w:b/>
          <w:bCs/>
          <w:sz w:val="24"/>
        </w:rPr>
        <w:t>10 days</w:t>
      </w:r>
      <w:r w:rsidRPr="00EF6AE0">
        <w:rPr>
          <w:rFonts w:asciiTheme="minorHAnsi" w:hAnsiTheme="minorHAnsi" w:cstheme="minorHAnsi"/>
          <w:sz w:val="24"/>
        </w:rPr>
        <w:t xml:space="preserve"> of the decision being communicated to you</w:t>
      </w:r>
      <w:r w:rsidR="00C92B5E" w:rsidRPr="00EF6AE0">
        <w:rPr>
          <w:rFonts w:asciiTheme="minorHAnsi" w:hAnsiTheme="minorHAnsi" w:cstheme="minorHAnsi"/>
          <w:sz w:val="24"/>
        </w:rPr>
        <w:t>.</w:t>
      </w:r>
    </w:p>
    <w:p w14:paraId="19C51898" w14:textId="77777777" w:rsidR="00067B3B" w:rsidRPr="00EF6AE0" w:rsidRDefault="00067B3B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394D46DA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Grounds for appeal</w:t>
      </w:r>
    </w:p>
    <w:p w14:paraId="64A3E58C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Is your appeal based on one or more of the following grounds?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1560"/>
        <w:gridCol w:w="1529"/>
      </w:tblGrid>
      <w:tr w:rsidR="00E40163" w:rsidRPr="00EF6AE0" w14:paraId="5581C97F" w14:textId="77777777" w:rsidTr="002D0AD3">
        <w:tc>
          <w:tcPr>
            <w:tcW w:w="7371" w:type="dxa"/>
          </w:tcPr>
          <w:p w14:paraId="7EAA0937" w14:textId="77777777" w:rsidR="00E40163" w:rsidRPr="00EF6AE0" w:rsidRDefault="00E40163" w:rsidP="006E7363">
            <w:pPr>
              <w:spacing w:line="276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308F9F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Yes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4E029E5A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No</w:t>
            </w:r>
          </w:p>
        </w:tc>
      </w:tr>
      <w:tr w:rsidR="002D0AD3" w:rsidRPr="00EF6AE0" w14:paraId="4A71A41F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6F1BEF11" w14:textId="77777777" w:rsidR="00E40163" w:rsidRPr="00EF6AE0" w:rsidRDefault="00E40163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Procedural irregularities in the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fit</w:t>
            </w:r>
            <w:r w:rsidR="008B315A" w:rsidRPr="00EF6AE0">
              <w:rPr>
                <w:rFonts w:asciiTheme="minorHAnsi" w:hAnsiTheme="minorHAnsi" w:cstheme="minorHAnsi"/>
                <w:sz w:val="24"/>
              </w:rPr>
              <w:t>ness to practise process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4887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Go to evidence checklist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581" w14:textId="77777777" w:rsidR="00E40163" w:rsidRPr="00EF6AE0" w:rsidRDefault="006E73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Seek advice</w:t>
            </w:r>
          </w:p>
        </w:tc>
      </w:tr>
      <w:tr w:rsidR="002D0AD3" w:rsidRPr="00EF6AE0" w14:paraId="55EABF6C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04B22670" w14:textId="77777777" w:rsidR="00E40163" w:rsidRPr="00EF6AE0" w:rsidRDefault="00E40163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Bias or perception of bias</w:t>
            </w:r>
            <w:r w:rsidR="009348C1" w:rsidRPr="00EF6AE0">
              <w:rPr>
                <w:rFonts w:asciiTheme="minorHAnsi" w:hAnsiTheme="minorHAnsi" w:cstheme="minorHAnsi"/>
                <w:sz w:val="24"/>
              </w:rPr>
              <w:t xml:space="preserve"> at any point in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 the process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3CC0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761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2D0AD3" w:rsidRPr="00EF6AE0" w14:paraId="79D04F9D" w14:textId="77777777" w:rsidTr="002D0AD3">
        <w:tc>
          <w:tcPr>
            <w:tcW w:w="7371" w:type="dxa"/>
            <w:tcBorders>
              <w:right w:val="single" w:sz="4" w:space="0" w:color="auto"/>
            </w:tcBorders>
          </w:tcPr>
          <w:p w14:paraId="29BE6A20" w14:textId="77777777" w:rsidR="00E40163" w:rsidRPr="00EF6AE0" w:rsidRDefault="00AE0525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New evidence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not</w:t>
            </w:r>
            <w:r w:rsidR="00E40163" w:rsidRPr="00EF6AE0">
              <w:rPr>
                <w:rFonts w:asciiTheme="minorHAnsi" w:hAnsiTheme="minorHAnsi" w:cstheme="minorHAnsi"/>
                <w:sz w:val="24"/>
              </w:rPr>
              <w:t xml:space="preserve"> previously available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to the panel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may </w:t>
            </w:r>
            <w:r w:rsidRPr="00EF6AE0">
              <w:rPr>
                <w:rFonts w:asciiTheme="minorHAnsi" w:hAnsiTheme="minorHAnsi" w:cstheme="minorHAnsi"/>
                <w:sz w:val="24"/>
              </w:rPr>
              <w:t xml:space="preserve">undermine 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>the</w:t>
            </w:r>
            <w:r w:rsidRPr="00EF6AE0">
              <w:rPr>
                <w:rFonts w:asciiTheme="minorHAnsi" w:hAnsiTheme="minorHAnsi" w:cstheme="minorHAnsi"/>
                <w:sz w:val="24"/>
              </w:rPr>
              <w:t>ir</w:t>
            </w:r>
            <w:r w:rsidR="00261AC4" w:rsidRPr="00EF6AE0">
              <w:rPr>
                <w:rFonts w:asciiTheme="minorHAnsi" w:hAnsiTheme="minorHAnsi" w:cstheme="minorHAnsi"/>
                <w:sz w:val="24"/>
              </w:rPr>
              <w:t xml:space="preserve"> decision</w:t>
            </w:r>
          </w:p>
          <w:p w14:paraId="08FA29F1" w14:textId="77777777" w:rsidR="00261AC4" w:rsidRPr="00EF6AE0" w:rsidRDefault="00261AC4" w:rsidP="006E7363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 xml:space="preserve">The decision was unreasonable in </w:t>
            </w:r>
            <w:r w:rsidR="008B315A" w:rsidRPr="00EF6AE0">
              <w:rPr>
                <w:rFonts w:asciiTheme="minorHAnsi" w:hAnsiTheme="minorHAnsi" w:cstheme="minorHAnsi"/>
                <w:sz w:val="24"/>
              </w:rPr>
              <w:t>all the circumstances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ADA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AB4" w14:textId="77777777" w:rsidR="00E40163" w:rsidRPr="00EF6AE0" w:rsidRDefault="00E40163" w:rsidP="006E736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78B396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43260D65" w14:textId="77777777" w:rsidR="009348C1" w:rsidRPr="00EF6AE0" w:rsidRDefault="009348C1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5DCA18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Evidence checklist</w:t>
      </w:r>
    </w:p>
    <w:p w14:paraId="1C2D769C" w14:textId="77777777" w:rsidR="00E40163" w:rsidRPr="00EF6AE0" w:rsidRDefault="00E40163" w:rsidP="006E7363">
      <w:pPr>
        <w:spacing w:after="120"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Your appeal </w:t>
      </w:r>
      <w:r w:rsidRPr="00EF6AE0">
        <w:rPr>
          <w:rFonts w:asciiTheme="minorHAnsi" w:hAnsiTheme="minorHAnsi" w:cstheme="minorHAnsi"/>
          <w:i/>
          <w:sz w:val="24"/>
        </w:rPr>
        <w:t>must</w:t>
      </w:r>
      <w:r w:rsidRPr="00EF6AE0">
        <w:rPr>
          <w:rFonts w:asciiTheme="minorHAnsi" w:hAnsiTheme="minorHAnsi" w:cstheme="minorHAnsi"/>
          <w:sz w:val="24"/>
        </w:rPr>
        <w:t xml:space="preserve"> include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60"/>
      </w:tblGrid>
      <w:tr w:rsidR="00E40163" w:rsidRPr="00EF6AE0" w14:paraId="0FCF611F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172C0BDA" w14:textId="77777777" w:rsidR="00E40163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A completed appeal form</w:t>
            </w:r>
          </w:p>
        </w:tc>
      </w:tr>
      <w:tr w:rsidR="00E40163" w:rsidRPr="00EF6AE0" w14:paraId="67C81BE4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21CD9B36" w14:textId="77777777" w:rsidR="00E40163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A covering letter outlining the circumstances of your appeal</w:t>
            </w:r>
          </w:p>
        </w:tc>
      </w:tr>
      <w:tr w:rsidR="008B315A" w:rsidRPr="00EF6AE0" w14:paraId="53B6AF18" w14:textId="77777777" w:rsidTr="00847E3C"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</w:tcPr>
          <w:p w14:paraId="02E2D94A" w14:textId="77777777" w:rsidR="008B315A" w:rsidRPr="00EF6AE0" w:rsidRDefault="008B315A" w:rsidP="006E736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4"/>
              </w:rPr>
            </w:pPr>
            <w:r w:rsidRPr="00EF6AE0">
              <w:rPr>
                <w:rFonts w:asciiTheme="minorHAnsi" w:hAnsiTheme="minorHAnsi" w:cstheme="minorHAnsi"/>
                <w:sz w:val="24"/>
              </w:rPr>
              <w:t>Independent supporting evidence</w:t>
            </w:r>
          </w:p>
        </w:tc>
      </w:tr>
    </w:tbl>
    <w:p w14:paraId="226802F1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0B458C2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>Your appeal will not be processed if the above information is missing.</w:t>
      </w:r>
    </w:p>
    <w:p w14:paraId="061E7B47" w14:textId="77777777" w:rsidR="00E40163" w:rsidRPr="00EF6AE0" w:rsidRDefault="00E401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5A6C14BB" w14:textId="77777777" w:rsidR="00E40163" w:rsidRPr="00EF6AE0" w:rsidRDefault="00E40163" w:rsidP="006E7363">
      <w:pPr>
        <w:pStyle w:val="BodyText"/>
        <w:tabs>
          <w:tab w:val="left" w:pos="6314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7F641DC6" w14:textId="77777777" w:rsidR="00FA489D" w:rsidRPr="00EF6AE0" w:rsidRDefault="009348C1" w:rsidP="006E7363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EF6AE0">
        <w:rPr>
          <w:rFonts w:asciiTheme="minorHAnsi" w:hAnsiTheme="minorHAnsi" w:cstheme="minorHAnsi"/>
          <w:b/>
          <w:sz w:val="24"/>
        </w:rPr>
        <w:t>Obtaining advice</w:t>
      </w:r>
    </w:p>
    <w:p w14:paraId="3ED73EF3" w14:textId="28378CB6" w:rsidR="002512CD" w:rsidRPr="00EF6AE0" w:rsidRDefault="006E7363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We strongly suggest you obtain advice from the </w:t>
      </w:r>
      <w:hyperlink r:id="rId8" w:history="1">
        <w:r w:rsidRPr="00EF6AE0">
          <w:rPr>
            <w:rStyle w:val="Hyperlink"/>
            <w:rFonts w:asciiTheme="minorHAnsi" w:hAnsiTheme="minorHAnsi" w:cstheme="minorHAnsi"/>
            <w:sz w:val="24"/>
          </w:rPr>
          <w:t>Students’ Union</w:t>
        </w:r>
      </w:hyperlink>
      <w:r w:rsidRPr="00EF6AE0">
        <w:rPr>
          <w:rFonts w:asciiTheme="minorHAnsi" w:hAnsiTheme="minorHAnsi" w:cstheme="minorHAnsi"/>
          <w:sz w:val="24"/>
        </w:rPr>
        <w:t xml:space="preserve"> or </w:t>
      </w:r>
      <w:hyperlink r:id="rId9" w:history="1">
        <w:r w:rsidRPr="00EF6AE0">
          <w:rPr>
            <w:rStyle w:val="Hyperlink"/>
            <w:rFonts w:asciiTheme="minorHAnsi" w:hAnsiTheme="minorHAnsi" w:cstheme="minorHAnsi"/>
            <w:sz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</w:rPr>
          <w:t xml:space="preserve"> team</w:t>
        </w:r>
      </w:hyperlink>
      <w:r w:rsidRPr="00EF6AE0">
        <w:rPr>
          <w:rFonts w:asciiTheme="minorHAnsi" w:hAnsiTheme="minorHAnsi" w:cstheme="minorHAnsi"/>
          <w:sz w:val="24"/>
        </w:rPr>
        <w:t xml:space="preserve"> </w:t>
      </w:r>
      <w:r w:rsidRPr="00EF6AE0">
        <w:rPr>
          <w:rFonts w:asciiTheme="minorHAnsi" w:hAnsiTheme="minorHAnsi" w:cstheme="minorHAnsi"/>
          <w:i/>
          <w:sz w:val="24"/>
        </w:rPr>
        <w:t xml:space="preserve">before </w:t>
      </w:r>
      <w:r w:rsidRPr="00EF6AE0">
        <w:rPr>
          <w:rFonts w:asciiTheme="minorHAnsi" w:hAnsiTheme="minorHAnsi" w:cstheme="minorHAnsi"/>
          <w:sz w:val="24"/>
        </w:rPr>
        <w:t>submitting your appeal against a fitness to practise decision.</w:t>
      </w:r>
    </w:p>
    <w:p w14:paraId="6296BA3B" w14:textId="2AC37354" w:rsidR="006E7363" w:rsidRPr="00EF6AE0" w:rsidRDefault="006E7363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272C345C" w14:textId="77777777" w:rsidR="000D1D16" w:rsidRPr="00EF6AE0" w:rsidRDefault="000D1D16" w:rsidP="006E7363">
      <w:pPr>
        <w:spacing w:line="276" w:lineRule="auto"/>
        <w:rPr>
          <w:rFonts w:asciiTheme="minorHAnsi" w:hAnsiTheme="minorHAnsi" w:cstheme="minorHAnsi"/>
          <w:sz w:val="24"/>
        </w:rPr>
      </w:pPr>
    </w:p>
    <w:p w14:paraId="60914834" w14:textId="499A1088" w:rsidR="000D1D16" w:rsidRPr="00EF6AE0" w:rsidRDefault="000D1D16" w:rsidP="006E7363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b/>
          <w:bCs/>
          <w:sz w:val="24"/>
        </w:rPr>
        <w:t>The appeal process</w:t>
      </w:r>
    </w:p>
    <w:p w14:paraId="2183B39C" w14:textId="5E44DE60" w:rsidR="006E7363" w:rsidRPr="00EF6AE0" w:rsidRDefault="000D1D16" w:rsidP="000D1D16">
      <w:pPr>
        <w:spacing w:line="276" w:lineRule="auto"/>
        <w:rPr>
          <w:rFonts w:asciiTheme="minorHAnsi" w:hAnsiTheme="minorHAnsi" w:cstheme="minorHAnsi"/>
          <w:sz w:val="24"/>
        </w:rPr>
      </w:pPr>
      <w:r w:rsidRPr="00EF6AE0">
        <w:rPr>
          <w:rFonts w:asciiTheme="minorHAnsi" w:hAnsiTheme="minorHAnsi" w:cstheme="minorHAnsi"/>
          <w:sz w:val="24"/>
        </w:rPr>
        <w:t xml:space="preserve">The appeal process is detailed in </w:t>
      </w:r>
      <w:hyperlink r:id="rId10" w:history="1">
        <w:r w:rsidR="00864C30" w:rsidRPr="00EF6AE0">
          <w:rPr>
            <w:rStyle w:val="Hyperlink"/>
            <w:rFonts w:asciiTheme="minorHAnsi" w:hAnsiTheme="minorHAnsi" w:cstheme="minorHAnsi"/>
            <w:sz w:val="24"/>
          </w:rPr>
          <w:t xml:space="preserve">Section 9, </w:t>
        </w:r>
        <w:r w:rsidRPr="00EF6AE0">
          <w:rPr>
            <w:rStyle w:val="Hyperlink"/>
            <w:rFonts w:asciiTheme="minorHAnsi" w:hAnsiTheme="minorHAnsi" w:cstheme="minorHAnsi"/>
            <w:sz w:val="24"/>
          </w:rPr>
          <w:t>Appendix17 of the Academic R</w:t>
        </w:r>
        <w:r w:rsidR="00864C30" w:rsidRPr="00EF6AE0">
          <w:rPr>
            <w:rStyle w:val="Hyperlink"/>
            <w:rFonts w:asciiTheme="minorHAnsi" w:hAnsiTheme="minorHAnsi" w:cstheme="minorHAnsi"/>
            <w:sz w:val="24"/>
          </w:rPr>
          <w:t>e</w:t>
        </w:r>
        <w:r w:rsidRPr="00EF6AE0">
          <w:rPr>
            <w:rStyle w:val="Hyperlink"/>
            <w:rFonts w:asciiTheme="minorHAnsi" w:hAnsiTheme="minorHAnsi" w:cstheme="minorHAnsi"/>
            <w:sz w:val="24"/>
          </w:rPr>
          <w:t>gulations</w:t>
        </w:r>
      </w:hyperlink>
      <w:r w:rsidR="00864C30" w:rsidRPr="00EF6AE0">
        <w:rPr>
          <w:rFonts w:asciiTheme="minorHAnsi" w:hAnsiTheme="minorHAnsi" w:cstheme="minorHAnsi"/>
          <w:sz w:val="24"/>
        </w:rPr>
        <w:t>. Please make sure you are familiar with the process before submitting your appeal.</w:t>
      </w:r>
    </w:p>
    <w:p w14:paraId="03660B45" w14:textId="7CCB0844" w:rsidR="00B6621A" w:rsidRPr="00EF6AE0" w:rsidRDefault="00B6621A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14090D5F" w14:textId="77777777" w:rsidR="00B6621A" w:rsidRPr="00EF6AE0" w:rsidRDefault="00B6621A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76F2769A" w14:textId="77777777" w:rsidR="000D1D16" w:rsidRPr="00EF6AE0" w:rsidRDefault="000D1D16" w:rsidP="000D1D16">
      <w:pPr>
        <w:spacing w:line="276" w:lineRule="auto"/>
        <w:rPr>
          <w:rFonts w:asciiTheme="minorHAnsi" w:hAnsiTheme="minorHAnsi" w:cstheme="minorHAnsi"/>
          <w:sz w:val="24"/>
        </w:rPr>
      </w:pPr>
    </w:p>
    <w:p w14:paraId="548E3333" w14:textId="77777777" w:rsidR="009348C1" w:rsidRPr="00EF6AE0" w:rsidRDefault="009348C1">
      <w:pPr>
        <w:rPr>
          <w:rFonts w:asciiTheme="minorHAnsi" w:hAnsiTheme="minorHAnsi" w:cstheme="minorHAnsi"/>
          <w:sz w:val="32"/>
        </w:rPr>
      </w:pPr>
    </w:p>
    <w:p w14:paraId="6E4F08F6" w14:textId="77777777" w:rsidR="00E40163" w:rsidRPr="00EF6AE0" w:rsidRDefault="00E40163">
      <w:pPr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br w:type="page"/>
      </w:r>
    </w:p>
    <w:p w14:paraId="203F1DBC" w14:textId="77777777" w:rsidR="00A12ABD" w:rsidRPr="00EF6AE0" w:rsidRDefault="00A12ABD" w:rsidP="00D55C6A">
      <w:pPr>
        <w:jc w:val="center"/>
        <w:rPr>
          <w:rFonts w:asciiTheme="minorHAnsi" w:hAnsiTheme="minorHAnsi" w:cstheme="minorHAnsi"/>
          <w:sz w:val="32"/>
        </w:rPr>
      </w:pPr>
    </w:p>
    <w:p w14:paraId="1A1C62B0" w14:textId="77777777" w:rsidR="00A12ABD" w:rsidRPr="00EF6AE0" w:rsidRDefault="00A12ABD" w:rsidP="00D55C6A">
      <w:pPr>
        <w:jc w:val="center"/>
        <w:rPr>
          <w:rFonts w:asciiTheme="minorHAnsi" w:hAnsiTheme="minorHAnsi" w:cstheme="minorHAnsi"/>
          <w:sz w:val="32"/>
        </w:rPr>
      </w:pPr>
    </w:p>
    <w:p w14:paraId="6917B29C" w14:textId="30647D01" w:rsidR="00D55C6A" w:rsidRPr="00EF6AE0" w:rsidRDefault="00283AFF" w:rsidP="00D55C6A">
      <w:pPr>
        <w:jc w:val="center"/>
        <w:rPr>
          <w:rFonts w:asciiTheme="minorHAnsi" w:hAnsiTheme="minorHAnsi" w:cstheme="minorHAnsi"/>
          <w:sz w:val="32"/>
        </w:rPr>
      </w:pPr>
      <w:r w:rsidRPr="00EF6AE0">
        <w:rPr>
          <w:rFonts w:asciiTheme="minorHAnsi" w:hAnsiTheme="minorHAnsi" w:cstheme="minorHAnsi"/>
          <w:sz w:val="32"/>
        </w:rPr>
        <w:t>Appeal</w:t>
      </w:r>
      <w:r w:rsidR="00261AC4" w:rsidRPr="00EF6AE0">
        <w:rPr>
          <w:rFonts w:asciiTheme="minorHAnsi" w:hAnsiTheme="minorHAnsi" w:cstheme="minorHAnsi"/>
          <w:sz w:val="32"/>
        </w:rPr>
        <w:t xml:space="preserve"> against </w:t>
      </w:r>
      <w:r w:rsidRPr="00EF6AE0">
        <w:rPr>
          <w:rFonts w:asciiTheme="minorHAnsi" w:hAnsiTheme="minorHAnsi" w:cstheme="minorHAnsi"/>
          <w:sz w:val="32"/>
        </w:rPr>
        <w:t>a fitness to practice decision</w:t>
      </w:r>
    </w:p>
    <w:p w14:paraId="4D2C0494" w14:textId="77777777" w:rsidR="00D55C6A" w:rsidRPr="00EF6AE0" w:rsidRDefault="00D55C6A" w:rsidP="00D55C6A">
      <w:pPr>
        <w:rPr>
          <w:rFonts w:asciiTheme="minorHAnsi" w:hAnsiTheme="minorHAnsi" w:cstheme="minorHAnsi"/>
          <w:sz w:val="20"/>
        </w:rPr>
      </w:pPr>
    </w:p>
    <w:p w14:paraId="2CB88FE9" w14:textId="06FBD297" w:rsidR="00A2310B" w:rsidRPr="00EF6AE0" w:rsidRDefault="00D55C6A" w:rsidP="00D55C6A">
      <w:pPr>
        <w:jc w:val="center"/>
        <w:rPr>
          <w:rStyle w:val="Hyperlink"/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sz w:val="24"/>
          <w:szCs w:val="24"/>
        </w:rPr>
        <w:t xml:space="preserve">Please read the </w:t>
      </w:r>
      <w:hyperlink r:id="rId11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guidance notes</w:t>
        </w:r>
      </w:hyperlink>
      <w:r w:rsidRPr="00EF6AE0">
        <w:rPr>
          <w:rFonts w:asciiTheme="minorHAnsi" w:hAnsiTheme="minorHAnsi" w:cstheme="minorHAnsi"/>
          <w:sz w:val="24"/>
          <w:szCs w:val="24"/>
        </w:rPr>
        <w:t xml:space="preserve"> or contact the </w:t>
      </w:r>
      <w:hyperlink r:id="rId12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Students’ Union</w:t>
        </w:r>
      </w:hyperlink>
      <w:r w:rsidRPr="00EF6AE0">
        <w:rPr>
          <w:rFonts w:asciiTheme="minorHAnsi" w:hAnsiTheme="minorHAnsi" w:cstheme="minorHAnsi"/>
          <w:sz w:val="24"/>
          <w:szCs w:val="24"/>
        </w:rPr>
        <w:t xml:space="preserve"> or </w:t>
      </w:r>
      <w:hyperlink r:id="rId13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team </w:t>
        </w:r>
      </w:hyperlink>
    </w:p>
    <w:p w14:paraId="3F75B7EF" w14:textId="77777777" w:rsidR="00D55C6A" w:rsidRPr="00EF6AE0" w:rsidRDefault="00D55C6A" w:rsidP="00A2310B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i/>
          <w:sz w:val="24"/>
          <w:szCs w:val="24"/>
        </w:rPr>
        <w:t>before</w:t>
      </w:r>
      <w:r w:rsidRPr="00EF6AE0">
        <w:rPr>
          <w:rFonts w:asciiTheme="minorHAnsi" w:hAnsiTheme="minorHAnsi" w:cstheme="minorHAnsi"/>
          <w:sz w:val="24"/>
          <w:szCs w:val="24"/>
        </w:rPr>
        <w:t xml:space="preserve"> completing this form.</w:t>
      </w:r>
    </w:p>
    <w:p w14:paraId="221E20F2" w14:textId="77777777" w:rsidR="00CB1C10" w:rsidRPr="00EF6AE0" w:rsidRDefault="00CB1C10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0515" w:type="dxa"/>
        <w:tblInd w:w="1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9"/>
        <w:gridCol w:w="3686"/>
      </w:tblGrid>
      <w:tr w:rsidR="00CB1C10" w:rsidRPr="00EF6AE0" w14:paraId="41870B4C" w14:textId="77777777" w:rsidTr="005C463C">
        <w:trPr>
          <w:trHeight w:val="510"/>
        </w:trPr>
        <w:tc>
          <w:tcPr>
            <w:tcW w:w="6829" w:type="dxa"/>
          </w:tcPr>
          <w:p w14:paraId="78E2A493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Name:</w:t>
            </w:r>
          </w:p>
        </w:tc>
        <w:tc>
          <w:tcPr>
            <w:tcW w:w="3686" w:type="dxa"/>
          </w:tcPr>
          <w:p w14:paraId="29D0923E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ID number:</w:t>
            </w:r>
          </w:p>
        </w:tc>
      </w:tr>
      <w:tr w:rsidR="00CB1C10" w:rsidRPr="00EF6AE0" w14:paraId="452E2C99" w14:textId="77777777" w:rsidTr="005C463C">
        <w:trPr>
          <w:trHeight w:val="498"/>
        </w:trPr>
        <w:tc>
          <w:tcPr>
            <w:tcW w:w="6829" w:type="dxa"/>
          </w:tcPr>
          <w:p w14:paraId="74C933FB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Faculty:</w:t>
            </w:r>
          </w:p>
        </w:tc>
        <w:tc>
          <w:tcPr>
            <w:tcW w:w="3686" w:type="dxa"/>
          </w:tcPr>
          <w:p w14:paraId="65DC0810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Level:</w:t>
            </w:r>
          </w:p>
        </w:tc>
      </w:tr>
      <w:tr w:rsidR="00CB1C10" w:rsidRPr="00EF6AE0" w14:paraId="1B60273F" w14:textId="77777777" w:rsidTr="005C463C">
        <w:trPr>
          <w:trHeight w:val="498"/>
        </w:trPr>
        <w:tc>
          <w:tcPr>
            <w:tcW w:w="6829" w:type="dxa"/>
          </w:tcPr>
          <w:p w14:paraId="1771BACF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Email address:</w:t>
            </w:r>
          </w:p>
        </w:tc>
        <w:tc>
          <w:tcPr>
            <w:tcW w:w="3686" w:type="dxa"/>
          </w:tcPr>
          <w:p w14:paraId="011846C8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Telephone:</w:t>
            </w:r>
          </w:p>
        </w:tc>
      </w:tr>
      <w:tr w:rsidR="00CB1C10" w:rsidRPr="00EF6AE0" w14:paraId="531499F0" w14:textId="77777777" w:rsidTr="005C463C">
        <w:trPr>
          <w:trHeight w:val="510"/>
        </w:trPr>
        <w:tc>
          <w:tcPr>
            <w:tcW w:w="10515" w:type="dxa"/>
            <w:gridSpan w:val="2"/>
          </w:tcPr>
          <w:p w14:paraId="52CE6564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Programme title:</w:t>
            </w:r>
          </w:p>
        </w:tc>
      </w:tr>
      <w:tr w:rsidR="00CB1C10" w:rsidRPr="00EF6AE0" w14:paraId="50B79A50" w14:textId="77777777" w:rsidTr="005C463C">
        <w:trPr>
          <w:trHeight w:val="525"/>
        </w:trPr>
        <w:tc>
          <w:tcPr>
            <w:tcW w:w="10515" w:type="dxa"/>
            <w:gridSpan w:val="2"/>
          </w:tcPr>
          <w:p w14:paraId="58625DDC" w14:textId="77777777" w:rsidR="00CB1C10" w:rsidRPr="00EF6AE0" w:rsidRDefault="00CB1C10" w:rsidP="005C463C">
            <w:pPr>
              <w:pStyle w:val="TableParagraph"/>
              <w:spacing w:line="480" w:lineRule="auto"/>
              <w:ind w:left="107"/>
              <w:rPr>
                <w:rFonts w:asciiTheme="minorHAnsi" w:hAnsiTheme="minorHAnsi" w:cstheme="minorHAnsi"/>
                <w:b/>
                <w:szCs w:val="20"/>
              </w:rPr>
            </w:pPr>
            <w:r w:rsidRPr="00EF6AE0">
              <w:rPr>
                <w:rFonts w:asciiTheme="minorHAnsi" w:hAnsiTheme="minorHAnsi" w:cstheme="minorHAnsi"/>
                <w:b/>
                <w:szCs w:val="20"/>
              </w:rPr>
              <w:t>Professional body:</w:t>
            </w:r>
          </w:p>
        </w:tc>
      </w:tr>
    </w:tbl>
    <w:p w14:paraId="2EA7BD4A" w14:textId="77777777" w:rsidR="00CB1C10" w:rsidRPr="00EF6AE0" w:rsidRDefault="00CB1C10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10516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807"/>
        <w:gridCol w:w="709"/>
      </w:tblGrid>
      <w:tr w:rsidR="00780CCF" w:rsidRPr="00EF6AE0" w14:paraId="3F9910D5" w14:textId="77777777" w:rsidTr="00283AFF">
        <w:trPr>
          <w:trHeight w:val="230"/>
        </w:trPr>
        <w:tc>
          <w:tcPr>
            <w:tcW w:w="9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8BA2" w14:textId="77777777" w:rsidR="00780CCF" w:rsidRPr="00EF6AE0" w:rsidRDefault="004405D1" w:rsidP="008F5D9E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Under which ground</w:t>
            </w:r>
            <w:r w:rsidR="0076303F"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are you submitting your app</w:t>
            </w:r>
            <w:r w:rsidR="00CB1C10"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eal</w:t>
            </w:r>
            <w:r w:rsidRPr="00EF6AE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9AB830" w14:textId="77777777" w:rsidR="00780CCF" w:rsidRPr="00EF6AE0" w:rsidRDefault="004405D1" w:rsidP="00EE0F35">
            <w:pPr>
              <w:pStyle w:val="TableParagraph"/>
              <w:spacing w:before="120" w:line="276" w:lineRule="auto"/>
              <w:ind w:left="10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Tick</w:t>
            </w:r>
          </w:p>
        </w:tc>
      </w:tr>
      <w:tr w:rsidR="00780CCF" w:rsidRPr="00EF6AE0" w14:paraId="70C3094F" w14:textId="77777777" w:rsidTr="00283AFF">
        <w:trPr>
          <w:trHeight w:val="229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79DE8" w14:textId="77777777" w:rsidR="00780CCF" w:rsidRPr="00EF6AE0" w:rsidRDefault="00543C1A" w:rsidP="001A0163">
            <w:pPr>
              <w:pStyle w:val="TableParagraph"/>
              <w:spacing w:line="48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Procedural </w:t>
            </w:r>
            <w:r w:rsidR="00D55C6A" w:rsidRPr="00EF6AE0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rregularity in the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ssessment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rocess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0E1C805" w14:textId="77777777" w:rsidR="00780CCF" w:rsidRPr="00EF6AE0" w:rsidRDefault="00780CCF" w:rsidP="001A0163">
            <w:pPr>
              <w:pStyle w:val="TableParagraph"/>
              <w:spacing w:line="48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CCF" w:rsidRPr="00EF6AE0" w14:paraId="644FD77C" w14:textId="77777777" w:rsidTr="00283AFF">
        <w:trPr>
          <w:trHeight w:val="23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8FCF6" w14:textId="77777777" w:rsidR="00780CCF" w:rsidRPr="00EF6AE0" w:rsidRDefault="00543C1A" w:rsidP="001A0163">
            <w:pPr>
              <w:pStyle w:val="TableParagraph"/>
              <w:spacing w:line="480" w:lineRule="auto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Bias or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erception of </w:t>
            </w:r>
            <w:r w:rsidR="004405D1" w:rsidRPr="00EF6AE0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ias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1D1F8A" w14:textId="77777777" w:rsidR="00780CCF" w:rsidRPr="00EF6AE0" w:rsidRDefault="00780CCF" w:rsidP="008F5D9E">
            <w:pPr>
              <w:pStyle w:val="TableParagraph"/>
              <w:spacing w:line="276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0CCF" w:rsidRPr="00EF6AE0" w14:paraId="26AFB19B" w14:textId="77777777" w:rsidTr="00283AFF">
        <w:trPr>
          <w:trHeight w:val="46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A8E88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New evidence has come to light which</w:t>
            </w:r>
            <w:r w:rsidR="00543C1A" w:rsidRPr="00EF6A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 for good reason was not available to the panel </w:t>
            </w:r>
          </w:p>
          <w:p w14:paraId="3E0AD31E" w14:textId="77777777" w:rsidR="00780CCF" w:rsidRPr="00EF6AE0" w:rsidRDefault="00283AFF" w:rsidP="00283AFF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and may now undermine their decision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520C53" w14:textId="77777777" w:rsidR="00780CCF" w:rsidRPr="00EF6AE0" w:rsidRDefault="00780CCF" w:rsidP="00543C1A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AFF" w:rsidRPr="00EF6AE0" w14:paraId="73A66B55" w14:textId="77777777" w:rsidTr="00283AFF">
        <w:trPr>
          <w:trHeight w:val="460"/>
        </w:trPr>
        <w:tc>
          <w:tcPr>
            <w:tcW w:w="9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D5EE6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E845A" w14:textId="77777777" w:rsidR="00283AFF" w:rsidRPr="00EF6AE0" w:rsidRDefault="00283AFF" w:rsidP="001A0163">
            <w:pPr>
              <w:pStyle w:val="TableParagraph"/>
              <w:ind w:lef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The decision made by the panel was unreasonable in all the circumstances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D878FE" w14:textId="77777777" w:rsidR="00283AFF" w:rsidRPr="00EF6AE0" w:rsidRDefault="00283AFF" w:rsidP="00543C1A">
            <w:pPr>
              <w:pStyle w:val="TableParagraph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2708B85" w14:textId="77777777" w:rsidR="00261AC4" w:rsidRPr="00EF6AE0" w:rsidRDefault="00261AC4" w:rsidP="008A2CC9">
      <w:pPr>
        <w:spacing w:after="120"/>
        <w:ind w:left="112"/>
        <w:rPr>
          <w:rFonts w:asciiTheme="minorHAnsi" w:hAnsiTheme="minorHAnsi" w:cstheme="minorHAnsi"/>
          <w:b/>
          <w:sz w:val="24"/>
          <w:szCs w:val="24"/>
        </w:rPr>
      </w:pPr>
    </w:p>
    <w:p w14:paraId="42A56008" w14:textId="77777777" w:rsidR="00A46D3C" w:rsidRPr="00EF6AE0" w:rsidRDefault="00261AC4" w:rsidP="008A2CC9">
      <w:pPr>
        <w:spacing w:after="120"/>
        <w:ind w:left="112"/>
        <w:rPr>
          <w:rFonts w:asciiTheme="minorHAnsi" w:hAnsiTheme="minorHAnsi" w:cstheme="minorHAnsi"/>
          <w:b/>
          <w:sz w:val="24"/>
          <w:szCs w:val="24"/>
        </w:rPr>
      </w:pPr>
      <w:r w:rsidRPr="00EF6AE0">
        <w:rPr>
          <w:rFonts w:asciiTheme="minorHAnsi" w:hAnsiTheme="minorHAnsi" w:cstheme="minorHAnsi"/>
          <w:b/>
          <w:sz w:val="24"/>
          <w:szCs w:val="24"/>
        </w:rPr>
        <w:t xml:space="preserve">Have you included the </w:t>
      </w:r>
      <w:r w:rsidR="00A52B48" w:rsidRPr="00EF6AE0">
        <w:rPr>
          <w:rFonts w:asciiTheme="minorHAnsi" w:hAnsiTheme="minorHAnsi" w:cstheme="minorHAnsi"/>
          <w:b/>
          <w:sz w:val="24"/>
          <w:szCs w:val="24"/>
        </w:rPr>
        <w:t>following information</w:t>
      </w:r>
      <w:r w:rsidRPr="00EF6AE0">
        <w:rPr>
          <w:rFonts w:asciiTheme="minorHAnsi" w:hAnsiTheme="minorHAnsi" w:cstheme="minorHAnsi"/>
          <w:b/>
          <w:sz w:val="24"/>
          <w:szCs w:val="24"/>
        </w:rPr>
        <w:t xml:space="preserve"> with your appeal?</w:t>
      </w:r>
    </w:p>
    <w:tbl>
      <w:tblPr>
        <w:tblStyle w:val="TableGrid"/>
        <w:tblW w:w="10373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7"/>
        <w:gridCol w:w="1276"/>
      </w:tblGrid>
      <w:tr w:rsidR="00B13850" w:rsidRPr="00EF6AE0" w14:paraId="0FEEE2B4" w14:textId="77777777" w:rsidTr="001F427F">
        <w:tc>
          <w:tcPr>
            <w:tcW w:w="9097" w:type="dxa"/>
          </w:tcPr>
          <w:p w14:paraId="5D61F044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8B315A"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covering letter </w:t>
            </w: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1276" w:type="dxa"/>
          </w:tcPr>
          <w:p w14:paraId="114B46FC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  <w:tr w:rsidR="00B13850" w:rsidRPr="00EF6AE0" w14:paraId="6E78AE6E" w14:textId="77777777" w:rsidTr="001F427F">
        <w:tc>
          <w:tcPr>
            <w:tcW w:w="9097" w:type="dxa"/>
          </w:tcPr>
          <w:p w14:paraId="5A7BCCDC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 xml:space="preserve">Independent supporting evidence </w:t>
            </w:r>
            <w:r w:rsidRPr="00EF6AE0">
              <w:rPr>
                <w:rFonts w:asciiTheme="minorHAnsi" w:hAnsiTheme="minorHAnsi" w:cstheme="minorHAnsi"/>
                <w:i/>
                <w:sz w:val="24"/>
                <w:szCs w:val="24"/>
              </w:rPr>
              <w:t>(delete as appropriate)</w:t>
            </w:r>
          </w:p>
        </w:tc>
        <w:tc>
          <w:tcPr>
            <w:tcW w:w="1276" w:type="dxa"/>
          </w:tcPr>
          <w:p w14:paraId="5A6EF9F9" w14:textId="77777777" w:rsidR="00B13850" w:rsidRPr="00EF6AE0" w:rsidRDefault="00B13850" w:rsidP="008A2CC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F6AE0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</w:tr>
    </w:tbl>
    <w:p w14:paraId="35F4C583" w14:textId="39A7D0C9" w:rsidR="00F541FB" w:rsidRPr="00EF6AE0" w:rsidRDefault="00F541FB" w:rsidP="00E902D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6018A0E" w14:textId="77777777" w:rsidR="00E902DD" w:rsidRPr="00EF6AE0" w:rsidRDefault="00E902DD" w:rsidP="00E902DD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A4A1520" w14:textId="77777777" w:rsidR="00A52B48" w:rsidRPr="00EF6AE0" w:rsidRDefault="00543C1A" w:rsidP="001F427F">
      <w:pPr>
        <w:pStyle w:val="Heading1"/>
        <w:spacing w:after="120"/>
        <w:ind w:right="117"/>
        <w:jc w:val="both"/>
        <w:rPr>
          <w:rFonts w:asciiTheme="minorHAnsi" w:hAnsiTheme="minorHAnsi" w:cstheme="minorHAnsi"/>
          <w:b w:val="0"/>
          <w:i/>
          <w:sz w:val="24"/>
          <w:szCs w:val="24"/>
          <w:u w:val="none"/>
        </w:rPr>
      </w:pPr>
      <w:r w:rsidRPr="00EF6AE0">
        <w:rPr>
          <w:rFonts w:asciiTheme="minorHAnsi" w:hAnsiTheme="minorHAnsi" w:cstheme="minorHAnsi"/>
          <w:sz w:val="24"/>
          <w:szCs w:val="24"/>
          <w:u w:val="none"/>
        </w:rPr>
        <w:t>S</w:t>
      </w:r>
      <w:r w:rsidR="008E7398" w:rsidRPr="00EF6AE0">
        <w:rPr>
          <w:rFonts w:asciiTheme="minorHAnsi" w:hAnsiTheme="minorHAnsi" w:cstheme="minorHAnsi"/>
          <w:sz w:val="24"/>
          <w:szCs w:val="24"/>
          <w:u w:val="none"/>
        </w:rPr>
        <w:t xml:space="preserve">tudent declaration </w:t>
      </w:r>
      <w:r w:rsidR="008E7398" w:rsidRPr="00EF6AE0">
        <w:rPr>
          <w:rFonts w:asciiTheme="minorHAnsi" w:hAnsiTheme="minorHAnsi" w:cstheme="minorHAnsi"/>
          <w:b w:val="0"/>
          <w:i/>
          <w:sz w:val="24"/>
          <w:szCs w:val="24"/>
          <w:u w:val="none"/>
        </w:rPr>
        <w:t>Please read and sign</w:t>
      </w:r>
      <w:r w:rsidR="001F427F" w:rsidRPr="00EF6AE0">
        <w:rPr>
          <w:rFonts w:asciiTheme="minorHAnsi" w:hAnsiTheme="minorHAnsi" w:cstheme="minorHAnsi"/>
          <w:b w:val="0"/>
          <w:i/>
          <w:sz w:val="24"/>
          <w:szCs w:val="24"/>
          <w:u w:val="none"/>
        </w:rPr>
        <w:t xml:space="preserve"> (a typed signature is acceptable).</w:t>
      </w:r>
    </w:p>
    <w:p w14:paraId="57191AA1" w14:textId="2A15482B" w:rsidR="00780CCF" w:rsidRPr="00EF6AE0" w:rsidRDefault="008E7398" w:rsidP="001F427F">
      <w:pPr>
        <w:pStyle w:val="Heading1"/>
        <w:spacing w:line="276" w:lineRule="auto"/>
        <w:ind w:right="117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By signing this appeal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form I 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confirm the above information and supporting evidence is true and accurate</w:t>
      </w:r>
      <w:r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I have read the appeal </w:t>
      </w:r>
      <w:r w:rsidR="00B662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process </w:t>
      </w:r>
      <w:r w:rsidR="00F64B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and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 </w:t>
      </w:r>
      <w:r w:rsidR="00B662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understand 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 xml:space="preserve">the </w:t>
      </w:r>
      <w:r w:rsidR="00F64B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possible outcomes of this appeal. I understand that advice and guidance is available from the Students’ Union</w:t>
      </w:r>
      <w:r w:rsidR="00543C1A" w:rsidRPr="00EF6AE0">
        <w:rPr>
          <w:rFonts w:asciiTheme="minorHAnsi" w:hAnsiTheme="minorHAnsi" w:cstheme="minorHAnsi"/>
          <w:b w:val="0"/>
          <w:sz w:val="24"/>
          <w:szCs w:val="24"/>
          <w:u w:val="none"/>
        </w:rPr>
        <w:t>.</w:t>
      </w:r>
    </w:p>
    <w:p w14:paraId="791F808E" w14:textId="341A2F87" w:rsidR="00780CCF" w:rsidRPr="00EF6AE0" w:rsidRDefault="00780CCF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B9E0C02" w14:textId="77777777" w:rsidR="00E902DD" w:rsidRPr="00EF6AE0" w:rsidRDefault="00E902DD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893C145" w14:textId="77777777" w:rsidR="00780CCF" w:rsidRPr="00EF6AE0" w:rsidRDefault="00543C1A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4"/>
          <w:szCs w:val="24"/>
        </w:rPr>
      </w:pPr>
      <w:r w:rsidRPr="00EF6AE0">
        <w:rPr>
          <w:rFonts w:asciiTheme="minorHAnsi" w:hAnsiTheme="minorHAnsi" w:cstheme="minorHAnsi"/>
          <w:sz w:val="24"/>
          <w:szCs w:val="24"/>
        </w:rPr>
        <w:t>Signature:</w:t>
      </w:r>
      <w:r w:rsidRPr="00EF6AE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EF6AE0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D55C6A" w:rsidRPr="00EF6AE0">
        <w:rPr>
          <w:rFonts w:asciiTheme="minorHAnsi" w:hAnsiTheme="minorHAnsi" w:cstheme="minorHAnsi"/>
          <w:sz w:val="24"/>
          <w:szCs w:val="24"/>
        </w:rPr>
        <w:t>…………..</w:t>
      </w:r>
      <w:r w:rsidR="00D55C6A" w:rsidRPr="00EF6AE0">
        <w:rPr>
          <w:rFonts w:asciiTheme="minorHAnsi" w:hAnsiTheme="minorHAnsi" w:cstheme="minorHAnsi"/>
          <w:sz w:val="24"/>
          <w:szCs w:val="24"/>
        </w:rPr>
        <w:tab/>
      </w:r>
      <w:r w:rsidR="00D55C6A" w:rsidRPr="00EF6AE0">
        <w:rPr>
          <w:rFonts w:asciiTheme="minorHAnsi" w:hAnsiTheme="minorHAnsi" w:cstheme="minorHAnsi"/>
          <w:sz w:val="24"/>
          <w:szCs w:val="24"/>
        </w:rPr>
        <w:tab/>
      </w:r>
      <w:r w:rsidRPr="00EF6AE0">
        <w:rPr>
          <w:rFonts w:asciiTheme="minorHAnsi" w:hAnsiTheme="minorHAnsi" w:cstheme="minorHAnsi"/>
          <w:sz w:val="24"/>
          <w:szCs w:val="24"/>
        </w:rPr>
        <w:t>Date:……………………………………</w:t>
      </w:r>
    </w:p>
    <w:p w14:paraId="676A4D4E" w14:textId="77777777" w:rsidR="001C3707" w:rsidRPr="00EF6AE0" w:rsidRDefault="001C3707">
      <w:pPr>
        <w:pStyle w:val="BodyText"/>
        <w:tabs>
          <w:tab w:val="left" w:pos="6314"/>
        </w:tabs>
        <w:ind w:left="112"/>
        <w:rPr>
          <w:rFonts w:asciiTheme="minorHAnsi" w:hAnsiTheme="minorHAnsi" w:cstheme="minorHAnsi"/>
          <w:sz w:val="24"/>
          <w:szCs w:val="24"/>
        </w:rPr>
      </w:pPr>
    </w:p>
    <w:p w14:paraId="74248FFC" w14:textId="77777777" w:rsidR="001C3707" w:rsidRPr="00EF6AE0" w:rsidRDefault="001C3707" w:rsidP="001C3707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39B4B0E8" w14:textId="0E34624E" w:rsidR="001C3707" w:rsidRPr="00EF6AE0" w:rsidRDefault="008B315A" w:rsidP="001C3707">
      <w:pPr>
        <w:pStyle w:val="BodyText"/>
        <w:tabs>
          <w:tab w:val="left" w:pos="6314"/>
        </w:tabs>
        <w:jc w:val="center"/>
        <w:rPr>
          <w:rFonts w:asciiTheme="minorHAnsi" w:hAnsiTheme="minorHAnsi" w:cstheme="minorHAnsi"/>
        </w:rPr>
      </w:pPr>
      <w:r w:rsidRPr="00EF6AE0">
        <w:rPr>
          <w:rFonts w:asciiTheme="minorHAnsi" w:hAnsiTheme="minorHAnsi" w:cstheme="minorHAnsi"/>
          <w:sz w:val="24"/>
          <w:szCs w:val="24"/>
        </w:rPr>
        <w:t xml:space="preserve">Please contact the </w:t>
      </w:r>
      <w:hyperlink r:id="rId14" w:history="1"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Student Case</w:t>
        </w:r>
        <w:r w:rsidR="005F3128" w:rsidRPr="00EF6AE0">
          <w:rPr>
            <w:rStyle w:val="Hyperlink"/>
            <w:rFonts w:asciiTheme="minorHAnsi" w:hAnsiTheme="minorHAnsi" w:cstheme="minorHAnsi"/>
            <w:sz w:val="24"/>
            <w:szCs w:val="24"/>
          </w:rPr>
          <w:t>work</w:t>
        </w:r>
        <w:r w:rsidRPr="00EF6AE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team</w:t>
        </w:r>
      </w:hyperlink>
      <w:r w:rsidR="001C3707" w:rsidRPr="00EF6AE0">
        <w:rPr>
          <w:rFonts w:asciiTheme="minorHAnsi" w:hAnsiTheme="minorHAnsi" w:cstheme="minorHAnsi"/>
          <w:sz w:val="24"/>
          <w:szCs w:val="24"/>
        </w:rPr>
        <w:t xml:space="preserve"> </w:t>
      </w:r>
      <w:r w:rsidRPr="00EF6AE0">
        <w:rPr>
          <w:rFonts w:asciiTheme="minorHAnsi" w:hAnsiTheme="minorHAnsi" w:cstheme="minorHAnsi"/>
          <w:sz w:val="24"/>
          <w:szCs w:val="24"/>
        </w:rPr>
        <w:t xml:space="preserve">with any </w:t>
      </w:r>
      <w:r w:rsidR="001C3707" w:rsidRPr="00EF6AE0">
        <w:rPr>
          <w:rFonts w:asciiTheme="minorHAnsi" w:hAnsiTheme="minorHAnsi" w:cstheme="minorHAnsi"/>
          <w:sz w:val="24"/>
          <w:szCs w:val="24"/>
        </w:rPr>
        <w:t>queries</w:t>
      </w:r>
      <w:r w:rsidR="0076320E" w:rsidRPr="00EF6AE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C3707" w:rsidRPr="00EF6AE0" w:rsidSect="00A12ABD">
      <w:headerReference w:type="default" r:id="rId15"/>
      <w:footerReference w:type="default" r:id="rId16"/>
      <w:headerReference w:type="first" r:id="rId17"/>
      <w:type w:val="continuous"/>
      <w:pgSz w:w="11910" w:h="16850"/>
      <w:pgMar w:top="720" w:right="720" w:bottom="720" w:left="720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7979A" w14:textId="77777777" w:rsidR="00483B7A" w:rsidRDefault="00483B7A" w:rsidP="00BD4022">
      <w:r>
        <w:separator/>
      </w:r>
    </w:p>
  </w:endnote>
  <w:endnote w:type="continuationSeparator" w:id="0">
    <w:p w14:paraId="1258C646" w14:textId="77777777" w:rsidR="00483B7A" w:rsidRDefault="00483B7A" w:rsidP="00BD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8F5C" w14:textId="77777777" w:rsidR="00F64B1A" w:rsidRPr="00283AFF" w:rsidRDefault="00283AFF" w:rsidP="00283AFF">
    <w:pPr>
      <w:pStyle w:val="Footer"/>
    </w:pPr>
    <w:r>
      <w:rPr>
        <w:sz w:val="16"/>
        <w:szCs w:val="16"/>
      </w:rPr>
      <w:t xml:space="preserve">As a registered data controller, Edge Hill University is </w:t>
    </w:r>
    <w:r w:rsidRPr="0063584F">
      <w:rPr>
        <w:sz w:val="16"/>
        <w:szCs w:val="16"/>
      </w:rPr>
      <w:t>committed to ensuring compliance with current data protection legislation</w:t>
    </w:r>
    <w:r>
      <w:rPr>
        <w:sz w:val="16"/>
        <w:szCs w:val="16"/>
      </w:rPr>
      <w:t>.</w:t>
    </w:r>
    <w:r w:rsidRPr="0063584F">
      <w:rPr>
        <w:sz w:val="16"/>
        <w:szCs w:val="16"/>
      </w:rPr>
      <w:t xml:space="preserve"> We confirm that all data collected is used fairly, stored safely and is not disclosed to any other person unlawfully. </w:t>
    </w:r>
    <w:r>
      <w:rPr>
        <w:sz w:val="16"/>
        <w:szCs w:val="16"/>
      </w:rPr>
      <w:t xml:space="preserve">Further details on how the University may use your personal </w:t>
    </w:r>
    <w:r w:rsidRPr="0063584F">
      <w:rPr>
        <w:sz w:val="16"/>
        <w:szCs w:val="16"/>
      </w:rPr>
      <w:t xml:space="preserve">data can be found at </w:t>
    </w:r>
    <w:hyperlink r:id="rId1" w:history="1">
      <w:r w:rsidRPr="0063584F">
        <w:rPr>
          <w:rStyle w:val="Hyperlink"/>
          <w:sz w:val="16"/>
          <w:szCs w:val="16"/>
        </w:rPr>
        <w:t>www.edgehill.ac.uk/ig/dpa/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9EF7" w14:textId="77777777" w:rsidR="00483B7A" w:rsidRDefault="00483B7A" w:rsidP="00BD4022">
      <w:r>
        <w:separator/>
      </w:r>
    </w:p>
  </w:footnote>
  <w:footnote w:type="continuationSeparator" w:id="0">
    <w:p w14:paraId="2F092B02" w14:textId="77777777" w:rsidR="00483B7A" w:rsidRDefault="00483B7A" w:rsidP="00BD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2923" w14:textId="7E1D459D" w:rsidR="00BD4022" w:rsidRDefault="00BD4022" w:rsidP="00BD402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36A" w14:textId="117261A6" w:rsidR="00A12ABD" w:rsidRDefault="00A12ABD" w:rsidP="00A12ABD">
    <w:pPr>
      <w:pStyle w:val="Header"/>
      <w:jc w:val="right"/>
    </w:pPr>
    <w:r w:rsidRPr="00F074E3">
      <w:rPr>
        <w:noProof/>
      </w:rPr>
      <w:drawing>
        <wp:inline distT="0" distB="0" distL="0" distR="0" wp14:anchorId="6C18CFCE" wp14:editId="0EE8FC03">
          <wp:extent cx="1466850" cy="1044419"/>
          <wp:effectExtent l="0" t="0" r="0" b="3810"/>
          <wp:docPr id="3" name="Picture 3" descr="New E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H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38" cy="107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B5B67" w14:textId="77777777" w:rsidR="00A12ABD" w:rsidRDefault="00A12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81EA4"/>
    <w:multiLevelType w:val="hybridMultilevel"/>
    <w:tmpl w:val="F43C5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73E09"/>
    <w:multiLevelType w:val="hybridMultilevel"/>
    <w:tmpl w:val="5DD4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94752"/>
    <w:multiLevelType w:val="hybridMultilevel"/>
    <w:tmpl w:val="B7EA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2766"/>
    <w:multiLevelType w:val="hybridMultilevel"/>
    <w:tmpl w:val="46AC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7516E"/>
    <w:multiLevelType w:val="hybridMultilevel"/>
    <w:tmpl w:val="76B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73CD"/>
    <w:multiLevelType w:val="hybridMultilevel"/>
    <w:tmpl w:val="A970D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278E0"/>
    <w:multiLevelType w:val="hybridMultilevel"/>
    <w:tmpl w:val="F44239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C1636"/>
    <w:multiLevelType w:val="hybridMultilevel"/>
    <w:tmpl w:val="67163276"/>
    <w:lvl w:ilvl="0" w:tplc="62663A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E0154E"/>
    <w:multiLevelType w:val="hybridMultilevel"/>
    <w:tmpl w:val="0ABA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71D5E"/>
    <w:multiLevelType w:val="hybridMultilevel"/>
    <w:tmpl w:val="BD42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A5C10"/>
    <w:multiLevelType w:val="hybridMultilevel"/>
    <w:tmpl w:val="2852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1C9A"/>
    <w:multiLevelType w:val="hybridMultilevel"/>
    <w:tmpl w:val="D170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52FF"/>
    <w:multiLevelType w:val="hybridMultilevel"/>
    <w:tmpl w:val="9B18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CF"/>
    <w:rsid w:val="00067B3B"/>
    <w:rsid w:val="000D1D16"/>
    <w:rsid w:val="00151BFD"/>
    <w:rsid w:val="00192E0A"/>
    <w:rsid w:val="001A0163"/>
    <w:rsid w:val="001A2D71"/>
    <w:rsid w:val="001A6660"/>
    <w:rsid w:val="001C3707"/>
    <w:rsid w:val="001F427F"/>
    <w:rsid w:val="001F539E"/>
    <w:rsid w:val="0023232B"/>
    <w:rsid w:val="002512CD"/>
    <w:rsid w:val="00261AC4"/>
    <w:rsid w:val="002728BA"/>
    <w:rsid w:val="00283AFF"/>
    <w:rsid w:val="00286958"/>
    <w:rsid w:val="002B5896"/>
    <w:rsid w:val="002D0AD3"/>
    <w:rsid w:val="00352F72"/>
    <w:rsid w:val="003660B8"/>
    <w:rsid w:val="003F3D09"/>
    <w:rsid w:val="00435EE9"/>
    <w:rsid w:val="004405D1"/>
    <w:rsid w:val="00464765"/>
    <w:rsid w:val="0046497A"/>
    <w:rsid w:val="0047044D"/>
    <w:rsid w:val="00471E66"/>
    <w:rsid w:val="00483B7A"/>
    <w:rsid w:val="004B66CB"/>
    <w:rsid w:val="00543C1A"/>
    <w:rsid w:val="00550C37"/>
    <w:rsid w:val="005838C1"/>
    <w:rsid w:val="005A272E"/>
    <w:rsid w:val="005B0314"/>
    <w:rsid w:val="005F3128"/>
    <w:rsid w:val="00606D20"/>
    <w:rsid w:val="006310A1"/>
    <w:rsid w:val="0063584F"/>
    <w:rsid w:val="006412BF"/>
    <w:rsid w:val="00654B69"/>
    <w:rsid w:val="00680493"/>
    <w:rsid w:val="006D724E"/>
    <w:rsid w:val="006E7363"/>
    <w:rsid w:val="00713C06"/>
    <w:rsid w:val="0076303F"/>
    <w:rsid w:val="0076320E"/>
    <w:rsid w:val="00780CCF"/>
    <w:rsid w:val="007C5C80"/>
    <w:rsid w:val="00855566"/>
    <w:rsid w:val="00864C30"/>
    <w:rsid w:val="0086546F"/>
    <w:rsid w:val="008A2CC9"/>
    <w:rsid w:val="008B315A"/>
    <w:rsid w:val="008C229B"/>
    <w:rsid w:val="008E7398"/>
    <w:rsid w:val="008F5D9E"/>
    <w:rsid w:val="00931FC7"/>
    <w:rsid w:val="009348C1"/>
    <w:rsid w:val="009F3CE8"/>
    <w:rsid w:val="00A12ABD"/>
    <w:rsid w:val="00A2310B"/>
    <w:rsid w:val="00A36F23"/>
    <w:rsid w:val="00A42F3E"/>
    <w:rsid w:val="00A46D3C"/>
    <w:rsid w:val="00A52B48"/>
    <w:rsid w:val="00AE0525"/>
    <w:rsid w:val="00B13850"/>
    <w:rsid w:val="00B17255"/>
    <w:rsid w:val="00B6621A"/>
    <w:rsid w:val="00B91B1B"/>
    <w:rsid w:val="00BA396F"/>
    <w:rsid w:val="00BD2C3F"/>
    <w:rsid w:val="00BD4022"/>
    <w:rsid w:val="00BD6DF9"/>
    <w:rsid w:val="00C92B5E"/>
    <w:rsid w:val="00CB1C10"/>
    <w:rsid w:val="00D31799"/>
    <w:rsid w:val="00D55C6A"/>
    <w:rsid w:val="00DC18DC"/>
    <w:rsid w:val="00E155D9"/>
    <w:rsid w:val="00E16E03"/>
    <w:rsid w:val="00E40163"/>
    <w:rsid w:val="00E50BAA"/>
    <w:rsid w:val="00E74DC6"/>
    <w:rsid w:val="00E902DD"/>
    <w:rsid w:val="00EC5ECC"/>
    <w:rsid w:val="00EE0F35"/>
    <w:rsid w:val="00EF6AE0"/>
    <w:rsid w:val="00F541FB"/>
    <w:rsid w:val="00F64B1A"/>
    <w:rsid w:val="00F93298"/>
    <w:rsid w:val="00FA489D"/>
    <w:rsid w:val="00FD5C85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B3C7C4"/>
  <w15:docId w15:val="{A27742F2-8037-41D3-A70F-3B1A3FE8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4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2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D4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2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D40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A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DC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C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dvice@edgehill.ac.uk" TargetMode="External"/><Relationship Id="rId13" Type="http://schemas.openxmlformats.org/officeDocument/2006/relationships/hyperlink" Target="mailto:student-casework-team@edgehill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advice@edgehill.ac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www.edgehill.ac.uk%2Fregistry%2Ffiles%2F2020%2F11%2FFtP-appeal-form-V1.0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edgehill.ac.uk/documents/academic-regulations-2021-22-appendix-17-fitness-to-practise-procedures-2021-2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udent-casework-team@edgehill.ac.uk" TargetMode="External"/><Relationship Id="rId14" Type="http://schemas.openxmlformats.org/officeDocument/2006/relationships/hyperlink" Target="mailto:student-casework-team@edgehill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gehill.ac.uk/ig/dp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A7C27-ABA5-4523-B2AF-0EF8CFC0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 HILL</vt:lpstr>
    </vt:vector>
  </TitlesOfParts>
  <Company>Edge Hill University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 HILL</dc:title>
  <dc:creator>Orrells</dc:creator>
  <cp:lastModifiedBy>Christine Parry</cp:lastModifiedBy>
  <cp:revision>6</cp:revision>
  <cp:lastPrinted>2019-08-14T10:35:00Z</cp:lastPrinted>
  <dcterms:created xsi:type="dcterms:W3CDTF">2021-03-23T16:58:00Z</dcterms:created>
  <dcterms:modified xsi:type="dcterms:W3CDTF">2021-11-23T12:09:00Z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2018-09-19T00:00:00Z</vt:filetime>
  </property>
</Properties>
</file>