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67"/>
        <w:gridCol w:w="1356"/>
        <w:gridCol w:w="3291"/>
      </w:tblGrid>
      <w:tr w:rsidR="0064081A" w:rsidRPr="008B4CF6" w14:paraId="15A5C062" w14:textId="77777777" w:rsidTr="00912B10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40A83F74" w:rsidR="0064081A" w:rsidRPr="008B4CF6" w:rsidRDefault="00CC6A14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5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00912B10">
        <w:trPr>
          <w:trHeight w:val="783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2C0C0197" w:rsidR="00A817EC" w:rsidRPr="005C31D2" w:rsidRDefault="005C31D2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1D2">
              <w:rPr>
                <w:rFonts w:ascii="Arial" w:hAnsi="Arial" w:cs="Arial"/>
                <w:sz w:val="18"/>
                <w:szCs w:val="18"/>
              </w:rPr>
              <w:t>De</w:t>
            </w:r>
            <w:r w:rsidRPr="005C31D2">
              <w:rPr>
                <w:rFonts w:ascii="Arial" w:hAnsi="Arial" w:cs="Arial"/>
                <w:color w:val="000000"/>
                <w:sz w:val="18"/>
                <w:szCs w:val="18"/>
              </w:rPr>
              <w:t>velops processes that enable ongoing dialogue with parents/carers about pupils' progress including children with mental health or behaviour needs.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3921C68C" w14:textId="69DA55D8" w:rsidR="00A817EC" w:rsidRPr="005C31D2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C31D2">
              <w:rPr>
                <w:rFonts w:ascii="Arial" w:hAnsi="Arial" w:cs="Arial"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528D1D7" w14:textId="76E6F89B" w:rsidR="00A817EC" w:rsidRPr="005C31D2" w:rsidRDefault="005C31D2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C31D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Recognises reasons and responses to disengaged parents.</w:t>
            </w:r>
          </w:p>
        </w:tc>
      </w:tr>
      <w:tr w:rsidR="00C22A2F" w:rsidRPr="008B4CF6" w14:paraId="66A014BB" w14:textId="385628C6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63A5B54D" w:rsidR="00A817EC" w:rsidRPr="005C31D2" w:rsidRDefault="005C31D2" w:rsidP="005C31D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31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Discusses and analyses with expert colleagues, effective strategies for liaising with parents, </w:t>
            </w:r>
            <w:proofErr w:type="gramStart"/>
            <w:r w:rsidRPr="005C31D2">
              <w:rPr>
                <w:rFonts w:ascii="Arial" w:hAnsi="Arial" w:cs="Arial"/>
                <w:color w:val="000000" w:themeColor="text1"/>
                <w:sz w:val="18"/>
                <w:szCs w:val="18"/>
              </w:rPr>
              <w:t>carers</w:t>
            </w:r>
            <w:proofErr w:type="gramEnd"/>
            <w:r w:rsidRPr="005C31D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and colleagues to better understand pupils’ individual circumstances.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13197FA" w14:textId="53721B53" w:rsidR="00A817EC" w:rsidRPr="005C31D2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sz w:val="18"/>
                <w:szCs w:val="18"/>
              </w:rPr>
            </w:pPr>
            <w:r w:rsidRPr="005C31D2">
              <w:rPr>
                <w:rFonts w:ascii="Arial" w:hAnsi="Arial" w:cs="Arial"/>
                <w:sz w:val="18"/>
                <w:szCs w:val="18"/>
              </w:rPr>
              <w:t>HE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5C670F91" w14:textId="388D879D" w:rsidR="00A817EC" w:rsidRPr="005C31D2" w:rsidRDefault="005C31D2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1D2">
              <w:rPr>
                <w:rFonts w:ascii="Arial" w:eastAsia="Calibri" w:hAnsi="Arial" w:cs="Arial"/>
                <w:sz w:val="18"/>
                <w:szCs w:val="18"/>
              </w:rPr>
              <w:t>Independently plans lessons that have high expectations of all learners.</w:t>
            </w:r>
          </w:p>
        </w:tc>
      </w:tr>
      <w:tr w:rsidR="00A817EC" w:rsidRPr="008B4CF6" w14:paraId="39BF127D" w14:textId="2FA5EFE7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3A93ADB1" w14:textId="77777777" w:rsidR="005C31D2" w:rsidRPr="005C31D2" w:rsidRDefault="005C31D2" w:rsidP="005C31D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5C31D2">
              <w:rPr>
                <w:rFonts w:ascii="Arial" w:hAnsi="Arial" w:cs="Arial"/>
                <w:sz w:val="18"/>
                <w:szCs w:val="18"/>
              </w:rPr>
              <w:t>Sets quality and relevant homework which improves pupil outcomes including adaptations for individuals.</w:t>
            </w:r>
          </w:p>
          <w:p w14:paraId="49503659" w14:textId="150DD04F" w:rsidR="00A817EC" w:rsidRPr="005C31D2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26482BA5" w14:textId="4FE0831B" w:rsidR="00A817EC" w:rsidRPr="005C31D2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sz w:val="18"/>
                <w:szCs w:val="18"/>
              </w:rPr>
            </w:pPr>
            <w:r w:rsidRPr="005C31D2">
              <w:rPr>
                <w:rFonts w:ascii="Arial" w:hAnsi="Arial" w:cs="Arial"/>
                <w:sz w:val="18"/>
                <w:szCs w:val="18"/>
              </w:rPr>
              <w:t>HPL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0BF12E4A" w14:textId="06F6C8AB" w:rsidR="00A817EC" w:rsidRPr="005C31D2" w:rsidRDefault="005C31D2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1D2">
              <w:rPr>
                <w:rFonts w:ascii="Arial" w:hAnsi="Arial" w:cs="Arial"/>
                <w:sz w:val="18"/>
                <w:szCs w:val="18"/>
              </w:rPr>
              <w:t>Annotates schemes to ensure they reflect the needs of the class.</w:t>
            </w:r>
          </w:p>
        </w:tc>
      </w:tr>
      <w:tr w:rsidR="00A817EC" w:rsidRPr="008B4CF6" w14:paraId="471827D5" w14:textId="38B55229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4010D333" w:rsidR="00A817EC" w:rsidRPr="005C31D2" w:rsidRDefault="005C31D2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1D2">
              <w:rPr>
                <w:rFonts w:ascii="Arial" w:eastAsia="Calibri" w:hAnsi="Arial" w:cs="Arial"/>
                <w:sz w:val="18"/>
                <w:szCs w:val="18"/>
              </w:rPr>
              <w:t xml:space="preserve">Reacts quickly to emerging </w:t>
            </w:r>
            <w:r w:rsidRPr="005C31D2">
              <w:rPr>
                <w:rFonts w:ascii="Arial" w:hAnsi="Arial" w:cs="Arial"/>
                <w:sz w:val="18"/>
                <w:szCs w:val="18"/>
              </w:rPr>
              <w:t>misconceptions</w:t>
            </w:r>
            <w:r w:rsidRPr="005C31D2">
              <w:rPr>
                <w:rFonts w:ascii="Arial" w:eastAsia="Calibri" w:hAnsi="Arial" w:cs="Arial"/>
                <w:sz w:val="18"/>
                <w:szCs w:val="18"/>
              </w:rPr>
              <w:t xml:space="preserve"> and takes effective remedial action.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4A19D32" w14:textId="09784AAE" w:rsidR="00A817EC" w:rsidRPr="005C31D2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31D2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1F1DBA80" w14:textId="63B4AA3A" w:rsidR="00A817EC" w:rsidRPr="005C31D2" w:rsidRDefault="005C31D2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1D2">
              <w:rPr>
                <w:rFonts w:ascii="Arial" w:hAnsi="Arial" w:cs="Arial"/>
                <w:sz w:val="18"/>
                <w:szCs w:val="18"/>
              </w:rPr>
              <w:t>Understands ways to report children’s progress to parents both formally and informally.</w:t>
            </w:r>
          </w:p>
        </w:tc>
      </w:tr>
      <w:tr w:rsidR="00C61DF1" w:rsidRPr="008B4CF6" w14:paraId="1F08E4AE" w14:textId="77777777" w:rsidTr="00912B10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3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00912B10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912B10">
        <w:trPr>
          <w:trHeight w:val="631"/>
        </w:trPr>
        <w:tc>
          <w:tcPr>
            <w:tcW w:w="5000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BB07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BB07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5236DAD8" w:rsidR="0076783A" w:rsidRPr="008B4CF6" w:rsidRDefault="00BB073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BB073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BB073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BB073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BB073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37262654" w14:textId="77777777" w:rsidR="005C31D2" w:rsidRPr="008B4CF6" w:rsidRDefault="005C31D2" w:rsidP="005F0922">
      <w:pPr>
        <w:rPr>
          <w:rFonts w:ascii="Arial" w:hAnsi="Arial" w:cs="Arial"/>
          <w:bCs/>
        </w:rPr>
      </w:pPr>
    </w:p>
    <w:sectPr w:rsidR="005C31D2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proofErr w:type="gramStart"/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 xml:space="preserve">;   </w:t>
    </w:r>
    <w:proofErr w:type="gramEnd"/>
    <w:r w:rsidRPr="00A47517">
      <w:rPr>
        <w:rFonts w:ascii="Arial" w:hAnsi="Arial" w:cs="Arial"/>
        <w:i/>
        <w:sz w:val="18"/>
        <w:szCs w:val="18"/>
      </w:rPr>
      <w:t>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qOyYZhX0aUJ2Zg3qlVltcayv5LbI6Pg6lO2qjmjpe1Td8vDotmP5RtzFFzsXRpnGLC0nz0S2UJ4K+a5j3uXg==" w:salt="KX87FCsL2RuMo2JH/cmM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45E75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C31D2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2B10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073A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C6A14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3C99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2053</Characters>
  <Application>Microsoft Office Word</Application>
  <DocSecurity>8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4</cp:revision>
  <cp:lastPrinted>2021-09-07T07:02:00Z</cp:lastPrinted>
  <dcterms:created xsi:type="dcterms:W3CDTF">2023-01-12T13:09:00Z</dcterms:created>
  <dcterms:modified xsi:type="dcterms:W3CDTF">2023-01-12T13:33:00Z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