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3FBC5BC7" w:rsidR="0064081A" w:rsidRPr="008B4CF6" w:rsidRDefault="008560B4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2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5235CA54" w:rsidR="00A817EC" w:rsidRPr="00912B10" w:rsidRDefault="00912B10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12B10">
              <w:rPr>
                <w:rFonts w:ascii="Arial" w:hAnsi="Arial" w:cs="Arial"/>
                <w:sz w:val="18"/>
                <w:szCs w:val="18"/>
              </w:rPr>
              <w:t>Understands the importance of recording observations and concerns accurately and not asking leading questions.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088833D8" w:rsidR="00A817EC" w:rsidRPr="00912B10" w:rsidRDefault="00912B10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Prioritises their own social, </w:t>
            </w:r>
            <w:proofErr w:type="gramStart"/>
            <w:r w:rsidRPr="00912B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emotional</w:t>
            </w:r>
            <w:proofErr w:type="gramEnd"/>
            <w:r w:rsidRPr="00912B1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and mental health, identifying ways to manage workload and wellbeing including planning efficiently.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C415A65" w:rsidR="00A817EC" w:rsidRPr="00912B10" w:rsidRDefault="00912B10" w:rsidP="00912B10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the importance of a shared ownership of classroom responsibility and routines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679BAFE0" w14:textId="77777777" w:rsidR="00912B10" w:rsidRPr="00912B10" w:rsidRDefault="00912B10" w:rsidP="00912B1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B10">
              <w:rPr>
                <w:rFonts w:ascii="Arial" w:hAnsi="Arial" w:cs="Arial"/>
                <w:color w:val="000000"/>
                <w:sz w:val="18"/>
                <w:szCs w:val="18"/>
              </w:rPr>
              <w:t>Consider ways to identify positive behaviour before sanctions.</w:t>
            </w:r>
          </w:p>
          <w:p w14:paraId="5C670F91" w14:textId="356B11EE" w:rsidR="00A817EC" w:rsidRPr="00912B10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B31BF69" w14:textId="77777777" w:rsidR="00912B10" w:rsidRPr="00912B10" w:rsidRDefault="00912B10" w:rsidP="00912B10">
            <w:pPr>
              <w:pStyle w:val="NoSpacing"/>
              <w:rPr>
                <w:rFonts w:cs="Arial"/>
                <w:sz w:val="18"/>
                <w:szCs w:val="18"/>
              </w:rPr>
            </w:pPr>
            <w:r w:rsidRPr="00912B10">
              <w:rPr>
                <w:rFonts w:cs="Arial"/>
                <w:sz w:val="18"/>
                <w:szCs w:val="18"/>
              </w:rPr>
              <w:t>Identifies effectiveness of dual coding.</w:t>
            </w:r>
          </w:p>
          <w:p w14:paraId="49503659" w14:textId="150DD04F" w:rsidR="00A817EC" w:rsidRPr="00912B10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4FE0831B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0BF12E4A" w14:textId="208CA5D5" w:rsidR="00A817EC" w:rsidRPr="00912B10" w:rsidRDefault="00912B10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2B10">
              <w:rPr>
                <w:rFonts w:ascii="Arial" w:hAnsi="Arial" w:cs="Arial"/>
                <w:sz w:val="18"/>
                <w:szCs w:val="18"/>
              </w:rPr>
              <w:t>Identifies and justifies reasonable adjustments for children with SEND.</w:t>
            </w: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CB37F4E" w14:textId="77777777" w:rsidR="00912B10" w:rsidRPr="00912B10" w:rsidRDefault="00912B10" w:rsidP="00912B10">
            <w:pPr>
              <w:rPr>
                <w:rFonts w:ascii="Arial" w:hAnsi="Arial" w:cs="Arial"/>
                <w:sz w:val="18"/>
                <w:szCs w:val="18"/>
              </w:rPr>
            </w:pPr>
            <w:r w:rsidRPr="00912B10">
              <w:rPr>
                <w:rFonts w:ascii="Arial" w:hAnsi="Arial" w:cs="Arial"/>
                <w:sz w:val="18"/>
                <w:szCs w:val="18"/>
              </w:rPr>
              <w:t>Understands that curricula differ across schools and the reasons for this.</w:t>
            </w:r>
          </w:p>
          <w:p w14:paraId="07CE227B" w14:textId="4A28723E" w:rsidR="00A817EC" w:rsidRPr="00912B10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09784AAE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3B09DA75" w:rsidR="00A817EC" w:rsidRPr="00912B10" w:rsidRDefault="00912B10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B10">
              <w:rPr>
                <w:rFonts w:ascii="Arial" w:hAnsi="Arial" w:cs="Arial"/>
                <w:color w:val="000000"/>
                <w:sz w:val="18"/>
                <w:szCs w:val="18"/>
              </w:rPr>
              <w:t>Understands how teachers use assessment information to inform the decisions they make and that pupils must be able to act on feedback for it to have an effect.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0C70D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0C70D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0C70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0C70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0C70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0C70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0C70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cTCHCkwDvxez/bm3oCH2ZjecHcUBUhIf6qfllpuWKFjMGXIbScFPryfeP/wyjnqaA0PK49j9lisgbRlyUiMXw==" w:salt="+ac+l5d16KXgVlWAYq6Z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0D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560B4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8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2023-01-12T13:02:00Z</dcterms:created>
  <dcterms:modified xsi:type="dcterms:W3CDTF">2023-01-12T13:31:00Z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