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487FA46C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970FF5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4F7B1F" w:rsidRPr="008B4CF6" w14:paraId="5FCAC698" w14:textId="6A20534E" w:rsidTr="004F7B1F">
        <w:trPr>
          <w:trHeight w:val="797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6DECEA0D" w14:textId="77777777" w:rsidR="00970FF5" w:rsidRPr="00970FF5" w:rsidRDefault="00970FF5" w:rsidP="00970F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70FF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Takes ownership and works with all children regardless of teaching assistant support. </w:t>
            </w:r>
          </w:p>
          <w:p w14:paraId="29825C88" w14:textId="2DDCA767" w:rsidR="004F7B1F" w:rsidRPr="00970FF5" w:rsidRDefault="004F7B1F" w:rsidP="00970F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3329BF99" w:rsidR="004F7B1F" w:rsidRPr="00970FF5" w:rsidRDefault="00970FF5" w:rsidP="00970F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70FF5">
              <w:rPr>
                <w:rFonts w:ascii="Arial" w:hAnsi="Arial" w:cs="Arial"/>
                <w:sz w:val="18"/>
                <w:szCs w:val="18"/>
              </w:rPr>
              <w:t>Manages workload and wellbeing by planning efficiently and sharing planning where appropriate.</w:t>
            </w:r>
            <w:r w:rsidRPr="00970FF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F7B1F" w:rsidRPr="008B4CF6" w14:paraId="66A014BB" w14:textId="385628C6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31518EE4" w:rsidR="004F7B1F" w:rsidRPr="00C22A2F" w:rsidRDefault="00970FF5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DB56604" w14:textId="63A82FBD" w:rsidR="00970FF5" w:rsidRPr="00970FF5" w:rsidRDefault="00970FF5" w:rsidP="00970F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70FF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Engages with strategies to support children to manage their emotions including emotional literacy and emotional regulation. </w:t>
            </w:r>
          </w:p>
          <w:p w14:paraId="77B76B55" w14:textId="403773B8" w:rsidR="004F7B1F" w:rsidRPr="00970FF5" w:rsidRDefault="004F7B1F" w:rsidP="00970F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670F91" w14:textId="14FFC4B3" w:rsidR="004F7B1F" w:rsidRPr="00970FF5" w:rsidRDefault="00970FF5" w:rsidP="00970F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0FF5">
              <w:rPr>
                <w:rFonts w:ascii="Arial" w:hAnsi="Arial" w:cs="Arial"/>
                <w:sz w:val="18"/>
                <w:szCs w:val="18"/>
              </w:rPr>
              <w:t xml:space="preserve">Recognise activities that are context embedded and cognitively demanding for children with EAL.  </w:t>
            </w:r>
          </w:p>
        </w:tc>
      </w:tr>
      <w:tr w:rsidR="004F7B1F" w:rsidRPr="008B4CF6" w14:paraId="39BF127D" w14:textId="2FA5EFE7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66484B31" w14:textId="77777777" w:rsidR="00970FF5" w:rsidRPr="00970FF5" w:rsidRDefault="00970FF5" w:rsidP="00970F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70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Reduces additional support, such as modelling, scaffolding and adult intervention when appropriate to promote independent learning. </w:t>
            </w:r>
          </w:p>
          <w:p w14:paraId="49503659" w14:textId="346561FA" w:rsidR="00B072BD" w:rsidRPr="00970FF5" w:rsidRDefault="00B072BD" w:rsidP="00970F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20FAE43A" w:rsidR="004F7B1F" w:rsidRPr="00970FF5" w:rsidRDefault="00970FF5" w:rsidP="00970F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70FF5">
              <w:rPr>
                <w:rFonts w:ascii="Arial" w:hAnsi="Arial" w:cs="Arial"/>
                <w:color w:val="000000"/>
                <w:sz w:val="18"/>
                <w:szCs w:val="18"/>
              </w:rPr>
              <w:t>Explicitly addresses the topic of equality and equity when planning and teaching lessons. </w:t>
            </w:r>
          </w:p>
        </w:tc>
      </w:tr>
      <w:tr w:rsidR="004F7B1F" w:rsidRPr="008B4CF6" w14:paraId="471827D5" w14:textId="38B55229" w:rsidTr="004F7B1F">
        <w:trPr>
          <w:trHeight w:val="808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1405A061" w:rsidR="004F7B1F" w:rsidRPr="00970FF5" w:rsidRDefault="00970FF5" w:rsidP="00970F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70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Knows how to use their subject-specific understanding of cognitive science and/or metacognition to support effective teaching and learning. 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C70A9E" w14:textId="25B467D3" w:rsidR="00970FF5" w:rsidRPr="00970FF5" w:rsidRDefault="00970FF5" w:rsidP="00970F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70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Identifies pupils’ next steps in learning and provides opportunities to engage with the feedback given to them.</w:t>
            </w:r>
          </w:p>
          <w:p w14:paraId="1F1DBA80" w14:textId="6425B4DF" w:rsidR="004F7B1F" w:rsidRPr="00970FF5" w:rsidRDefault="004F7B1F" w:rsidP="00970FF5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F7B1F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1BD56306" w14:textId="77777777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1F9D3829" w:rsidR="00B072BD" w:rsidRPr="008B4CF6" w:rsidRDefault="00B072BD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Yes</w:t>
            </w: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69591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920272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599202721"/>
              </w:sdtContent>
            </w:sdt>
          </w:p>
        </w:tc>
        <w:tc>
          <w:tcPr>
            <w:tcW w:w="1573" w:type="pct"/>
          </w:tcPr>
          <w:p w14:paraId="38B8DD04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4F7B1F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7B1F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B94B70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B94B70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B94B7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B94B7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B94B7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B94B7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B94B7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zj1yrut5sqdIbGUtNEh4bV0aXo8lDN1e/YKAIdY3+fC8HG6x36Xoz9JhpptpYR+83GEeKgukt+elYv7ummrHOg==" w:salt="LaSqNzX9MgMG4fXpskfjX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C4910"/>
    <w:rsid w:val="007E1654"/>
    <w:rsid w:val="007E17CD"/>
    <w:rsid w:val="007F2FB1"/>
    <w:rsid w:val="007F5684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0FF5"/>
    <w:rsid w:val="00975053"/>
    <w:rsid w:val="009760A2"/>
    <w:rsid w:val="00997830"/>
    <w:rsid w:val="009A06F9"/>
    <w:rsid w:val="009A59CD"/>
    <w:rsid w:val="009B5E27"/>
    <w:rsid w:val="009C2487"/>
    <w:rsid w:val="009C771C"/>
    <w:rsid w:val="009E6268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072BD"/>
    <w:rsid w:val="00B13A68"/>
    <w:rsid w:val="00B178A8"/>
    <w:rsid w:val="00B20F53"/>
    <w:rsid w:val="00B260FD"/>
    <w:rsid w:val="00B35608"/>
    <w:rsid w:val="00B4087F"/>
    <w:rsid w:val="00B424B9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B70"/>
    <w:rsid w:val="00B94DC4"/>
    <w:rsid w:val="00B95EE3"/>
    <w:rsid w:val="00BA4A35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D405E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484"/>
    <w:rsid w:val="00E508E5"/>
    <w:rsid w:val="00E62FF2"/>
    <w:rsid w:val="00E649A9"/>
    <w:rsid w:val="00E704DB"/>
    <w:rsid w:val="00E76E68"/>
    <w:rsid w:val="00E81FBD"/>
    <w:rsid w:val="00E9764E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8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2023-04-18T14:06:00Z</dcterms:created>
  <dcterms:modified xsi:type="dcterms:W3CDTF">2023-04-18T14:10:00Z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