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15D5" w14:textId="73FB61B1" w:rsidR="00FA3D39" w:rsidRPr="00FA3D39" w:rsidRDefault="0099500E" w:rsidP="00FA3D39">
      <w:pPr>
        <w:pStyle w:val="Heading1"/>
        <w:rPr>
          <w:sz w:val="48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25743C" wp14:editId="0BB6AF58">
                <wp:simplePos x="0" y="0"/>
                <wp:positionH relativeFrom="margin">
                  <wp:posOffset>9525</wp:posOffset>
                </wp:positionH>
                <wp:positionV relativeFrom="paragraph">
                  <wp:posOffset>676276</wp:posOffset>
                </wp:positionV>
                <wp:extent cx="14135100" cy="742950"/>
                <wp:effectExtent l="0" t="0" r="19050" b="19050"/>
                <wp:wrapNone/>
                <wp:docPr id="21025685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C6084" w14:textId="52E695A4" w:rsidR="002B19F8" w:rsidRPr="00D26FE6" w:rsidRDefault="00AD4AB4" w:rsidP="002B19F8">
                            <w:pPr>
                              <w:pStyle w:val="Heading2"/>
                            </w:pPr>
                            <w:r w:rsidRPr="00D26FE6">
                              <w:rPr>
                                <w:i/>
                                <w:iCs/>
                                <w:color w:val="000000" w:themeColor="text1"/>
                              </w:rPr>
                              <w:t>Employability is taken as:</w:t>
                            </w:r>
                            <w:r w:rsidRPr="00D26FE6">
                              <w:rPr>
                                <w:color w:val="000000" w:themeColor="text1"/>
                              </w:rPr>
                              <w:t> </w:t>
                            </w:r>
                            <w:r w:rsidRPr="00D26FE6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“a set of achievements – skills, understandings and personal attributes – that makes graduates more likely to gain employment and be successful in their chosen </w:t>
                            </w:r>
                            <w:r w:rsidR="0079757D">
                              <w:rPr>
                                <w:i/>
                                <w:iCs/>
                                <w:color w:val="000000" w:themeColor="text1"/>
                              </w:rPr>
                              <w:t>occupations</w:t>
                            </w:r>
                            <w:r w:rsidRPr="00D26FE6">
                              <w:rPr>
                                <w:i/>
                                <w:iCs/>
                                <w:color w:val="000000" w:themeColor="text1"/>
                              </w:rPr>
                              <w:t>, which benefits themselves, the workforce, the community and the economy</w:t>
                            </w:r>
                            <w:r w:rsidRPr="00D26FE6">
                              <w:rPr>
                                <w:color w:val="000000" w:themeColor="text1"/>
                              </w:rPr>
                              <w:t xml:space="preserve">.” </w:t>
                            </w:r>
                            <w:r w:rsidRPr="00D26FE6">
                              <w:t>[</w:t>
                            </w:r>
                            <w:hyperlink r:id="rId9" w:tgtFrame="_blank" w:history="1">
                              <w:r w:rsidRPr="00D26FE6">
                                <w:rPr>
                                  <w:rStyle w:val="Hyperlink"/>
                                </w:rPr>
                                <w:t>Yorke (2006)</w:t>
                              </w:r>
                            </w:hyperlink>
                            <w:r w:rsidRPr="00D26FE6">
                              <w:t>]</w:t>
                            </w:r>
                            <w:r w:rsidR="002B19F8" w:rsidRPr="00D26FE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57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3.25pt;width:1113pt;height:58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" fillcolor="white [3201]" strokeweight=".5pt">
                <v:textbox>
                  <w:txbxContent>
                    <w:p w14:paraId="28AC6084" w14:textId="52E695A4" w:rsidR="002B19F8" w:rsidRPr="00D26FE6" w:rsidRDefault="00AD4AB4" w:rsidP="002B19F8">
                      <w:pPr>
                        <w:pStyle w:val="Heading2"/>
                      </w:pPr>
                      <w:r w:rsidRPr="00D26FE6">
                        <w:rPr>
                          <w:i/>
                          <w:iCs/>
                          <w:color w:val="000000" w:themeColor="text1"/>
                        </w:rPr>
                        <w:t>Employability is taken as:</w:t>
                      </w:r>
                      <w:r w:rsidRPr="00D26FE6">
                        <w:rPr>
                          <w:color w:val="000000" w:themeColor="text1"/>
                        </w:rPr>
                        <w:t> </w:t>
                      </w:r>
                      <w:r w:rsidRPr="00D26FE6">
                        <w:rPr>
                          <w:i/>
                          <w:iCs/>
                          <w:color w:val="000000" w:themeColor="text1"/>
                        </w:rPr>
                        <w:t xml:space="preserve">“a set of achievements – skills, understandings and personal attributes – that makes graduates more likely to gain employment and be successful in their chosen </w:t>
                      </w:r>
                      <w:r w:rsidR="0079757D">
                        <w:rPr>
                          <w:i/>
                          <w:iCs/>
                          <w:color w:val="000000" w:themeColor="text1"/>
                        </w:rPr>
                        <w:t>occupations</w:t>
                      </w:r>
                      <w:r w:rsidRPr="00D26FE6">
                        <w:rPr>
                          <w:i/>
                          <w:iCs/>
                          <w:color w:val="000000" w:themeColor="text1"/>
                        </w:rPr>
                        <w:t>, which benefits themselves, the workforce, the community and the economy</w:t>
                      </w:r>
                      <w:r w:rsidRPr="00D26FE6">
                        <w:rPr>
                          <w:color w:val="000000" w:themeColor="text1"/>
                        </w:rPr>
                        <w:t xml:space="preserve">.” </w:t>
                      </w:r>
                      <w:r w:rsidRPr="00D26FE6">
                        <w:t>[</w:t>
                      </w:r>
                      <w:hyperlink r:id="rId10" w:tgtFrame="_blank" w:history="1">
                        <w:r w:rsidRPr="00D26FE6">
                          <w:rPr>
                            <w:rStyle w:val="Hyperlink"/>
                          </w:rPr>
                          <w:t>Yorke (2006)</w:t>
                        </w:r>
                      </w:hyperlink>
                      <w:r w:rsidRPr="00D26FE6">
                        <w:t>]</w:t>
                      </w:r>
                      <w:r w:rsidR="002B19F8" w:rsidRPr="00D26FE6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AB4">
        <w:rPr>
          <w:sz w:val="48"/>
          <w:szCs w:val="52"/>
        </w:rPr>
        <w:t>University</w:t>
      </w:r>
      <w:r w:rsidR="00FA3D39" w:rsidRPr="00FA3D39">
        <w:rPr>
          <w:sz w:val="48"/>
          <w:szCs w:val="52"/>
        </w:rPr>
        <w:t xml:space="preserve"> Employability Framework</w:t>
      </w:r>
      <w:r w:rsidR="00FA3D39">
        <w:rPr>
          <w:sz w:val="48"/>
          <w:szCs w:val="52"/>
        </w:rPr>
        <w:t xml:space="preserve"> 202</w:t>
      </w:r>
      <w:r>
        <w:rPr>
          <w:sz w:val="48"/>
          <w:szCs w:val="52"/>
        </w:rPr>
        <w:t>5-2030</w:t>
      </w:r>
    </w:p>
    <w:p w14:paraId="4C81FB4F" w14:textId="41DA6FAF" w:rsidR="00FA3D39" w:rsidRDefault="00FA3D39" w:rsidP="00722685">
      <w:pPr>
        <w:pStyle w:val="NoSpacing"/>
      </w:pPr>
    </w:p>
    <w:p w14:paraId="6D7381D3" w14:textId="77777777" w:rsidR="00FA3D39" w:rsidRDefault="00FA3D39" w:rsidP="00722685">
      <w:pPr>
        <w:pStyle w:val="NoSpacing"/>
      </w:pPr>
    </w:p>
    <w:p w14:paraId="0C714D01" w14:textId="585F82D6" w:rsidR="00FA3D39" w:rsidRDefault="00FA3D39" w:rsidP="00722685">
      <w:pPr>
        <w:pStyle w:val="NoSpacing"/>
      </w:pPr>
    </w:p>
    <w:p w14:paraId="3BB299F9" w14:textId="768F661F" w:rsidR="00CF75EE" w:rsidRDefault="00751834" w:rsidP="0072268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27B2D" wp14:editId="43E181CB">
                <wp:simplePos x="0" y="0"/>
                <wp:positionH relativeFrom="column">
                  <wp:posOffset>5086350</wp:posOffset>
                </wp:positionH>
                <wp:positionV relativeFrom="paragraph">
                  <wp:posOffset>3119755</wp:posOffset>
                </wp:positionV>
                <wp:extent cx="2400300" cy="5334000"/>
                <wp:effectExtent l="0" t="0" r="19050" b="19050"/>
                <wp:wrapNone/>
                <wp:docPr id="2035804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334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0899E" w14:textId="77777777" w:rsidR="00D93FF9" w:rsidRPr="00D93FF9" w:rsidRDefault="00D93FF9" w:rsidP="00E12397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D93FF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Senior lead</w:t>
                            </w:r>
                          </w:p>
                          <w:p w14:paraId="68BB207F" w14:textId="549641A0" w:rsidR="00E12397" w:rsidRPr="001C7ED3" w:rsidRDefault="00E12397" w:rsidP="001C7ED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Head of Department/ AHoD/ Strategic Employability Lead (usually AHoD)</w:t>
                            </w:r>
                          </w:p>
                          <w:p w14:paraId="5369E207" w14:textId="77777777" w:rsidR="00E12397" w:rsidRPr="00A92E90" w:rsidRDefault="00E12397" w:rsidP="00E12397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</w:p>
                          <w:p w14:paraId="23BAAFD6" w14:textId="1698B1C1" w:rsidR="00D93FF9" w:rsidRPr="00D93FF9" w:rsidRDefault="00813EFF" w:rsidP="00E12397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D93FF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szCs w:val="24"/>
                                <w:lang w:eastAsia="en-GB"/>
                              </w:rPr>
                              <w:t>Strategic Lead</w:t>
                            </w:r>
                          </w:p>
                          <w:p w14:paraId="489E91E2" w14:textId="65663D7D" w:rsidR="00E12397" w:rsidRPr="001C7ED3" w:rsidRDefault="00A94BB5" w:rsidP="001C7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Develops a</w:t>
                            </w:r>
                            <w:r w:rsidR="00E12397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nnual employability strategic plan report</w:t>
                            </w:r>
                            <w:r w:rsidR="005B5798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ing</w:t>
                            </w:r>
                            <w:r w:rsidR="00E12397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 to </w:t>
                            </w: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relevant </w:t>
                            </w:r>
                            <w:r w:rsidR="00E12397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Faculty </w:t>
                            </w:r>
                            <w:r w:rsidR="005B5798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Committee </w:t>
                            </w: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before being shared at </w:t>
                            </w:r>
                            <w:r w:rsidR="00615FAB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University Employability Sub-Committee.</w:t>
                            </w:r>
                          </w:p>
                          <w:p w14:paraId="095EAE32" w14:textId="4CD6FFB5" w:rsidR="00E12397" w:rsidRPr="001C7ED3" w:rsidRDefault="00615FAB" w:rsidP="001C7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Responsibility for producing d</w:t>
                            </w:r>
                            <w:r w:rsidR="00E12397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epartmental improvement plan to include </w:t>
                            </w:r>
                            <w:r w:rsidR="005B5798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summary</w:t>
                            </w:r>
                            <w:r w:rsidR="00B4456A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 of</w:t>
                            </w:r>
                            <w:r w:rsidR="005B5798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E12397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employability strategic plan.  </w:t>
                            </w:r>
                          </w:p>
                          <w:p w14:paraId="09DDFA04" w14:textId="2B352254" w:rsidR="00E12397" w:rsidRPr="001C7ED3" w:rsidRDefault="00B4456A" w:rsidP="001C7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Presents d</w:t>
                            </w:r>
                            <w:r w:rsidR="00E12397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 xml:space="preserve">epartmental improvement plan </w:t>
                            </w:r>
                            <w:r w:rsidR="001A2E61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at relevant departmental or Faculty meeting/s.</w:t>
                            </w:r>
                          </w:p>
                          <w:p w14:paraId="0A180D2E" w14:textId="39DECF60" w:rsidR="00E12397" w:rsidRPr="001C7ED3" w:rsidRDefault="00813EFF" w:rsidP="001C7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Member of Employability Steering Group</w:t>
                            </w:r>
                            <w:r w:rsidR="001A2E61"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*</w:t>
                            </w:r>
                          </w:p>
                          <w:p w14:paraId="332122DE" w14:textId="6EB9348C" w:rsidR="0052186B" w:rsidRPr="001C7ED3" w:rsidRDefault="0052186B" w:rsidP="001C7E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</w:pPr>
                            <w:r w:rsidRPr="001C7ED3">
                              <w:rPr>
                                <w:rFonts w:asciiTheme="minorHAnsi" w:eastAsia="Times New Roman" w:hAnsiTheme="minorHAnsi" w:cstheme="minorHAnsi"/>
                                <w:szCs w:val="24"/>
                                <w:lang w:eastAsia="en-GB"/>
                              </w:rPr>
                              <w:t>Member of FLTASE Steering Group.</w:t>
                            </w:r>
                          </w:p>
                          <w:p w14:paraId="7196425C" w14:textId="58476769" w:rsidR="00E12397" w:rsidRPr="009C34AD" w:rsidRDefault="00751834" w:rsidP="00E12397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C34AD">
                              <w:rPr>
                                <w:rFonts w:asciiTheme="minorHAnsi" w:eastAsia="Times New Roman" w:hAnsiTheme="minorHAnsi" w:cstheme="minorHAnsi"/>
                                <w:i/>
                                <w:iCs/>
                                <w:sz w:val="20"/>
                                <w:szCs w:val="20"/>
                                <w:lang w:eastAsia="en-GB"/>
                              </w:rPr>
                              <w:t>*if in existence in Faculty, if not an appropriate alternative reporting route to be identified.</w:t>
                            </w:r>
                          </w:p>
                          <w:p w14:paraId="47D4552E" w14:textId="77777777" w:rsidR="00E12397" w:rsidRPr="00E12397" w:rsidRDefault="00E12397" w:rsidP="00E12397">
                            <w:pPr>
                              <w:spacing w:after="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8BAA292" w14:textId="77777777" w:rsidR="00E12397" w:rsidRDefault="00E12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7B2D" id="Text Box 1" o:spid="_x0000_s1027" type="#_x0000_t202" style="position:absolute;margin-left:400.5pt;margin-top:245.65pt;width:189pt;height:4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" fillcolor="white [3201]" strokecolor="#92d050" strokeweight="2pt">
                <v:textbox>
                  <w:txbxContent>
                    <w:p w14:paraId="2360899E" w14:textId="77777777" w:rsidR="00D93FF9" w:rsidRPr="00D93FF9" w:rsidRDefault="00D93FF9" w:rsidP="00E12397">
                      <w:pPr>
                        <w:spacing w:after="0" w:line="240" w:lineRule="auto"/>
                        <w:contextualSpacing/>
                        <w:rPr>
                          <w:rFonts w:asciiTheme="minorHAnsi" w:eastAsia="Times New Roman" w:hAnsiTheme="minorHAnsi" w:cstheme="minorHAnsi"/>
                          <w:b/>
                          <w:bCs/>
                          <w:szCs w:val="24"/>
                          <w:lang w:eastAsia="en-GB"/>
                        </w:rPr>
                      </w:pPr>
                      <w:r w:rsidRPr="00D93FF9">
                        <w:rPr>
                          <w:rFonts w:asciiTheme="minorHAnsi" w:eastAsia="Times New Roman" w:hAnsiTheme="minorHAnsi" w:cstheme="minorHAnsi"/>
                          <w:b/>
                          <w:bCs/>
                          <w:szCs w:val="24"/>
                          <w:lang w:eastAsia="en-GB"/>
                        </w:rPr>
                        <w:t>Senior lead</w:t>
                      </w:r>
                    </w:p>
                    <w:p w14:paraId="68BB207F" w14:textId="549641A0" w:rsidR="00E12397" w:rsidRPr="001C7ED3" w:rsidRDefault="00E12397" w:rsidP="001C7ED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Head of Department/ AHoD/ Strategic Employability Lead (usually AHoD)</w:t>
                      </w:r>
                    </w:p>
                    <w:p w14:paraId="5369E207" w14:textId="77777777" w:rsidR="00E12397" w:rsidRPr="00A92E90" w:rsidRDefault="00E12397" w:rsidP="00E12397">
                      <w:pPr>
                        <w:spacing w:after="0" w:line="240" w:lineRule="auto"/>
                        <w:contextualSpacing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</w:p>
                    <w:p w14:paraId="23BAAFD6" w14:textId="1698B1C1" w:rsidR="00D93FF9" w:rsidRPr="00D93FF9" w:rsidRDefault="00813EFF" w:rsidP="00E12397">
                      <w:pPr>
                        <w:spacing w:after="0" w:line="240" w:lineRule="auto"/>
                        <w:contextualSpacing/>
                        <w:rPr>
                          <w:rFonts w:asciiTheme="minorHAnsi" w:eastAsia="Times New Roman" w:hAnsiTheme="minorHAnsi" w:cstheme="minorHAnsi"/>
                          <w:b/>
                          <w:bCs/>
                          <w:szCs w:val="24"/>
                          <w:lang w:eastAsia="en-GB"/>
                        </w:rPr>
                      </w:pPr>
                      <w:r w:rsidRPr="00D93FF9">
                        <w:rPr>
                          <w:rFonts w:asciiTheme="minorHAnsi" w:eastAsia="Times New Roman" w:hAnsiTheme="minorHAnsi" w:cstheme="minorHAnsi"/>
                          <w:b/>
                          <w:bCs/>
                          <w:szCs w:val="24"/>
                          <w:lang w:eastAsia="en-GB"/>
                        </w:rPr>
                        <w:t>Strategic Lead</w:t>
                      </w:r>
                    </w:p>
                    <w:p w14:paraId="489E91E2" w14:textId="65663D7D" w:rsidR="00E12397" w:rsidRPr="001C7ED3" w:rsidRDefault="00A94BB5" w:rsidP="001C7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Develops a</w:t>
                      </w:r>
                      <w:r w:rsidR="00E12397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nnual employability strategic plan report</w:t>
                      </w:r>
                      <w:r w:rsidR="005B5798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ing</w:t>
                      </w:r>
                      <w:r w:rsidR="00E12397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 to </w:t>
                      </w: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relevant </w:t>
                      </w:r>
                      <w:r w:rsidR="00E12397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Faculty </w:t>
                      </w:r>
                      <w:r w:rsidR="005B5798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Committee </w:t>
                      </w: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before being shared at </w:t>
                      </w:r>
                      <w:r w:rsidR="00615FAB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University Employability Sub-Committee.</w:t>
                      </w:r>
                    </w:p>
                    <w:p w14:paraId="095EAE32" w14:textId="4CD6FFB5" w:rsidR="00E12397" w:rsidRPr="001C7ED3" w:rsidRDefault="00615FAB" w:rsidP="001C7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Responsibility for producing d</w:t>
                      </w:r>
                      <w:r w:rsidR="00E12397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epartmental improvement plan to include </w:t>
                      </w:r>
                      <w:r w:rsidR="005B5798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summary</w:t>
                      </w:r>
                      <w:r w:rsidR="00B4456A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 of</w:t>
                      </w:r>
                      <w:r w:rsidR="005B5798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 </w:t>
                      </w:r>
                      <w:r w:rsidR="00E12397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employability strategic plan.  </w:t>
                      </w:r>
                    </w:p>
                    <w:p w14:paraId="09DDFA04" w14:textId="2B352254" w:rsidR="00E12397" w:rsidRPr="001C7ED3" w:rsidRDefault="00B4456A" w:rsidP="001C7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Presents d</w:t>
                      </w:r>
                      <w:r w:rsidR="00E12397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 xml:space="preserve">epartmental improvement plan </w:t>
                      </w:r>
                      <w:r w:rsidR="001A2E61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at relevant departmental or Faculty meeting/s.</w:t>
                      </w:r>
                    </w:p>
                    <w:p w14:paraId="0A180D2E" w14:textId="39DECF60" w:rsidR="00E12397" w:rsidRPr="001C7ED3" w:rsidRDefault="00813EFF" w:rsidP="001C7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Member of Employability Steering Group</w:t>
                      </w:r>
                      <w:r w:rsidR="001A2E61"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*</w:t>
                      </w:r>
                    </w:p>
                    <w:p w14:paraId="332122DE" w14:textId="6EB9348C" w:rsidR="0052186B" w:rsidRPr="001C7ED3" w:rsidRDefault="0052186B" w:rsidP="001C7E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</w:pPr>
                      <w:r w:rsidRPr="001C7ED3">
                        <w:rPr>
                          <w:rFonts w:asciiTheme="minorHAnsi" w:eastAsia="Times New Roman" w:hAnsiTheme="minorHAnsi" w:cstheme="minorHAnsi"/>
                          <w:szCs w:val="24"/>
                          <w:lang w:eastAsia="en-GB"/>
                        </w:rPr>
                        <w:t>Member of FLTASE Steering Group.</w:t>
                      </w:r>
                    </w:p>
                    <w:p w14:paraId="7196425C" w14:textId="58476769" w:rsidR="00E12397" w:rsidRPr="009C34AD" w:rsidRDefault="00751834" w:rsidP="00E12397">
                      <w:pPr>
                        <w:spacing w:after="0" w:line="240" w:lineRule="auto"/>
                        <w:contextualSpacing/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20"/>
                          <w:szCs w:val="20"/>
                          <w:lang w:eastAsia="en-GB"/>
                        </w:rPr>
                      </w:pPr>
                      <w:r w:rsidRPr="009C34AD">
                        <w:rPr>
                          <w:rFonts w:asciiTheme="minorHAnsi" w:eastAsia="Times New Roman" w:hAnsiTheme="minorHAnsi" w:cstheme="minorHAnsi"/>
                          <w:i/>
                          <w:iCs/>
                          <w:sz w:val="20"/>
                          <w:szCs w:val="20"/>
                          <w:lang w:eastAsia="en-GB"/>
                        </w:rPr>
                        <w:t>*if in existence in Faculty, if not an appropriate alternative reporting route to be identified.</w:t>
                      </w:r>
                    </w:p>
                    <w:p w14:paraId="47D4552E" w14:textId="77777777" w:rsidR="00E12397" w:rsidRPr="00E12397" w:rsidRDefault="00E12397" w:rsidP="00E12397">
                      <w:pPr>
                        <w:spacing w:after="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</w:p>
                    <w:p w14:paraId="48BAA292" w14:textId="77777777" w:rsidR="00E12397" w:rsidRDefault="00E12397"/>
                  </w:txbxContent>
                </v:textbox>
              </v:shape>
            </w:pict>
          </mc:Fallback>
        </mc:AlternateContent>
      </w:r>
      <w:r w:rsidR="00B2410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E44CDA" wp14:editId="6FFCE77C">
                <wp:simplePos x="0" y="0"/>
                <wp:positionH relativeFrom="column">
                  <wp:posOffset>161925</wp:posOffset>
                </wp:positionH>
                <wp:positionV relativeFrom="paragraph">
                  <wp:posOffset>1881505</wp:posOffset>
                </wp:positionV>
                <wp:extent cx="2352675" cy="6581775"/>
                <wp:effectExtent l="0" t="0" r="28575" b="28575"/>
                <wp:wrapNone/>
                <wp:docPr id="169965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581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E7F2B" w14:textId="14397853" w:rsidR="00AD4AB4" w:rsidRPr="004C5612" w:rsidRDefault="00D747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4C5612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University </w:t>
                            </w:r>
                            <w:r w:rsidR="00AD4AB4" w:rsidRPr="004C5612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Employability Sub-Committee</w:t>
                            </w:r>
                          </w:p>
                          <w:p w14:paraId="04D479C1" w14:textId="77777777" w:rsidR="009B768F" w:rsidRPr="00AF0C85" w:rsidRDefault="00AD4AB4" w:rsidP="001B0B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Monitors Faculty employability reports and recommends interventions as appropriate.</w:t>
                            </w:r>
                          </w:p>
                          <w:p w14:paraId="1820CD65" w14:textId="77777777" w:rsidR="009B768F" w:rsidRPr="00AF0C85" w:rsidRDefault="00AD4AB4" w:rsidP="00847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Monitors Careers developments</w:t>
                            </w:r>
                            <w:r w:rsidR="009B768F"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27AF3E5" w14:textId="3D7466EB" w:rsidR="00F930DA" w:rsidRPr="00AF0C85" w:rsidRDefault="00AD4AB4" w:rsidP="00847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Acts as a commissioner and approv</w:t>
                            </w:r>
                            <w:r w:rsidR="007B61FB"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er</w:t>
                            </w: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of employability developments</w:t>
                            </w:r>
                            <w:r w:rsidR="009B768F"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9DF93F9" w14:textId="0E636311" w:rsidR="009B768F" w:rsidRPr="00AF0C85" w:rsidRDefault="009B768F" w:rsidP="0084715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Central oversight of student experience with regard to work experience and placement</w:t>
                            </w:r>
                            <w:r w:rsidR="008464F1"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s.</w:t>
                            </w:r>
                          </w:p>
                          <w:p w14:paraId="0BCB24E6" w14:textId="7FB3385D" w:rsidR="00F930DA" w:rsidRPr="004C5612" w:rsidRDefault="00F930D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4C5612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Careers</w:t>
                            </w:r>
                          </w:p>
                          <w:p w14:paraId="1A36F23D" w14:textId="5EF37D59" w:rsidR="007B61FB" w:rsidRPr="00AF0C85" w:rsidRDefault="008464F1" w:rsidP="008464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Delivers relevant employability content within and alongside the curriculum.</w:t>
                            </w:r>
                          </w:p>
                          <w:p w14:paraId="6ECA6980" w14:textId="3DB8B00D" w:rsidR="008464F1" w:rsidRPr="00AF0C85" w:rsidRDefault="008464F1" w:rsidP="008464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Responsible for managing the annual career readiness process and sharing outputs with students, staff and relevant external stakeholders.</w:t>
                            </w:r>
                          </w:p>
                          <w:p w14:paraId="66EB77EF" w14:textId="618B1B3F" w:rsidR="007B61FB" w:rsidRPr="004C5612" w:rsidRDefault="007B61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4C5612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Quality/ Validation of new programmes</w:t>
                            </w:r>
                          </w:p>
                          <w:p w14:paraId="4FF4A1B0" w14:textId="3D7E4B23" w:rsidR="00F930DA" w:rsidRPr="00AF0C85" w:rsidRDefault="00AF0C85" w:rsidP="00AF0C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AF0C85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Oversees the development of employability and work experience within the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4CDA" id="_x0000_s1028" type="#_x0000_t202" style="position:absolute;margin-left:12.75pt;margin-top:148.15pt;width:185.25pt;height:518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" fillcolor="white [3201]" strokecolor="#4f81bd [3204]" strokeweight="2pt">
                <v:textbox>
                  <w:txbxContent>
                    <w:p w14:paraId="374E7F2B" w14:textId="14397853" w:rsidR="00AD4AB4" w:rsidRPr="004C5612" w:rsidRDefault="00D747D5">
                      <w:pP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</w:pPr>
                      <w:r w:rsidRPr="004C5612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 xml:space="preserve">University </w:t>
                      </w:r>
                      <w:r w:rsidR="00AD4AB4" w:rsidRPr="004C5612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Employability Sub-Committee</w:t>
                      </w:r>
                    </w:p>
                    <w:p w14:paraId="04D479C1" w14:textId="77777777" w:rsidR="009B768F" w:rsidRPr="00AF0C85" w:rsidRDefault="00AD4AB4" w:rsidP="001B0B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Monitors Faculty employability reports and recommends interventions as appropriate.</w:t>
                      </w:r>
                    </w:p>
                    <w:p w14:paraId="1820CD65" w14:textId="77777777" w:rsidR="009B768F" w:rsidRPr="00AF0C85" w:rsidRDefault="00AD4AB4" w:rsidP="00847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Monitors Careers developments</w:t>
                      </w:r>
                      <w:r w:rsidR="009B768F"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</w:t>
                      </w:r>
                    </w:p>
                    <w:p w14:paraId="127AF3E5" w14:textId="3D7466EB" w:rsidR="00F930DA" w:rsidRPr="00AF0C85" w:rsidRDefault="00AD4AB4" w:rsidP="00847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Acts as a commissioner and approv</w:t>
                      </w:r>
                      <w:r w:rsidR="007B61FB"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er</w:t>
                      </w: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of employability developments</w:t>
                      </w:r>
                      <w:r w:rsidR="009B768F"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</w:t>
                      </w:r>
                    </w:p>
                    <w:p w14:paraId="69DF93F9" w14:textId="0E636311" w:rsidR="009B768F" w:rsidRPr="00AF0C85" w:rsidRDefault="009B768F" w:rsidP="0084715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Central oversight of student experience with regard to work experience and placement</w:t>
                      </w:r>
                      <w:r w:rsidR="008464F1"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s.</w:t>
                      </w:r>
                    </w:p>
                    <w:p w14:paraId="0BCB24E6" w14:textId="7FB3385D" w:rsidR="00F930DA" w:rsidRPr="004C5612" w:rsidRDefault="00F930DA">
                      <w:pP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</w:pPr>
                      <w:r w:rsidRPr="004C5612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Careers</w:t>
                      </w:r>
                    </w:p>
                    <w:p w14:paraId="1A36F23D" w14:textId="5EF37D59" w:rsidR="007B61FB" w:rsidRPr="00AF0C85" w:rsidRDefault="008464F1" w:rsidP="008464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Delivers relevant employability content within and alongside the curriculum.</w:t>
                      </w:r>
                    </w:p>
                    <w:p w14:paraId="6ECA6980" w14:textId="3DB8B00D" w:rsidR="008464F1" w:rsidRPr="00AF0C85" w:rsidRDefault="008464F1" w:rsidP="008464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Responsible for managing the annual career readiness process and sharing outputs with students, staff and relevant external stakeholders.</w:t>
                      </w:r>
                    </w:p>
                    <w:p w14:paraId="66EB77EF" w14:textId="618B1B3F" w:rsidR="007B61FB" w:rsidRPr="004C5612" w:rsidRDefault="007B61FB">
                      <w:pP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</w:pPr>
                      <w:r w:rsidRPr="004C5612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Quality/ Validation of new programmes</w:t>
                      </w:r>
                    </w:p>
                    <w:p w14:paraId="4FF4A1B0" w14:textId="3D7E4B23" w:rsidR="00F930DA" w:rsidRPr="00AF0C85" w:rsidRDefault="00AF0C85" w:rsidP="00AF0C8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AF0C85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Oversees the development of employability and work experience within the curriculum.</w:t>
                      </w:r>
                    </w:p>
                  </w:txbxContent>
                </v:textbox>
              </v:shape>
            </w:pict>
          </mc:Fallback>
        </mc:AlternateContent>
      </w:r>
      <w:r w:rsidR="0099500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B49A74" wp14:editId="53E8A0A4">
                <wp:simplePos x="0" y="0"/>
                <wp:positionH relativeFrom="margin">
                  <wp:posOffset>38100</wp:posOffset>
                </wp:positionH>
                <wp:positionV relativeFrom="paragraph">
                  <wp:posOffset>338455</wp:posOffset>
                </wp:positionV>
                <wp:extent cx="12430125" cy="419100"/>
                <wp:effectExtent l="0" t="0" r="9525" b="0"/>
                <wp:wrapNone/>
                <wp:docPr id="4559375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50292" w14:textId="2C644409" w:rsidR="0099500E" w:rsidRPr="00D26FE6" w:rsidRDefault="00B14835" w:rsidP="0099500E">
                            <w:pPr>
                              <w:pStyle w:val="Heading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6FE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recognise that each Faculty currently oversees employability differently. </w:t>
                            </w:r>
                            <w:r w:rsidR="00594087" w:rsidRPr="00D26FE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Therefore,</w:t>
                            </w:r>
                            <w:r w:rsidRPr="00D26FE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this framework is </w:t>
                            </w:r>
                            <w:r w:rsidR="00594087" w:rsidRPr="00D26FE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expected to be fully implemented by 31 July 2029</w:t>
                            </w:r>
                            <w:r w:rsidR="00D26FE6" w:rsidRPr="00D26FE6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9A74" id="_x0000_s1029" type="#_x0000_t202" style="position:absolute;margin-left:3pt;margin-top:26.65pt;width:978.75pt;height:3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E1MgIAAFw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" fillcolor="white [3201]" stroked="f" strokeweight=".5pt">
                <v:textbox>
                  <w:txbxContent>
                    <w:p w14:paraId="76450292" w14:textId="2C644409" w:rsidR="0099500E" w:rsidRPr="00D26FE6" w:rsidRDefault="00B14835" w:rsidP="0099500E">
                      <w:pPr>
                        <w:pStyle w:val="Heading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26FE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We recognise that each Faculty currently oversees employability differently. </w:t>
                      </w:r>
                      <w:r w:rsidR="00594087" w:rsidRPr="00D26FE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Therefore,</w:t>
                      </w:r>
                      <w:r w:rsidRPr="00D26FE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this framework is </w:t>
                      </w:r>
                      <w:r w:rsidR="00594087" w:rsidRPr="00D26FE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expected to be fully implemented by 31 July 2029</w:t>
                      </w:r>
                      <w:r w:rsidR="00D26FE6" w:rsidRPr="00D26FE6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D39">
        <w:rPr>
          <w:noProof/>
        </w:rPr>
        <w:drawing>
          <wp:inline distT="0" distB="0" distL="0" distR="0" wp14:anchorId="1CA9C961" wp14:editId="02483D8B">
            <wp:extent cx="13646785" cy="8479922"/>
            <wp:effectExtent l="0" t="0" r="12065" b="16510"/>
            <wp:docPr id="74282136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5A598A2-4C8B-4445-2627-738B1C67038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CF75EE" w:rsidSect="00FA3D39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7B69"/>
    <w:multiLevelType w:val="hybridMultilevel"/>
    <w:tmpl w:val="A0543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90508"/>
    <w:multiLevelType w:val="hybridMultilevel"/>
    <w:tmpl w:val="43B49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5931"/>
    <w:multiLevelType w:val="hybridMultilevel"/>
    <w:tmpl w:val="DB9A2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F3664"/>
    <w:multiLevelType w:val="hybridMultilevel"/>
    <w:tmpl w:val="D4C62CD4"/>
    <w:lvl w:ilvl="0" w:tplc="4E7A0870">
      <w:start w:val="1"/>
      <w:numFmt w:val="bullet"/>
      <w:lvlText w:val="•"/>
      <w:lvlJc w:val="left"/>
      <w:pPr>
        <w:tabs>
          <w:tab w:val="num" w:pos="533"/>
        </w:tabs>
        <w:ind w:left="533" w:hanging="360"/>
      </w:pPr>
      <w:rPr>
        <w:rFonts w:ascii="Times New Roman" w:hAnsi="Times New Roman" w:hint="default"/>
      </w:rPr>
    </w:lvl>
    <w:lvl w:ilvl="1" w:tplc="329625D8" w:tentative="1">
      <w:start w:val="1"/>
      <w:numFmt w:val="bullet"/>
      <w:lvlText w:val="•"/>
      <w:lvlJc w:val="left"/>
      <w:pPr>
        <w:tabs>
          <w:tab w:val="num" w:pos="1253"/>
        </w:tabs>
        <w:ind w:left="1253" w:hanging="360"/>
      </w:pPr>
      <w:rPr>
        <w:rFonts w:ascii="Times New Roman" w:hAnsi="Times New Roman" w:hint="default"/>
      </w:rPr>
    </w:lvl>
    <w:lvl w:ilvl="2" w:tplc="3A624EFE" w:tentative="1">
      <w:start w:val="1"/>
      <w:numFmt w:val="bullet"/>
      <w:lvlText w:val="•"/>
      <w:lvlJc w:val="left"/>
      <w:pPr>
        <w:tabs>
          <w:tab w:val="num" w:pos="1973"/>
        </w:tabs>
        <w:ind w:left="1973" w:hanging="360"/>
      </w:pPr>
      <w:rPr>
        <w:rFonts w:ascii="Times New Roman" w:hAnsi="Times New Roman" w:hint="default"/>
      </w:rPr>
    </w:lvl>
    <w:lvl w:ilvl="3" w:tplc="EC9A7A12" w:tentative="1">
      <w:start w:val="1"/>
      <w:numFmt w:val="bullet"/>
      <w:lvlText w:val="•"/>
      <w:lvlJc w:val="left"/>
      <w:pPr>
        <w:tabs>
          <w:tab w:val="num" w:pos="2693"/>
        </w:tabs>
        <w:ind w:left="2693" w:hanging="360"/>
      </w:pPr>
      <w:rPr>
        <w:rFonts w:ascii="Times New Roman" w:hAnsi="Times New Roman" w:hint="default"/>
      </w:rPr>
    </w:lvl>
    <w:lvl w:ilvl="4" w:tplc="6B1ECEC6" w:tentative="1">
      <w:start w:val="1"/>
      <w:numFmt w:val="bullet"/>
      <w:lvlText w:val="•"/>
      <w:lvlJc w:val="left"/>
      <w:pPr>
        <w:tabs>
          <w:tab w:val="num" w:pos="3413"/>
        </w:tabs>
        <w:ind w:left="3413" w:hanging="360"/>
      </w:pPr>
      <w:rPr>
        <w:rFonts w:ascii="Times New Roman" w:hAnsi="Times New Roman" w:hint="default"/>
      </w:rPr>
    </w:lvl>
    <w:lvl w:ilvl="5" w:tplc="03F646A0" w:tentative="1">
      <w:start w:val="1"/>
      <w:numFmt w:val="bullet"/>
      <w:lvlText w:val="•"/>
      <w:lvlJc w:val="left"/>
      <w:pPr>
        <w:tabs>
          <w:tab w:val="num" w:pos="4133"/>
        </w:tabs>
        <w:ind w:left="4133" w:hanging="360"/>
      </w:pPr>
      <w:rPr>
        <w:rFonts w:ascii="Times New Roman" w:hAnsi="Times New Roman" w:hint="default"/>
      </w:rPr>
    </w:lvl>
    <w:lvl w:ilvl="6" w:tplc="B3C65D54" w:tentative="1">
      <w:start w:val="1"/>
      <w:numFmt w:val="bullet"/>
      <w:lvlText w:val="•"/>
      <w:lvlJc w:val="left"/>
      <w:pPr>
        <w:tabs>
          <w:tab w:val="num" w:pos="4853"/>
        </w:tabs>
        <w:ind w:left="4853" w:hanging="360"/>
      </w:pPr>
      <w:rPr>
        <w:rFonts w:ascii="Times New Roman" w:hAnsi="Times New Roman" w:hint="default"/>
      </w:rPr>
    </w:lvl>
    <w:lvl w:ilvl="7" w:tplc="D2547CB4" w:tentative="1">
      <w:start w:val="1"/>
      <w:numFmt w:val="bullet"/>
      <w:lvlText w:val="•"/>
      <w:lvlJc w:val="left"/>
      <w:pPr>
        <w:tabs>
          <w:tab w:val="num" w:pos="5573"/>
        </w:tabs>
        <w:ind w:left="5573" w:hanging="360"/>
      </w:pPr>
      <w:rPr>
        <w:rFonts w:ascii="Times New Roman" w:hAnsi="Times New Roman" w:hint="default"/>
      </w:rPr>
    </w:lvl>
    <w:lvl w:ilvl="8" w:tplc="AD287ECA" w:tentative="1">
      <w:start w:val="1"/>
      <w:numFmt w:val="bullet"/>
      <w:lvlText w:val="•"/>
      <w:lvlJc w:val="left"/>
      <w:pPr>
        <w:tabs>
          <w:tab w:val="num" w:pos="6293"/>
        </w:tabs>
        <w:ind w:left="6293" w:hanging="360"/>
      </w:pPr>
      <w:rPr>
        <w:rFonts w:ascii="Times New Roman" w:hAnsi="Times New Roman" w:hint="default"/>
      </w:rPr>
    </w:lvl>
  </w:abstractNum>
  <w:abstractNum w:abstractNumId="4" w15:restartNumberingAfterBreak="0">
    <w:nsid w:val="595604E4"/>
    <w:multiLevelType w:val="hybridMultilevel"/>
    <w:tmpl w:val="840E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14EF2"/>
    <w:multiLevelType w:val="hybridMultilevel"/>
    <w:tmpl w:val="C64A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E04E0"/>
    <w:multiLevelType w:val="hybridMultilevel"/>
    <w:tmpl w:val="8CB69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05B5F"/>
    <w:multiLevelType w:val="hybridMultilevel"/>
    <w:tmpl w:val="3D1E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29089">
    <w:abstractNumId w:val="3"/>
  </w:num>
  <w:num w:numId="2" w16cid:durableId="1400784831">
    <w:abstractNumId w:val="1"/>
  </w:num>
  <w:num w:numId="3" w16cid:durableId="1112166254">
    <w:abstractNumId w:val="7"/>
  </w:num>
  <w:num w:numId="4" w16cid:durableId="1026171621">
    <w:abstractNumId w:val="6"/>
  </w:num>
  <w:num w:numId="5" w16cid:durableId="1522546428">
    <w:abstractNumId w:val="0"/>
  </w:num>
  <w:num w:numId="6" w16cid:durableId="1003624600">
    <w:abstractNumId w:val="2"/>
  </w:num>
  <w:num w:numId="7" w16cid:durableId="1013383353">
    <w:abstractNumId w:val="4"/>
  </w:num>
  <w:num w:numId="8" w16cid:durableId="376514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7"/>
    <w:rsid w:val="00071D39"/>
    <w:rsid w:val="000A24B9"/>
    <w:rsid w:val="000B4D2F"/>
    <w:rsid w:val="000C2AA0"/>
    <w:rsid w:val="000F3143"/>
    <w:rsid w:val="0013603F"/>
    <w:rsid w:val="0014035F"/>
    <w:rsid w:val="0014072C"/>
    <w:rsid w:val="0017399B"/>
    <w:rsid w:val="001A2E61"/>
    <w:rsid w:val="001C3032"/>
    <w:rsid w:val="001C7ED3"/>
    <w:rsid w:val="00202130"/>
    <w:rsid w:val="00237E1B"/>
    <w:rsid w:val="002B19F8"/>
    <w:rsid w:val="002B5EB0"/>
    <w:rsid w:val="00303D51"/>
    <w:rsid w:val="0035082F"/>
    <w:rsid w:val="00391320"/>
    <w:rsid w:val="00437BF3"/>
    <w:rsid w:val="00453681"/>
    <w:rsid w:val="00470E65"/>
    <w:rsid w:val="004C5612"/>
    <w:rsid w:val="0052186B"/>
    <w:rsid w:val="00594087"/>
    <w:rsid w:val="005A3957"/>
    <w:rsid w:val="005B5798"/>
    <w:rsid w:val="00615FAB"/>
    <w:rsid w:val="00626EB7"/>
    <w:rsid w:val="006B57F2"/>
    <w:rsid w:val="006C5BB8"/>
    <w:rsid w:val="0070278B"/>
    <w:rsid w:val="00722685"/>
    <w:rsid w:val="00722C5F"/>
    <w:rsid w:val="00751834"/>
    <w:rsid w:val="007703EF"/>
    <w:rsid w:val="0079757D"/>
    <w:rsid w:val="007B61FB"/>
    <w:rsid w:val="007C3DBC"/>
    <w:rsid w:val="007C4037"/>
    <w:rsid w:val="00813EFF"/>
    <w:rsid w:val="00831302"/>
    <w:rsid w:val="008464F1"/>
    <w:rsid w:val="008625DA"/>
    <w:rsid w:val="00965ECB"/>
    <w:rsid w:val="00971F84"/>
    <w:rsid w:val="0099500E"/>
    <w:rsid w:val="009A45F5"/>
    <w:rsid w:val="009B768F"/>
    <w:rsid w:val="009C34AD"/>
    <w:rsid w:val="009D6F91"/>
    <w:rsid w:val="00A17D37"/>
    <w:rsid w:val="00A237E9"/>
    <w:rsid w:val="00A368BB"/>
    <w:rsid w:val="00A37E4E"/>
    <w:rsid w:val="00A44B9B"/>
    <w:rsid w:val="00A92E90"/>
    <w:rsid w:val="00A94BB5"/>
    <w:rsid w:val="00AB570A"/>
    <w:rsid w:val="00AD4AB4"/>
    <w:rsid w:val="00AF0C85"/>
    <w:rsid w:val="00B14835"/>
    <w:rsid w:val="00B2410B"/>
    <w:rsid w:val="00B4456A"/>
    <w:rsid w:val="00B91215"/>
    <w:rsid w:val="00B93629"/>
    <w:rsid w:val="00BB5A97"/>
    <w:rsid w:val="00BC1A34"/>
    <w:rsid w:val="00BD196D"/>
    <w:rsid w:val="00C45F51"/>
    <w:rsid w:val="00C77EB4"/>
    <w:rsid w:val="00CC4AE5"/>
    <w:rsid w:val="00CF75EE"/>
    <w:rsid w:val="00D26FE6"/>
    <w:rsid w:val="00D739DD"/>
    <w:rsid w:val="00D747D5"/>
    <w:rsid w:val="00D8281B"/>
    <w:rsid w:val="00D87F65"/>
    <w:rsid w:val="00D93FF9"/>
    <w:rsid w:val="00DA467F"/>
    <w:rsid w:val="00E12397"/>
    <w:rsid w:val="00E50C8C"/>
    <w:rsid w:val="00E9386F"/>
    <w:rsid w:val="00ED2D9B"/>
    <w:rsid w:val="00ED2F72"/>
    <w:rsid w:val="00F40632"/>
    <w:rsid w:val="00F84712"/>
    <w:rsid w:val="00F930DA"/>
    <w:rsid w:val="00F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C320"/>
  <w15:chartTrackingRefBased/>
  <w15:docId w15:val="{6164B6AF-92A4-4660-851B-26F80ED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D39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9F8"/>
    <w:pPr>
      <w:keepNext/>
      <w:keepLines/>
      <w:spacing w:before="160" w:after="80"/>
      <w:outlineLvl w:val="1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3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3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3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23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23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23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3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3D39"/>
    <w:rPr>
      <w:rFonts w:ascii="Calibri" w:eastAsiaTheme="majorEastAsia" w:hAnsi="Calibri" w:cstheme="majorBidi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19F8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39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2397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397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239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239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39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39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12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3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2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2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2397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12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239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23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2397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1239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4A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hyperlink" Target="https://researchgate.net/publication/225083582_Employability_in_Higher_Education_What_It_Is_What_It_Is_No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esearchgate.net/publication/225083582_Employability_in_Higher_Education_What_It_Is_What_It_Is_Not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022677-A642-403D-BD8F-7243A8E677A9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4BC9191-FAC0-4D3C-A136-E1D0EC1700E4}">
      <dgm:prSet phldrT="[Text]" custT="1"/>
      <dgm:spPr/>
      <dgm:t>
        <a:bodyPr/>
        <a:lstStyle/>
        <a:p>
          <a:r>
            <a:rPr lang="en-GB" b="1" dirty="0"/>
            <a:t>Faculty Oversight: Learning and Teaching Development Lead</a:t>
          </a:r>
          <a:r>
            <a:rPr lang="en-GB" sz="1200" b="1" dirty="0"/>
            <a:t>Faculty employability representative</a:t>
          </a:r>
          <a:endParaRPr lang="en-GB" b="1" dirty="0"/>
        </a:p>
      </dgm:t>
    </dgm:pt>
    <dgm:pt modelId="{6D2DD859-81FF-476C-8EB5-0D9BDC6B9D5B}" type="parTrans" cxnId="{0D05BC93-01F3-4625-A9E4-C5736A549852}">
      <dgm:prSet/>
      <dgm:spPr/>
      <dgm:t>
        <a:bodyPr/>
        <a:lstStyle/>
        <a:p>
          <a:endParaRPr lang="en-GB"/>
        </a:p>
      </dgm:t>
    </dgm:pt>
    <dgm:pt modelId="{12B4851D-28D2-4E8B-999E-A9095A58365B}" type="sibTrans" cxnId="{0D05BC93-01F3-4625-A9E4-C5736A549852}">
      <dgm:prSet/>
      <dgm:spPr/>
      <dgm:t>
        <a:bodyPr/>
        <a:lstStyle/>
        <a:p>
          <a:endParaRPr lang="en-GB"/>
        </a:p>
      </dgm:t>
    </dgm:pt>
    <dgm:pt modelId="{789023DB-752C-4BD3-9179-A42368661EA0}">
      <dgm:prSet phldrT="[Text]"/>
      <dgm:spPr/>
      <dgm:t>
        <a:bodyPr/>
        <a:lstStyle/>
        <a:p>
          <a:r>
            <a:rPr lang="en-GB" b="1" dirty="0"/>
            <a:t>Programme Strategic Planning and Oversight (Programme Leader)</a:t>
          </a:r>
        </a:p>
      </dgm:t>
    </dgm:pt>
    <dgm:pt modelId="{99305E52-E6EB-4E7B-B0A8-1577D59BAE37}" type="parTrans" cxnId="{9D45E164-FBDB-4C8A-95D2-59123E085BF6}">
      <dgm:prSet/>
      <dgm:spPr/>
      <dgm:t>
        <a:bodyPr/>
        <a:lstStyle/>
        <a:p>
          <a:endParaRPr lang="en-GB"/>
        </a:p>
      </dgm:t>
    </dgm:pt>
    <dgm:pt modelId="{66E6C81E-A207-4121-A4A4-CD64DDE8873C}" type="sibTrans" cxnId="{9D45E164-FBDB-4C8A-95D2-59123E085BF6}">
      <dgm:prSet/>
      <dgm:spPr/>
      <dgm:t>
        <a:bodyPr/>
        <a:lstStyle/>
        <a:p>
          <a:endParaRPr lang="en-GB"/>
        </a:p>
      </dgm:t>
    </dgm:pt>
    <dgm:pt modelId="{7EC801F0-4E86-4FE0-B979-29AB2BFDF8EC}">
      <dgm:prSet phldrT="[Text]" custT="1"/>
      <dgm:spPr>
        <a:ln>
          <a:solidFill>
            <a:srgbClr val="FFFF00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en-GB" sz="1085" dirty="0"/>
            <a:t>Data led: GO, destination data &amp; other </a:t>
          </a:r>
          <a:br>
            <a:rPr lang="en-GB" sz="1085" dirty="0"/>
          </a:br>
          <a:r>
            <a:rPr lang="en-GB" sz="1085" dirty="0"/>
            <a:t>relevant data sets interrogated, leading to </a:t>
          </a:r>
        </a:p>
        <a:p>
          <a:pPr>
            <a:spcAft>
              <a:spcPct val="35000"/>
            </a:spcAft>
          </a:pPr>
          <a:r>
            <a:rPr lang="en-GB" sz="1085" dirty="0"/>
            <a:t>bespoke interventions.</a:t>
          </a:r>
        </a:p>
        <a:p>
          <a:pPr>
            <a:spcAft>
              <a:spcPct val="35000"/>
            </a:spcAft>
          </a:pPr>
          <a:r>
            <a:rPr lang="en-GB" sz="1085" dirty="0"/>
            <a:t>Decision making informed by departmental employability expert.</a:t>
          </a:r>
        </a:p>
        <a:p>
          <a:pPr>
            <a:spcAft>
              <a:spcPct val="35000"/>
            </a:spcAft>
          </a:pPr>
          <a:r>
            <a:rPr lang="en-GB" sz="1085" dirty="0"/>
            <a:t>Planning Careers interventions using Careers Development Programme and working closely with Careers Adviser (Faculty Consultant).</a:t>
          </a:r>
        </a:p>
        <a:p>
          <a:pPr>
            <a:spcAft>
              <a:spcPct val="35000"/>
            </a:spcAft>
          </a:pPr>
          <a:r>
            <a:rPr lang="en-GB" sz="1085" dirty="0"/>
            <a:t>Mapping, integration and development of Graduate Attributes in line with university policy and QAA Qualifications Framework.</a:t>
          </a:r>
        </a:p>
        <a:p>
          <a:pPr>
            <a:spcAft>
              <a:spcPct val="35000"/>
            </a:spcAft>
          </a:pPr>
          <a:r>
            <a:rPr lang="en-GB" sz="1085" dirty="0"/>
            <a:t>Oversight of placement/work experience/engagement with employers (including quality assurance of placements).</a:t>
          </a:r>
        </a:p>
        <a:p>
          <a:pPr>
            <a:spcAft>
              <a:spcPct val="35000"/>
            </a:spcAft>
          </a:pPr>
          <a:r>
            <a:rPr lang="en-GB" sz="1085" dirty="0"/>
            <a:t>Identified strategic timings of events and interventions to be held during year.</a:t>
          </a:r>
        </a:p>
        <a:p>
          <a:pPr>
            <a:spcAft>
              <a:spcPct val="35000"/>
            </a:spcAft>
          </a:pPr>
          <a:r>
            <a:rPr lang="en-GB" sz="1085" dirty="0"/>
            <a:t>Role of the Personal Tutor aligned to university strategy: agenda setting/ graduate attribute follow-up.</a:t>
          </a:r>
        </a:p>
        <a:p>
          <a:pPr>
            <a:spcAft>
              <a:spcPct val="35000"/>
            </a:spcAft>
          </a:pPr>
          <a:r>
            <a:rPr lang="en-GB" sz="1085" dirty="0"/>
            <a:t>Destination data collection and follow-up withsupport from Careers Adviser (Faculty Consultant).</a:t>
          </a:r>
        </a:p>
        <a:p>
          <a:pPr>
            <a:spcAft>
              <a:spcPct val="35000"/>
            </a:spcAft>
          </a:pPr>
          <a:r>
            <a:rPr lang="en-GB" sz="1085" dirty="0"/>
            <a:t>Implementation of Graduate Outcomes communication strategy.</a:t>
          </a:r>
        </a:p>
      </dgm:t>
    </dgm:pt>
    <dgm:pt modelId="{EF430086-164C-44A5-AFCA-E41DA31C71BF}" type="parTrans" cxnId="{880703BC-F8A1-463A-AED0-D41C6788E687}">
      <dgm:prSet/>
      <dgm:spPr/>
      <dgm:t>
        <a:bodyPr/>
        <a:lstStyle/>
        <a:p>
          <a:endParaRPr lang="en-GB"/>
        </a:p>
      </dgm:t>
    </dgm:pt>
    <dgm:pt modelId="{0626F7CB-25F0-426A-A35A-75E48806CB80}" type="sibTrans" cxnId="{880703BC-F8A1-463A-AED0-D41C6788E687}">
      <dgm:prSet/>
      <dgm:spPr/>
      <dgm:t>
        <a:bodyPr/>
        <a:lstStyle/>
        <a:p>
          <a:endParaRPr lang="en-GB"/>
        </a:p>
      </dgm:t>
    </dgm:pt>
    <dgm:pt modelId="{A39322BC-FBA4-4E52-8DB6-BD6F2D597187}">
      <dgm:prSet phldrT="[Text]"/>
      <dgm:spPr/>
      <dgm:t>
        <a:bodyPr/>
        <a:lstStyle/>
        <a:p>
          <a:pPr algn="l"/>
          <a:r>
            <a:rPr lang="en-GB" b="1" dirty="0"/>
            <a:t>Employability Lead: departmental expert</a:t>
          </a:r>
        </a:p>
      </dgm:t>
    </dgm:pt>
    <dgm:pt modelId="{77E6C188-5CA5-45DA-AA31-3CA9CB6B6530}" type="parTrans" cxnId="{9BC062AB-C895-4D43-BE4C-58FB99D4CBC1}">
      <dgm:prSet/>
      <dgm:spPr/>
      <dgm:t>
        <a:bodyPr/>
        <a:lstStyle/>
        <a:p>
          <a:endParaRPr lang="en-GB"/>
        </a:p>
      </dgm:t>
    </dgm:pt>
    <dgm:pt modelId="{BF1EF51F-3EFD-4128-A69D-5A3C673AF8BD}" type="sibTrans" cxnId="{9BC062AB-C895-4D43-BE4C-58FB99D4CBC1}">
      <dgm:prSet/>
      <dgm:spPr/>
      <dgm:t>
        <a:bodyPr/>
        <a:lstStyle/>
        <a:p>
          <a:endParaRPr lang="en-GB"/>
        </a:p>
      </dgm:t>
    </dgm:pt>
    <dgm:pt modelId="{26CD82CD-2106-4612-827D-9BA2E2138331}">
      <dgm:prSet phldrT="[Text]" custT="1"/>
      <dgm:spPr/>
      <dgm:t>
        <a:bodyPr/>
        <a:lstStyle/>
        <a:p>
          <a:pPr>
            <a:buFont typeface="+mj-lt"/>
            <a:buAutoNum type="arabicPeriod"/>
          </a:pPr>
          <a:r>
            <a:rPr lang="en-GB" sz="1200" dirty="0"/>
            <a:t>Working with programme leaders and other staff to ensure university approach is embedded, evaluated and refined.</a:t>
          </a:r>
        </a:p>
        <a:p>
          <a:pPr>
            <a:buFont typeface="Wingdings" panose="05000000000000000000" pitchFamily="2" charset="2"/>
            <a:buNone/>
          </a:pPr>
          <a:r>
            <a:rPr lang="en-GB" sz="1200" dirty="0"/>
            <a:t>Responsible for communication of data and analysis: including GO, destination data, career readiness, in conjunction with (Careers Adviser (Faculty Consultant).</a:t>
          </a:r>
        </a:p>
        <a:p>
          <a:pPr>
            <a:buFont typeface="Wingdings" panose="05000000000000000000" pitchFamily="2" charset="2"/>
            <a:buChar char="q"/>
          </a:pPr>
          <a:r>
            <a:rPr lang="en-GB" sz="1200" dirty="0"/>
            <a:t>Expert in employability – from: </a:t>
          </a:r>
          <a:r>
            <a:rPr lang="en-GB" sz="1200" i="1" dirty="0"/>
            <a:t>engagement with stakeholders: i.e., students, student union, alumni, employers, other relevant external stakeholders, further study providers, personal tutors, careers partners, partnership development managers, SMEs etc.</a:t>
          </a:r>
        </a:p>
        <a:p>
          <a:pPr>
            <a:buFont typeface="Wingdings" panose="05000000000000000000" pitchFamily="2" charset="2"/>
            <a:buChar char="q"/>
          </a:pPr>
          <a:r>
            <a:rPr lang="en-GB" sz="1200" i="0" dirty="0"/>
            <a:t>Identifes and shares Faculty and University good practice for employability.</a:t>
          </a:r>
        </a:p>
        <a:p>
          <a:pPr>
            <a:buFont typeface="Wingdings" panose="05000000000000000000" pitchFamily="2" charset="2"/>
            <a:buChar char="q"/>
          </a:pPr>
          <a:r>
            <a:rPr lang="en-GB" sz="1200" i="0" dirty="0"/>
            <a:t>Undertakes relevant research and scholarly activity.</a:t>
          </a:r>
        </a:p>
        <a:p>
          <a:pPr>
            <a:buNone/>
          </a:pPr>
          <a:endParaRPr lang="en-GB" sz="1100" dirty="0"/>
        </a:p>
      </dgm:t>
    </dgm:pt>
    <dgm:pt modelId="{CF6BD3FB-D512-4271-8199-A5B689C81164}" type="parTrans" cxnId="{33C2805D-CF80-4D33-8DE5-2858C8756CFC}">
      <dgm:prSet/>
      <dgm:spPr/>
      <dgm:t>
        <a:bodyPr/>
        <a:lstStyle/>
        <a:p>
          <a:endParaRPr lang="en-GB"/>
        </a:p>
      </dgm:t>
    </dgm:pt>
    <dgm:pt modelId="{4A586435-6624-4375-9AB9-2FF28B17ACEB}" type="sibTrans" cxnId="{33C2805D-CF80-4D33-8DE5-2858C8756CFC}">
      <dgm:prSet/>
      <dgm:spPr/>
      <dgm:t>
        <a:bodyPr/>
        <a:lstStyle/>
        <a:p>
          <a:endParaRPr lang="en-GB"/>
        </a:p>
      </dgm:t>
    </dgm:pt>
    <dgm:pt modelId="{D67FFFD9-D712-4837-AB3E-FBE97272D7DE}">
      <dgm:prSet custT="1"/>
      <dgm:spPr>
        <a:ln>
          <a:solidFill>
            <a:srgbClr val="FFFF00"/>
          </a:solidFill>
        </a:ln>
      </dgm:spPr>
      <dgm:t>
        <a:bodyPr/>
        <a:lstStyle/>
        <a:p>
          <a:pPr>
            <a:spcAft>
              <a:spcPct val="35000"/>
            </a:spcAft>
          </a:pPr>
          <a:r>
            <a:rPr lang="en-GB" sz="1085" dirty="0"/>
            <a:t>Reinforcing messages to staff.</a:t>
          </a:r>
        </a:p>
        <a:p>
          <a:pPr>
            <a:spcAft>
              <a:spcPct val="35000"/>
            </a:spcAft>
          </a:pPr>
          <a:r>
            <a:rPr lang="en-GB" sz="1085" dirty="0"/>
            <a:t>Occasional contributor/observer of relevant Faculty/departmental meetings for GOs.</a:t>
          </a:r>
          <a:endParaRPr lang="en-GB" sz="1085"/>
        </a:p>
      </dgm:t>
    </dgm:pt>
    <dgm:pt modelId="{08931D19-F93E-49B2-91F4-04BF1AF8B2BE}" type="parTrans" cxnId="{653D3E9D-10BA-4A4C-8877-D71880A20435}">
      <dgm:prSet/>
      <dgm:spPr/>
      <dgm:t>
        <a:bodyPr/>
        <a:lstStyle/>
        <a:p>
          <a:endParaRPr lang="en-GB"/>
        </a:p>
      </dgm:t>
    </dgm:pt>
    <dgm:pt modelId="{14FBB728-E1DF-4D89-9581-5EB7BBC38A22}" type="sibTrans" cxnId="{653D3E9D-10BA-4A4C-8877-D71880A20435}">
      <dgm:prSet/>
      <dgm:spPr/>
      <dgm:t>
        <a:bodyPr/>
        <a:lstStyle/>
        <a:p>
          <a:endParaRPr lang="en-GB"/>
        </a:p>
      </dgm:t>
    </dgm:pt>
    <dgm:pt modelId="{724F4C6D-892D-4D5A-A4B1-CD760475C4AB}">
      <dgm:prSet/>
      <dgm:spPr/>
      <dgm:t>
        <a:bodyPr/>
        <a:lstStyle/>
        <a:p>
          <a:r>
            <a:rPr lang="en-GB" b="1"/>
            <a:t>Departmental responsibility for employment outcomes</a:t>
          </a:r>
        </a:p>
      </dgm:t>
    </dgm:pt>
    <dgm:pt modelId="{8E56C4B3-11A7-4B3A-99E2-52416BBBDC0D}" type="parTrans" cxnId="{8E5552D2-0E8D-40C9-8877-5BE730B94023}">
      <dgm:prSet/>
      <dgm:spPr/>
      <dgm:t>
        <a:bodyPr/>
        <a:lstStyle/>
        <a:p>
          <a:endParaRPr lang="en-GB"/>
        </a:p>
      </dgm:t>
    </dgm:pt>
    <dgm:pt modelId="{BE2BC0E6-C5C3-49B8-8F1C-30820950E98D}" type="sibTrans" cxnId="{8E5552D2-0E8D-40C9-8877-5BE730B94023}">
      <dgm:prSet/>
      <dgm:spPr/>
      <dgm:t>
        <a:bodyPr/>
        <a:lstStyle/>
        <a:p>
          <a:endParaRPr lang="en-GB"/>
        </a:p>
      </dgm:t>
    </dgm:pt>
    <dgm:pt modelId="{3CBDD733-C5B5-4EC1-8275-942A85D6CD8D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/>
            <a:t>Chair of Faculty Employability Sub-Committee*.</a:t>
          </a:r>
        </a:p>
        <a:p>
          <a:r>
            <a:rPr lang="en-GB" sz="1200"/>
            <a:t>Chair of Employability Steering Group*.</a:t>
          </a:r>
          <a:endParaRPr lang="en-GB" sz="1400"/>
        </a:p>
      </dgm:t>
    </dgm:pt>
    <dgm:pt modelId="{5C658BD6-5E3E-4FA3-9EEA-C6C9259D3DB2}" type="parTrans" cxnId="{E397AC49-9978-417D-99E5-C5F4345DBC67}">
      <dgm:prSet/>
      <dgm:spPr/>
      <dgm:t>
        <a:bodyPr/>
        <a:lstStyle/>
        <a:p>
          <a:endParaRPr lang="en-GB"/>
        </a:p>
      </dgm:t>
    </dgm:pt>
    <dgm:pt modelId="{01768C82-10F5-415D-B008-61326CC3FD98}" type="sibTrans" cxnId="{E397AC49-9978-417D-99E5-C5F4345DBC67}">
      <dgm:prSet/>
      <dgm:spPr/>
      <dgm:t>
        <a:bodyPr/>
        <a:lstStyle/>
        <a:p>
          <a:endParaRPr lang="en-GB"/>
        </a:p>
      </dgm:t>
    </dgm:pt>
    <dgm:pt modelId="{A23055D2-473F-4402-AC8D-3B4CF3BC1098}">
      <dgm:prSet/>
      <dgm:spPr/>
      <dgm:t>
        <a:bodyPr/>
        <a:lstStyle/>
        <a:p>
          <a:r>
            <a:rPr lang="en-GB" b="1"/>
            <a:t>University Oversight and Offer</a:t>
          </a:r>
        </a:p>
      </dgm:t>
    </dgm:pt>
    <dgm:pt modelId="{C707C7B1-4F45-4DFC-9EF2-CD06BC76EB3A}" type="parTrans" cxnId="{B4481F7C-EBA2-482A-9B5E-87B295FD8A37}">
      <dgm:prSet/>
      <dgm:spPr/>
      <dgm:t>
        <a:bodyPr/>
        <a:lstStyle/>
        <a:p>
          <a:endParaRPr lang="en-GB"/>
        </a:p>
      </dgm:t>
    </dgm:pt>
    <dgm:pt modelId="{3DEA3374-EE95-4E1E-AAC1-CB2AF3C25819}" type="sibTrans" cxnId="{B4481F7C-EBA2-482A-9B5E-87B295FD8A37}">
      <dgm:prSet/>
      <dgm:spPr/>
      <dgm:t>
        <a:bodyPr/>
        <a:lstStyle/>
        <a:p>
          <a:endParaRPr lang="en-GB"/>
        </a:p>
      </dgm:t>
    </dgm:pt>
    <dgm:pt modelId="{EFB0B7C8-25E0-4A28-98B2-7D7CB2B2233E}">
      <dgm:prSet phldrT="[Text]"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 dirty="0"/>
            <a:t>Works closely with Head of Careers and Careers Adviser (Faculty Consultant).</a:t>
          </a:r>
        </a:p>
      </dgm:t>
    </dgm:pt>
    <dgm:pt modelId="{71EC7BAA-0541-43FE-9AC6-45FCB3271E63}" type="parTrans" cxnId="{1074CECC-6C73-4FAE-9F15-10B2C311F114}">
      <dgm:prSet/>
      <dgm:spPr/>
      <dgm:t>
        <a:bodyPr/>
        <a:lstStyle/>
        <a:p>
          <a:endParaRPr lang="en-GB"/>
        </a:p>
      </dgm:t>
    </dgm:pt>
    <dgm:pt modelId="{9FD10005-94D8-4AD4-9FA0-6A78D261EF83}" type="sibTrans" cxnId="{1074CECC-6C73-4FAE-9F15-10B2C311F114}">
      <dgm:prSet/>
      <dgm:spPr/>
      <dgm:t>
        <a:bodyPr/>
        <a:lstStyle/>
        <a:p>
          <a:endParaRPr lang="en-GB"/>
        </a:p>
      </dgm:t>
    </dgm:pt>
    <dgm:pt modelId="{E013E98A-9DD4-49CD-84C8-5F8B6B3160D7}">
      <dgm:prSet phldrT="[Text]"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 dirty="0"/>
            <a:t>Co-develops Faculty employability strategy aligned to the University employability strategy and oversees its implementation.</a:t>
          </a:r>
        </a:p>
      </dgm:t>
    </dgm:pt>
    <dgm:pt modelId="{BA95B70A-B2E7-48B6-AA13-CFB9473F6A2F}" type="parTrans" cxnId="{3239026F-A8B0-45C0-A5CD-C804A84B0FC4}">
      <dgm:prSet/>
      <dgm:spPr/>
      <dgm:t>
        <a:bodyPr/>
        <a:lstStyle/>
        <a:p>
          <a:endParaRPr lang="en-GB"/>
        </a:p>
      </dgm:t>
    </dgm:pt>
    <dgm:pt modelId="{29749266-2C98-4143-BE9F-09FAD3BC0D2B}" type="sibTrans" cxnId="{3239026F-A8B0-45C0-A5CD-C804A84B0FC4}">
      <dgm:prSet/>
      <dgm:spPr/>
      <dgm:t>
        <a:bodyPr/>
        <a:lstStyle/>
        <a:p>
          <a:endParaRPr lang="en-GB"/>
        </a:p>
      </dgm:t>
    </dgm:pt>
    <dgm:pt modelId="{024E1A24-BF05-4BB6-B647-E31C5B958A8A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/>
            <a:t>Chair of Employers Advisory Panel.</a:t>
          </a:r>
          <a:endParaRPr lang="en-GB" sz="1400"/>
        </a:p>
      </dgm:t>
    </dgm:pt>
    <dgm:pt modelId="{13F6A716-B1F9-499C-96EC-12EB44ADF55C}" type="parTrans" cxnId="{225D0236-451F-4AA1-8AC7-C31B7C3DE23C}">
      <dgm:prSet/>
      <dgm:spPr/>
      <dgm:t>
        <a:bodyPr/>
        <a:lstStyle/>
        <a:p>
          <a:endParaRPr lang="en-GB"/>
        </a:p>
      </dgm:t>
    </dgm:pt>
    <dgm:pt modelId="{1D325147-11A3-47F4-9044-AD99E18AAB20}" type="sibTrans" cxnId="{225D0236-451F-4AA1-8AC7-C31B7C3DE23C}">
      <dgm:prSet/>
      <dgm:spPr/>
      <dgm:t>
        <a:bodyPr/>
        <a:lstStyle/>
        <a:p>
          <a:endParaRPr lang="en-GB"/>
        </a:p>
      </dgm:t>
    </dgm:pt>
    <dgm:pt modelId="{5CE6A497-13E3-46A9-8B28-A7096A76402E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/>
            <a:t>Meets regularly with employability leads, programme leads, AHoDs, DAMs.</a:t>
          </a:r>
          <a:endParaRPr lang="en-GB" sz="1400"/>
        </a:p>
      </dgm:t>
    </dgm:pt>
    <dgm:pt modelId="{9D4AD235-123F-477D-AFF9-5A08F5E550D9}" type="parTrans" cxnId="{038667DC-8473-4E07-A020-99B85228529C}">
      <dgm:prSet/>
      <dgm:spPr/>
      <dgm:t>
        <a:bodyPr/>
        <a:lstStyle/>
        <a:p>
          <a:endParaRPr lang="en-GB"/>
        </a:p>
      </dgm:t>
    </dgm:pt>
    <dgm:pt modelId="{8BAFE6EC-89B7-47C9-BEDA-AD88D65A9BE4}" type="sibTrans" cxnId="{038667DC-8473-4E07-A020-99B85228529C}">
      <dgm:prSet/>
      <dgm:spPr/>
      <dgm:t>
        <a:bodyPr/>
        <a:lstStyle/>
        <a:p>
          <a:endParaRPr lang="en-GB"/>
        </a:p>
      </dgm:t>
    </dgm:pt>
    <dgm:pt modelId="{0F9E22F4-2140-4778-986B-AB9EBA13D533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/>
            <a:t>Research, knowledge exchange and scholarly activity undertaken.</a:t>
          </a:r>
          <a:endParaRPr lang="en-GB" sz="1400"/>
        </a:p>
      </dgm:t>
    </dgm:pt>
    <dgm:pt modelId="{3518CFA9-806A-47E1-B9F7-9538BF23167B}" type="parTrans" cxnId="{BB822EAE-FBEE-4CD5-9F31-C1A13B2D233F}">
      <dgm:prSet/>
      <dgm:spPr/>
      <dgm:t>
        <a:bodyPr/>
        <a:lstStyle/>
        <a:p>
          <a:endParaRPr lang="en-GB"/>
        </a:p>
      </dgm:t>
    </dgm:pt>
    <dgm:pt modelId="{0F4C5E12-2C17-4A2B-83D2-7DB81ADFE850}" type="sibTrans" cxnId="{BB822EAE-FBEE-4CD5-9F31-C1A13B2D233F}">
      <dgm:prSet/>
      <dgm:spPr/>
      <dgm:t>
        <a:bodyPr/>
        <a:lstStyle/>
        <a:p>
          <a:endParaRPr lang="en-GB"/>
        </a:p>
      </dgm:t>
    </dgm:pt>
    <dgm:pt modelId="{C17325D2-4D0C-4D83-8D37-CF90CC023C9F}">
      <dgm:prSet custT="1"/>
      <dgm:spPr>
        <a:ln>
          <a:solidFill>
            <a:srgbClr val="00B050"/>
          </a:solidFill>
        </a:ln>
      </dgm:spPr>
      <dgm:t>
        <a:bodyPr/>
        <a:lstStyle/>
        <a:p>
          <a:r>
            <a:rPr lang="en-GB" sz="1200">
              <a:solidFill>
                <a:sysClr val="windowText" lastClr="000000"/>
              </a:solidFill>
            </a:rPr>
            <a:t>Reports to ELT/ HoDs*</a:t>
          </a:r>
        </a:p>
        <a:p>
          <a:r>
            <a:rPr lang="en-GB" sz="1050" i="1">
              <a:solidFill>
                <a:sysClr val="windowText" lastClr="000000"/>
              </a:solidFill>
            </a:rPr>
            <a:t>*</a:t>
          </a:r>
          <a:r>
            <a:rPr lang="en-GB" sz="1050" i="1"/>
            <a:t>if in existence in Faculty, if not an appropriate alternative reporting route to be identified.</a:t>
          </a:r>
          <a:endParaRPr lang="en-GB" sz="1050" i="1">
            <a:solidFill>
              <a:sysClr val="windowText" lastClr="000000"/>
            </a:solidFill>
          </a:endParaRPr>
        </a:p>
        <a:p>
          <a:endParaRPr lang="en-GB" sz="1600"/>
        </a:p>
        <a:p>
          <a:r>
            <a:rPr lang="en-GB" sz="1400"/>
            <a:t> </a:t>
          </a:r>
        </a:p>
      </dgm:t>
    </dgm:pt>
    <dgm:pt modelId="{6FB40893-8B38-487B-B97B-1AE83D232B4A}" type="parTrans" cxnId="{47528A3E-C4BD-42E2-8F1B-BC852D414FF3}">
      <dgm:prSet/>
      <dgm:spPr/>
      <dgm:t>
        <a:bodyPr/>
        <a:lstStyle/>
        <a:p>
          <a:endParaRPr lang="en-GB"/>
        </a:p>
      </dgm:t>
    </dgm:pt>
    <dgm:pt modelId="{85179683-7F9A-4DDF-89EC-D51DAB0F9C8E}" type="sibTrans" cxnId="{47528A3E-C4BD-42E2-8F1B-BC852D414FF3}">
      <dgm:prSet/>
      <dgm:spPr/>
      <dgm:t>
        <a:bodyPr/>
        <a:lstStyle/>
        <a:p>
          <a:endParaRPr lang="en-GB"/>
        </a:p>
      </dgm:t>
    </dgm:pt>
    <dgm:pt modelId="{15E6E6E2-F8E1-474D-9AE3-6933B2520285}" type="pres">
      <dgm:prSet presAssocID="{38022677-A642-403D-BD8F-7243A8E677A9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6A4E977F-857B-488E-9DA6-639520126F4B}" type="pres">
      <dgm:prSet presAssocID="{A23055D2-473F-4402-AC8D-3B4CF3BC1098}" presName="parentText1" presStyleLbl="node1" presStyleIdx="0" presStyleCnt="5">
        <dgm:presLayoutVars>
          <dgm:chMax/>
          <dgm:chPref val="3"/>
          <dgm:bulletEnabled val="1"/>
        </dgm:presLayoutVars>
      </dgm:prSet>
      <dgm:spPr/>
    </dgm:pt>
    <dgm:pt modelId="{1E7F2730-ECBB-4ECD-8271-11948E210826}" type="pres">
      <dgm:prSet presAssocID="{04BC9191-FAC0-4D3C-A136-E1D0EC1700E4}" presName="parentText2" presStyleLbl="node1" presStyleIdx="1" presStyleCnt="5">
        <dgm:presLayoutVars>
          <dgm:chMax/>
          <dgm:chPref val="3"/>
          <dgm:bulletEnabled val="1"/>
        </dgm:presLayoutVars>
      </dgm:prSet>
      <dgm:spPr/>
    </dgm:pt>
    <dgm:pt modelId="{D0266CA3-6FC3-4537-BC97-2FD0C552A26B}" type="pres">
      <dgm:prSet presAssocID="{04BC9191-FAC0-4D3C-A136-E1D0EC1700E4}" presName="childText2" presStyleLbl="solidAlignAcc1" presStyleIdx="0" presStyleCnt="3" custScaleX="95585" custScaleY="174441" custLinFactNeighborX="-772" custLinFactNeighborY="32128">
        <dgm:presLayoutVars>
          <dgm:chMax val="0"/>
          <dgm:chPref val="0"/>
          <dgm:bulletEnabled val="1"/>
        </dgm:presLayoutVars>
      </dgm:prSet>
      <dgm:spPr/>
    </dgm:pt>
    <dgm:pt modelId="{F61C3492-50F7-4C15-9FD8-361E7DFBDD71}" type="pres">
      <dgm:prSet presAssocID="{724F4C6D-892D-4D5A-A4B1-CD760475C4AB}" presName="parentText3" presStyleLbl="node1" presStyleIdx="2" presStyleCnt="5">
        <dgm:presLayoutVars>
          <dgm:chMax/>
          <dgm:chPref val="3"/>
          <dgm:bulletEnabled val="1"/>
        </dgm:presLayoutVars>
      </dgm:prSet>
      <dgm:spPr/>
    </dgm:pt>
    <dgm:pt modelId="{A5A8AC66-06C1-47E9-811F-1B1A3D66D839}" type="pres">
      <dgm:prSet presAssocID="{789023DB-752C-4BD3-9179-A42368661EA0}" presName="parentText4" presStyleLbl="node1" presStyleIdx="3" presStyleCnt="5">
        <dgm:presLayoutVars>
          <dgm:chMax/>
          <dgm:chPref val="3"/>
          <dgm:bulletEnabled val="1"/>
        </dgm:presLayoutVars>
      </dgm:prSet>
      <dgm:spPr/>
    </dgm:pt>
    <dgm:pt modelId="{8513E717-1856-4647-9BB3-390AE05A31EE}" type="pres">
      <dgm:prSet presAssocID="{789023DB-752C-4BD3-9179-A42368661EA0}" presName="childText4" presStyleLbl="solidAlignAcc1" presStyleIdx="1" presStyleCnt="3" custScaleX="126519" custScaleY="132783" custLinFactNeighborX="16983" custLinFactNeighborY="16028">
        <dgm:presLayoutVars>
          <dgm:chMax val="0"/>
          <dgm:chPref val="0"/>
          <dgm:bulletEnabled val="1"/>
        </dgm:presLayoutVars>
      </dgm:prSet>
      <dgm:spPr/>
    </dgm:pt>
    <dgm:pt modelId="{1B8D4851-5C01-4258-BFB9-0978062F58DD}" type="pres">
      <dgm:prSet presAssocID="{A39322BC-FBA4-4E52-8DB6-BD6F2D597187}" presName="parentText5" presStyleLbl="node1" presStyleIdx="4" presStyleCnt="5" custFlipHor="1" custScaleX="104603" custScaleY="88548" custLinFactNeighborX="3075" custLinFactNeighborY="1961">
        <dgm:presLayoutVars>
          <dgm:chMax/>
          <dgm:chPref val="3"/>
          <dgm:bulletEnabled val="1"/>
        </dgm:presLayoutVars>
      </dgm:prSet>
      <dgm:spPr/>
    </dgm:pt>
    <dgm:pt modelId="{CBEB671F-1144-4DA7-8CB5-1A27295B9B2D}" type="pres">
      <dgm:prSet presAssocID="{A39322BC-FBA4-4E52-8DB6-BD6F2D597187}" presName="childText5" presStyleLbl="solidAlignAcc1" presStyleIdx="2" presStyleCnt="3" custScaleX="108038" custScaleY="114092" custLinFactNeighborX="40833" custLinFactNeighborY="6678">
        <dgm:presLayoutVars>
          <dgm:chMax val="0"/>
          <dgm:chPref val="0"/>
          <dgm:bulletEnabled val="1"/>
        </dgm:presLayoutVars>
      </dgm:prSet>
      <dgm:spPr/>
    </dgm:pt>
  </dgm:ptLst>
  <dgm:cxnLst>
    <dgm:cxn modelId="{18A48E02-889D-453C-B333-AD89B1F08A44}" type="presOf" srcId="{724F4C6D-892D-4D5A-A4B1-CD760475C4AB}" destId="{F61C3492-50F7-4C15-9FD8-361E7DFBDD71}" srcOrd="0" destOrd="0" presId="urn:microsoft.com/office/officeart/2009/3/layout/IncreasingArrowsProcess"/>
    <dgm:cxn modelId="{3D3AC407-7E44-4815-A89B-5417029BC89E}" type="presOf" srcId="{A39322BC-FBA4-4E52-8DB6-BD6F2D597187}" destId="{1B8D4851-5C01-4258-BFB9-0978062F58DD}" srcOrd="0" destOrd="0" presId="urn:microsoft.com/office/officeart/2009/3/layout/IncreasingArrowsProcess"/>
    <dgm:cxn modelId="{225D0236-451F-4AA1-8AC7-C31B7C3DE23C}" srcId="{04BC9191-FAC0-4D3C-A136-E1D0EC1700E4}" destId="{024E1A24-BF05-4BB6-B647-E31C5B958A8A}" srcOrd="3" destOrd="0" parTransId="{13F6A716-B1F9-499C-96EC-12EB44ADF55C}" sibTransId="{1D325147-11A3-47F4-9044-AD99E18AAB20}"/>
    <dgm:cxn modelId="{47528A3E-C4BD-42E2-8F1B-BC852D414FF3}" srcId="{04BC9191-FAC0-4D3C-A136-E1D0EC1700E4}" destId="{C17325D2-4D0C-4D83-8D37-CF90CC023C9F}" srcOrd="6" destOrd="0" parTransId="{6FB40893-8B38-487B-B97B-1AE83D232B4A}" sibTransId="{85179683-7F9A-4DDF-89EC-D51DAB0F9C8E}"/>
    <dgm:cxn modelId="{33C2805D-CF80-4D33-8DE5-2858C8756CFC}" srcId="{A39322BC-FBA4-4E52-8DB6-BD6F2D597187}" destId="{26CD82CD-2106-4612-827D-9BA2E2138331}" srcOrd="0" destOrd="0" parTransId="{CF6BD3FB-D512-4271-8199-A5B689C81164}" sibTransId="{4A586435-6624-4375-9AB9-2FF28B17ACEB}"/>
    <dgm:cxn modelId="{9D45E164-FBDB-4C8A-95D2-59123E085BF6}" srcId="{38022677-A642-403D-BD8F-7243A8E677A9}" destId="{789023DB-752C-4BD3-9179-A42368661EA0}" srcOrd="3" destOrd="0" parTransId="{99305E52-E6EB-4E7B-B0A8-1577D59BAE37}" sibTransId="{66E6C81E-A207-4121-A4A4-CD64DDE8873C}"/>
    <dgm:cxn modelId="{E397AC49-9978-417D-99E5-C5F4345DBC67}" srcId="{04BC9191-FAC0-4D3C-A136-E1D0EC1700E4}" destId="{3CBDD733-C5B5-4EC1-8275-942A85D6CD8D}" srcOrd="2" destOrd="0" parTransId="{5C658BD6-5E3E-4FA3-9EEA-C6C9259D3DB2}" sibTransId="{01768C82-10F5-415D-B008-61326CC3FD98}"/>
    <dgm:cxn modelId="{716D1F6D-DF9B-49F8-8285-F81D63C75D03}" type="presOf" srcId="{C17325D2-4D0C-4D83-8D37-CF90CC023C9F}" destId="{D0266CA3-6FC3-4537-BC97-2FD0C552A26B}" srcOrd="0" destOrd="6" presId="urn:microsoft.com/office/officeart/2009/3/layout/IncreasingArrowsProcess"/>
    <dgm:cxn modelId="{607E634E-C3CC-4FEF-A16E-419C1A2962CD}" type="presOf" srcId="{38022677-A642-403D-BD8F-7243A8E677A9}" destId="{15E6E6E2-F8E1-474D-9AE3-6933B2520285}" srcOrd="0" destOrd="0" presId="urn:microsoft.com/office/officeart/2009/3/layout/IncreasingArrowsProcess"/>
    <dgm:cxn modelId="{3239026F-A8B0-45C0-A5CD-C804A84B0FC4}" srcId="{04BC9191-FAC0-4D3C-A136-E1D0EC1700E4}" destId="{E013E98A-9DD4-49CD-84C8-5F8B6B3160D7}" srcOrd="1" destOrd="0" parTransId="{BA95B70A-B2E7-48B6-AA13-CFB9473F6A2F}" sibTransId="{29749266-2C98-4143-BE9F-09FAD3BC0D2B}"/>
    <dgm:cxn modelId="{FE6B0650-8598-443B-9887-671F98593F82}" type="presOf" srcId="{A23055D2-473F-4402-AC8D-3B4CF3BC1098}" destId="{6A4E977F-857B-488E-9DA6-639520126F4B}" srcOrd="0" destOrd="0" presId="urn:microsoft.com/office/officeart/2009/3/layout/IncreasingArrowsProcess"/>
    <dgm:cxn modelId="{F9D5A070-D4C7-44E5-972C-CE07387CF730}" type="presOf" srcId="{E013E98A-9DD4-49CD-84C8-5F8B6B3160D7}" destId="{D0266CA3-6FC3-4537-BC97-2FD0C552A26B}" srcOrd="0" destOrd="1" presId="urn:microsoft.com/office/officeart/2009/3/layout/IncreasingArrowsProcess"/>
    <dgm:cxn modelId="{B892177C-FC92-469D-9CD0-623191C79E31}" type="presOf" srcId="{789023DB-752C-4BD3-9179-A42368661EA0}" destId="{A5A8AC66-06C1-47E9-811F-1B1A3D66D839}" srcOrd="0" destOrd="0" presId="urn:microsoft.com/office/officeart/2009/3/layout/IncreasingArrowsProcess"/>
    <dgm:cxn modelId="{B4481F7C-EBA2-482A-9B5E-87B295FD8A37}" srcId="{38022677-A642-403D-BD8F-7243A8E677A9}" destId="{A23055D2-473F-4402-AC8D-3B4CF3BC1098}" srcOrd="0" destOrd="0" parTransId="{C707C7B1-4F45-4DFC-9EF2-CD06BC76EB3A}" sibTransId="{3DEA3374-EE95-4E1E-AAC1-CB2AF3C25819}"/>
    <dgm:cxn modelId="{A5A22193-C6D7-4EB3-8008-C0D15C90EA90}" type="presOf" srcId="{04BC9191-FAC0-4D3C-A136-E1D0EC1700E4}" destId="{1E7F2730-ECBB-4ECD-8271-11948E210826}" srcOrd="0" destOrd="0" presId="urn:microsoft.com/office/officeart/2009/3/layout/IncreasingArrowsProcess"/>
    <dgm:cxn modelId="{0D05BC93-01F3-4625-A9E4-C5736A549852}" srcId="{38022677-A642-403D-BD8F-7243A8E677A9}" destId="{04BC9191-FAC0-4D3C-A136-E1D0EC1700E4}" srcOrd="1" destOrd="0" parTransId="{6D2DD859-81FF-476C-8EB5-0D9BDC6B9D5B}" sibTransId="{12B4851D-28D2-4E8B-999E-A9095A58365B}"/>
    <dgm:cxn modelId="{B9486195-9982-4B47-933D-0794AAD23A4E}" type="presOf" srcId="{3CBDD733-C5B5-4EC1-8275-942A85D6CD8D}" destId="{D0266CA3-6FC3-4537-BC97-2FD0C552A26B}" srcOrd="0" destOrd="2" presId="urn:microsoft.com/office/officeart/2009/3/layout/IncreasingArrowsProcess"/>
    <dgm:cxn modelId="{653D3E9D-10BA-4A4C-8877-D71880A20435}" srcId="{789023DB-752C-4BD3-9179-A42368661EA0}" destId="{D67FFFD9-D712-4837-AB3E-FBE97272D7DE}" srcOrd="1" destOrd="0" parTransId="{08931D19-F93E-49B2-91F4-04BF1AF8B2BE}" sibTransId="{14FBB728-E1DF-4D89-9581-5EB7BBC38A22}"/>
    <dgm:cxn modelId="{57859DA1-A5DD-4CE7-86C8-F46E667B0D6C}" type="presOf" srcId="{EFB0B7C8-25E0-4A28-98B2-7D7CB2B2233E}" destId="{D0266CA3-6FC3-4537-BC97-2FD0C552A26B}" srcOrd="0" destOrd="0" presId="urn:microsoft.com/office/officeart/2009/3/layout/IncreasingArrowsProcess"/>
    <dgm:cxn modelId="{9BC062AB-C895-4D43-BE4C-58FB99D4CBC1}" srcId="{38022677-A642-403D-BD8F-7243A8E677A9}" destId="{A39322BC-FBA4-4E52-8DB6-BD6F2D597187}" srcOrd="4" destOrd="0" parTransId="{77E6C188-5CA5-45DA-AA31-3CA9CB6B6530}" sibTransId="{BF1EF51F-3EFD-4128-A69D-5A3C673AF8BD}"/>
    <dgm:cxn modelId="{BB822EAE-FBEE-4CD5-9F31-C1A13B2D233F}" srcId="{04BC9191-FAC0-4D3C-A136-E1D0EC1700E4}" destId="{0F9E22F4-2140-4778-986B-AB9EBA13D533}" srcOrd="5" destOrd="0" parTransId="{3518CFA9-806A-47E1-B9F7-9538BF23167B}" sibTransId="{0F4C5E12-2C17-4A2B-83D2-7DB81ADFE850}"/>
    <dgm:cxn modelId="{880703BC-F8A1-463A-AED0-D41C6788E687}" srcId="{789023DB-752C-4BD3-9179-A42368661EA0}" destId="{7EC801F0-4E86-4FE0-B979-29AB2BFDF8EC}" srcOrd="0" destOrd="0" parTransId="{EF430086-164C-44A5-AFCA-E41DA31C71BF}" sibTransId="{0626F7CB-25F0-426A-A35A-75E48806CB80}"/>
    <dgm:cxn modelId="{8C6800C8-A97E-48EB-9101-1A88D8013A4E}" type="presOf" srcId="{26CD82CD-2106-4612-827D-9BA2E2138331}" destId="{CBEB671F-1144-4DA7-8CB5-1A27295B9B2D}" srcOrd="0" destOrd="0" presId="urn:microsoft.com/office/officeart/2009/3/layout/IncreasingArrowsProcess"/>
    <dgm:cxn modelId="{04A187C8-750B-40B6-AFD8-79792A597B22}" type="presOf" srcId="{5CE6A497-13E3-46A9-8B28-A7096A76402E}" destId="{D0266CA3-6FC3-4537-BC97-2FD0C552A26B}" srcOrd="0" destOrd="4" presId="urn:microsoft.com/office/officeart/2009/3/layout/IncreasingArrowsProcess"/>
    <dgm:cxn modelId="{43A6A5CA-55A4-4725-890B-88BB73285CDD}" type="presOf" srcId="{7EC801F0-4E86-4FE0-B979-29AB2BFDF8EC}" destId="{8513E717-1856-4647-9BB3-390AE05A31EE}" srcOrd="0" destOrd="0" presId="urn:microsoft.com/office/officeart/2009/3/layout/IncreasingArrowsProcess"/>
    <dgm:cxn modelId="{66CDA9CA-9CD0-4D78-BF24-54A4009CA1A8}" type="presOf" srcId="{D67FFFD9-D712-4837-AB3E-FBE97272D7DE}" destId="{8513E717-1856-4647-9BB3-390AE05A31EE}" srcOrd="0" destOrd="1" presId="urn:microsoft.com/office/officeart/2009/3/layout/IncreasingArrowsProcess"/>
    <dgm:cxn modelId="{1074CECC-6C73-4FAE-9F15-10B2C311F114}" srcId="{04BC9191-FAC0-4D3C-A136-E1D0EC1700E4}" destId="{EFB0B7C8-25E0-4A28-98B2-7D7CB2B2233E}" srcOrd="0" destOrd="0" parTransId="{71EC7BAA-0541-43FE-9AC6-45FCB3271E63}" sibTransId="{9FD10005-94D8-4AD4-9FA0-6A78D261EF83}"/>
    <dgm:cxn modelId="{5D0E56CD-91CA-4754-A7E2-FD9E43D10ECE}" type="presOf" srcId="{024E1A24-BF05-4BB6-B647-E31C5B958A8A}" destId="{D0266CA3-6FC3-4537-BC97-2FD0C552A26B}" srcOrd="0" destOrd="3" presId="urn:microsoft.com/office/officeart/2009/3/layout/IncreasingArrowsProcess"/>
    <dgm:cxn modelId="{8E5552D2-0E8D-40C9-8877-5BE730B94023}" srcId="{38022677-A642-403D-BD8F-7243A8E677A9}" destId="{724F4C6D-892D-4D5A-A4B1-CD760475C4AB}" srcOrd="2" destOrd="0" parTransId="{8E56C4B3-11A7-4B3A-99E2-52416BBBDC0D}" sibTransId="{BE2BC0E6-C5C3-49B8-8F1C-30820950E98D}"/>
    <dgm:cxn modelId="{038667DC-8473-4E07-A020-99B85228529C}" srcId="{04BC9191-FAC0-4D3C-A136-E1D0EC1700E4}" destId="{5CE6A497-13E3-46A9-8B28-A7096A76402E}" srcOrd="4" destOrd="0" parTransId="{9D4AD235-123F-477D-AFF9-5A08F5E550D9}" sibTransId="{8BAFE6EC-89B7-47C9-BEDA-AD88D65A9BE4}"/>
    <dgm:cxn modelId="{27B7C6FE-33C2-41CB-BF7F-53F5151AB06D}" type="presOf" srcId="{0F9E22F4-2140-4778-986B-AB9EBA13D533}" destId="{D0266CA3-6FC3-4537-BC97-2FD0C552A26B}" srcOrd="0" destOrd="5" presId="urn:microsoft.com/office/officeart/2009/3/layout/IncreasingArrowsProcess"/>
    <dgm:cxn modelId="{502752DE-C72E-46D0-935B-F0973707C14E}" type="presParOf" srcId="{15E6E6E2-F8E1-474D-9AE3-6933B2520285}" destId="{6A4E977F-857B-488E-9DA6-639520126F4B}" srcOrd="0" destOrd="0" presId="urn:microsoft.com/office/officeart/2009/3/layout/IncreasingArrowsProcess"/>
    <dgm:cxn modelId="{663B281C-3992-47F4-A36B-C1F30AE20D81}" type="presParOf" srcId="{15E6E6E2-F8E1-474D-9AE3-6933B2520285}" destId="{1E7F2730-ECBB-4ECD-8271-11948E210826}" srcOrd="1" destOrd="0" presId="urn:microsoft.com/office/officeart/2009/3/layout/IncreasingArrowsProcess"/>
    <dgm:cxn modelId="{8C09AC2E-F8A7-4389-BC6A-5CF403D9F768}" type="presParOf" srcId="{15E6E6E2-F8E1-474D-9AE3-6933B2520285}" destId="{D0266CA3-6FC3-4537-BC97-2FD0C552A26B}" srcOrd="2" destOrd="0" presId="urn:microsoft.com/office/officeart/2009/3/layout/IncreasingArrowsProcess"/>
    <dgm:cxn modelId="{D1D16C05-75C4-42F2-B899-946B9B980C18}" type="presParOf" srcId="{15E6E6E2-F8E1-474D-9AE3-6933B2520285}" destId="{F61C3492-50F7-4C15-9FD8-361E7DFBDD71}" srcOrd="3" destOrd="0" presId="urn:microsoft.com/office/officeart/2009/3/layout/IncreasingArrowsProcess"/>
    <dgm:cxn modelId="{6111C182-82A4-4528-A0DC-62A27F1813F8}" type="presParOf" srcId="{15E6E6E2-F8E1-474D-9AE3-6933B2520285}" destId="{A5A8AC66-06C1-47E9-811F-1B1A3D66D839}" srcOrd="4" destOrd="0" presId="urn:microsoft.com/office/officeart/2009/3/layout/IncreasingArrowsProcess"/>
    <dgm:cxn modelId="{1E6612DC-8EA7-42D1-8AD0-ED964D8D0755}" type="presParOf" srcId="{15E6E6E2-F8E1-474D-9AE3-6933B2520285}" destId="{8513E717-1856-4647-9BB3-390AE05A31EE}" srcOrd="5" destOrd="0" presId="urn:microsoft.com/office/officeart/2009/3/layout/IncreasingArrowsProcess"/>
    <dgm:cxn modelId="{5836D3B9-7D80-4FDD-B964-602F62E3C739}" type="presParOf" srcId="{15E6E6E2-F8E1-474D-9AE3-6933B2520285}" destId="{1B8D4851-5C01-4258-BFB9-0978062F58DD}" srcOrd="6" destOrd="0" presId="urn:microsoft.com/office/officeart/2009/3/layout/IncreasingArrowsProcess"/>
    <dgm:cxn modelId="{3C46BF75-C163-403A-8285-DAD8273B69F5}" type="presParOf" srcId="{15E6E6E2-F8E1-474D-9AE3-6933B2520285}" destId="{CBEB671F-1144-4DA7-8CB5-1A27295B9B2D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4E977F-857B-488E-9DA6-639520126F4B}">
      <dsp:nvSpPr>
        <dsp:cNvPr id="0" name=""/>
        <dsp:cNvSpPr/>
      </dsp:nvSpPr>
      <dsp:spPr>
        <a:xfrm>
          <a:off x="106824" y="288928"/>
          <a:ext cx="13353018" cy="1941903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254000" bIns="308277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University Oversight and Offer</a:t>
          </a:r>
        </a:p>
      </dsp:txBody>
      <dsp:txXfrm>
        <a:off x="106824" y="774404"/>
        <a:ext cx="12867542" cy="970951"/>
      </dsp:txXfrm>
    </dsp:sp>
    <dsp:sp modelId="{1E7F2730-ECBB-4ECD-8271-11948E210826}">
      <dsp:nvSpPr>
        <dsp:cNvPr id="0" name=""/>
        <dsp:cNvSpPr/>
      </dsp:nvSpPr>
      <dsp:spPr>
        <a:xfrm>
          <a:off x="2574461" y="936479"/>
          <a:ext cx="10885380" cy="1941903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254000" bIns="308277" numCol="1" spcCol="1270" anchor="ctr" anchorCtr="0">
          <a:noAutofit/>
        </a:bodyPr>
        <a:lstStyle/>
        <a:p>
          <a:pPr marL="0" lvl="0" indent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b="1" kern="1200" dirty="0"/>
            <a:t>Faculty Oversight: Learning and Teaching Development Lead</a:t>
          </a:r>
          <a:r>
            <a:rPr lang="en-GB" sz="1200" b="1" kern="1200" dirty="0"/>
            <a:t>Faculty employability representative</a:t>
          </a:r>
          <a:endParaRPr lang="en-GB" b="1" kern="1200" dirty="0"/>
        </a:p>
      </dsp:txBody>
      <dsp:txXfrm>
        <a:off x="2574461" y="1421955"/>
        <a:ext cx="10399904" cy="970951"/>
      </dsp:txXfrm>
    </dsp:sp>
    <dsp:sp modelId="{D0266CA3-6FC3-4537-BC97-2FD0C552A26B}">
      <dsp:nvSpPr>
        <dsp:cNvPr id="0" name=""/>
        <dsp:cNvSpPr/>
      </dsp:nvSpPr>
      <dsp:spPr>
        <a:xfrm>
          <a:off x="2609888" y="2249879"/>
          <a:ext cx="2358946" cy="6219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Works closely with Head of Careers and Careers Adviser (Faculty Consultant).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 dirty="0"/>
            <a:t>Co-develops Faculty employability strategy aligned to the University employability strategy and oversees its implementation.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Chair of Faculty Employability Sub-Committee*.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Chair of Employability Steering Group*.</a:t>
          </a:r>
          <a:endParaRPr lang="en-GB" sz="14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Chair of Employers Advisory Panel.</a:t>
          </a:r>
          <a:endParaRPr lang="en-GB" sz="14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Meets regularly with employability leads, programme leads, AHoDs, DAMs.</a:t>
          </a:r>
          <a:endParaRPr lang="en-GB" sz="14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Research, knowledge exchange and scholarly activity undertaken.</a:t>
          </a:r>
          <a:endParaRPr lang="en-GB" sz="14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ysClr val="windowText" lastClr="000000"/>
              </a:solidFill>
            </a:rPr>
            <a:t>Reports to ELT/ HoDs*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i="1" kern="1200">
              <a:solidFill>
                <a:sysClr val="windowText" lastClr="000000"/>
              </a:solidFill>
            </a:rPr>
            <a:t>*</a:t>
          </a:r>
          <a:r>
            <a:rPr lang="en-GB" sz="1050" i="1" kern="1200"/>
            <a:t>if in existence in Faculty, if not an appropriate alternative reporting route to be identified.</a:t>
          </a:r>
          <a:endParaRPr lang="en-GB" sz="1050" i="1" kern="1200">
            <a:solidFill>
              <a:sysClr val="windowText" lastClr="000000"/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 </a:t>
          </a:r>
        </a:p>
      </dsp:txBody>
      <dsp:txXfrm>
        <a:off x="2609888" y="2249879"/>
        <a:ext cx="2358946" cy="6219948"/>
      </dsp:txXfrm>
    </dsp:sp>
    <dsp:sp modelId="{F61C3492-50F7-4C15-9FD8-361E7DFBDD71}">
      <dsp:nvSpPr>
        <dsp:cNvPr id="0" name=""/>
        <dsp:cNvSpPr/>
      </dsp:nvSpPr>
      <dsp:spPr>
        <a:xfrm>
          <a:off x="5042099" y="1584029"/>
          <a:ext cx="8417742" cy="1941903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254000" bIns="308277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/>
            <a:t>Departmental responsibility for employment outcomes</a:t>
          </a:r>
        </a:p>
      </dsp:txBody>
      <dsp:txXfrm>
        <a:off x="5042099" y="2069505"/>
        <a:ext cx="7932266" cy="970951"/>
      </dsp:txXfrm>
    </dsp:sp>
    <dsp:sp modelId="{A5A8AC66-06C1-47E9-811F-1B1A3D66D839}">
      <dsp:nvSpPr>
        <dsp:cNvPr id="0" name=""/>
        <dsp:cNvSpPr/>
      </dsp:nvSpPr>
      <dsp:spPr>
        <a:xfrm>
          <a:off x="7511072" y="2231580"/>
          <a:ext cx="5948769" cy="1941903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254000" bIns="308277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 dirty="0"/>
            <a:t>Programme Strategic Planning and Oversight (Programme Leader)</a:t>
          </a:r>
        </a:p>
      </dsp:txBody>
      <dsp:txXfrm>
        <a:off x="7511072" y="2717056"/>
        <a:ext cx="5463293" cy="970951"/>
      </dsp:txXfrm>
    </dsp:sp>
    <dsp:sp modelId="{8513E717-1856-4647-9BB3-390AE05A31EE}">
      <dsp:nvSpPr>
        <dsp:cNvPr id="0" name=""/>
        <dsp:cNvSpPr/>
      </dsp:nvSpPr>
      <dsp:spPr>
        <a:xfrm>
          <a:off x="7602965" y="3713600"/>
          <a:ext cx="3122368" cy="47345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FF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85" kern="1200" dirty="0"/>
            <a:t>Data led: GO, destination data &amp; other </a:t>
          </a:r>
          <a:br>
            <a:rPr lang="en-GB" sz="1085" kern="1200" dirty="0"/>
          </a:br>
          <a:r>
            <a:rPr lang="en-GB" sz="1085" kern="1200" dirty="0"/>
            <a:t>relevant data sets interrogated, leading to 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bespoke interventions.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Decision making informed by departmental employability expert.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Planning Careers interventions using Careers Development Programme and working closely with Careers Adviser (Faculty Consultant).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Mapping, integration and development of Graduate Attributes in line with university policy and QAA Qualifications Framework.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Oversight of placement/work experience/engagement with employers (including quality assurance of placements).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Identified strategic timings of events and interventions to be held during year.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Role of the Personal Tutor aligned to university strategy: agenda setting/ graduate attribute follow-up.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Destination data collection and follow-up withsupport from Careers Adviser (Faculty Consultant).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Implementation of Graduate Outcomes communication strategy.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Reinforcing messages to staff.</a:t>
          </a:r>
        </a:p>
        <a:p>
          <a:pPr marL="0" lvl="0" indent="0" algn="l" defTabSz="482282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85" kern="1200" dirty="0"/>
            <a:t>Occasional contributor/observer of relevant Faculty/departmental meetings for GOs.</a:t>
          </a:r>
          <a:endParaRPr lang="en-GB" sz="1085" kern="1200"/>
        </a:p>
      </dsp:txBody>
      <dsp:txXfrm>
        <a:off x="7602965" y="3713600"/>
        <a:ext cx="3122368" cy="4734571"/>
      </dsp:txXfrm>
    </dsp:sp>
    <dsp:sp modelId="{1B8D4851-5C01-4258-BFB9-0978062F58DD}">
      <dsp:nvSpPr>
        <dsp:cNvPr id="0" name=""/>
        <dsp:cNvSpPr/>
      </dsp:nvSpPr>
      <dsp:spPr>
        <a:xfrm flipH="1">
          <a:off x="10005416" y="3028405"/>
          <a:ext cx="3641368" cy="1719516"/>
        </a:xfrm>
        <a:prstGeom prst="rightArrow">
          <a:avLst>
            <a:gd name="adj1" fmla="val 5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254000" bIns="308277" numCol="1" spcCol="1270" anchor="ctr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b="1" kern="1200" dirty="0"/>
            <a:t>Employability Lead: departmental expert</a:t>
          </a:r>
        </a:p>
      </dsp:txBody>
      <dsp:txXfrm>
        <a:off x="10435295" y="3458284"/>
        <a:ext cx="3211489" cy="859758"/>
      </dsp:txXfrm>
    </dsp:sp>
    <dsp:sp modelId="{CBEB671F-1144-4DA7-8CB5-1A27295B9B2D}">
      <dsp:nvSpPr>
        <dsp:cNvPr id="0" name=""/>
        <dsp:cNvSpPr/>
      </dsp:nvSpPr>
      <dsp:spPr>
        <a:xfrm>
          <a:off x="10887245" y="4360990"/>
          <a:ext cx="2666275" cy="40681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GB" sz="1200" kern="1200" dirty="0"/>
            <a:t>Working with programme leaders and other staff to ensure university approach is embedded, evaluated and refined.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n-GB" sz="1200" kern="1200" dirty="0"/>
            <a:t>Responsible for communication of data and analysis: including GO, destination data, career readiness, in conjunction with (Careers Adviser (Faculty Consultant).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n-GB" sz="1200" kern="1200" dirty="0"/>
            <a:t>Expert in employability – from: </a:t>
          </a:r>
          <a:r>
            <a:rPr lang="en-GB" sz="1200" i="1" kern="1200" dirty="0"/>
            <a:t>engagement with stakeholders: i.e., students, student union, alumni, employers, other relevant external stakeholders, further study providers, personal tutors, careers partners, partnership development managers, SMEs etc.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n-GB" sz="1200" i="0" kern="1200" dirty="0"/>
            <a:t>Identifes and shares Faculty and University good practice for employability.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n-GB" sz="1200" i="0" kern="1200" dirty="0"/>
            <a:t>Undertakes relevant research and scholarly activity.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 dirty="0"/>
        </a:p>
      </dsp:txBody>
      <dsp:txXfrm>
        <a:off x="10887245" y="4360990"/>
        <a:ext cx="2666275" cy="4068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4b4f8-57d7-478d-ba32-46e1f0b16ce6" xsi:nil="true"/>
    <lcf76f155ced4ddcb4097134ff3c332f xmlns="db2875f5-cacf-48f2-88f5-ea369059e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4D8C3BB5B6749B68A49CAC1CB48D0" ma:contentTypeVersion="18" ma:contentTypeDescription="Create a new document." ma:contentTypeScope="" ma:versionID="f9a08179b4fb90be1d27ad6f44f5737d">
  <xsd:schema xmlns:xsd="http://www.w3.org/2001/XMLSchema" xmlns:xs="http://www.w3.org/2001/XMLSchema" xmlns:p="http://schemas.microsoft.com/office/2006/metadata/properties" xmlns:ns2="db2875f5-cacf-48f2-88f5-ea369059ea2c" xmlns:ns3="3054b4f8-57d7-478d-ba32-46e1f0b16ce6" targetNamespace="http://schemas.microsoft.com/office/2006/metadata/properties" ma:root="true" ma:fieldsID="a23934e506b4944454a00acb77fbaa4e" ns2:_="" ns3:_="">
    <xsd:import namespace="db2875f5-cacf-48f2-88f5-ea369059ea2c"/>
    <xsd:import namespace="3054b4f8-57d7-478d-ba32-46e1f0b16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75f5-cacf-48f2-88f5-ea369059e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4b4f8-57d7-478d-ba32-46e1f0b16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f01e23-02b1-4af3-a8f2-dd46d041d02e}" ma:internalName="TaxCatchAll" ma:showField="CatchAllData" ma:web="3054b4f8-57d7-478d-ba32-46e1f0b16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2A3E4-1E61-4470-845E-129F6DBE1AA6}">
  <ds:schemaRefs>
    <ds:schemaRef ds:uri="http://schemas.microsoft.com/office/2006/metadata/properties"/>
    <ds:schemaRef ds:uri="http://schemas.microsoft.com/office/infopath/2007/PartnerControls"/>
    <ds:schemaRef ds:uri="3054b4f8-57d7-478d-ba32-46e1f0b16ce6"/>
    <ds:schemaRef ds:uri="db2875f5-cacf-48f2-88f5-ea369059ea2c"/>
  </ds:schemaRefs>
</ds:datastoreItem>
</file>

<file path=customXml/itemProps2.xml><?xml version="1.0" encoding="utf-8"?>
<ds:datastoreItem xmlns:ds="http://schemas.openxmlformats.org/officeDocument/2006/customXml" ds:itemID="{63211E10-657C-479C-9341-FD2A1C011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6F027-CA39-4A07-8E32-A6FA81444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875f5-cacf-48f2-88f5-ea369059ea2c"/>
    <ds:schemaRef ds:uri="3054b4f8-57d7-478d-ba32-46e1f0b16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B4F6E-DCFD-4FCE-B8FA-55345C5A6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Knapton</dc:creator>
  <cp:keywords/>
  <dc:description/>
  <cp:lastModifiedBy>Becka Colley-Foster</cp:lastModifiedBy>
  <cp:revision>4</cp:revision>
  <cp:lastPrinted>2024-09-17T07:42:00Z</cp:lastPrinted>
  <dcterms:created xsi:type="dcterms:W3CDTF">2025-02-03T13:59:00Z</dcterms:created>
  <dcterms:modified xsi:type="dcterms:W3CDTF">2025-02-03T14:00:00Z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0x0101002894D8C3BB5B6749B68A49CAC1CB48D0</vt:lpwstr>
  </property>
  <property fmtid="{D5CDD505-2E9C-101B-9397-08002B2CF9AE}" pid="3" name="MediaServiceImageTags">
    <vt:lpwstr/>
  </property>
</Properties>
</file>