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54" w:type="pct"/>
        <w:tblInd w:w="-998" w:type="dxa"/>
        <w:tblLook w:val="04A0" w:firstRow="1" w:lastRow="0" w:firstColumn="1" w:lastColumn="0" w:noHBand="0" w:noVBand="1"/>
      </w:tblPr>
      <w:tblGrid>
        <w:gridCol w:w="3827"/>
        <w:gridCol w:w="1681"/>
        <w:gridCol w:w="1723"/>
        <w:gridCol w:w="3686"/>
      </w:tblGrid>
      <w:tr w:rsidR="00584560" w:rsidRPr="003322B3" w14:paraId="1A4E013A" w14:textId="77777777" w:rsidTr="00895FBC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68FFF674" w:rsidR="00584560" w:rsidRPr="00815727" w:rsidRDefault="00C706D1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Early Years Undergraduate Year 1</w:t>
            </w:r>
          </w:p>
        </w:tc>
      </w:tr>
      <w:tr w:rsidR="0061563D" w:rsidRPr="003322B3" w14:paraId="3EC04B8C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30A4216F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7622F8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7622F8">
              <w:rPr>
                <w:rFonts w:ascii="Arial" w:hAnsi="Arial" w:cs="Arial"/>
                <w:b/>
                <w:bCs/>
                <w:sz w:val="32"/>
                <w:szCs w:val="32"/>
              </w:rPr>
              <w:t>Adaptive Teaching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895FBC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895FBC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BE761B" w:rsidRPr="003322B3" w14:paraId="2A142D9A" w14:textId="77777777" w:rsidTr="007622F8">
        <w:trPr>
          <w:trHeight w:val="279"/>
        </w:trPr>
        <w:tc>
          <w:tcPr>
            <w:tcW w:w="2523" w:type="pct"/>
            <w:gridSpan w:val="2"/>
            <w:shd w:val="clear" w:color="auto" w:fill="DEEAF6" w:themeFill="accent1" w:themeFillTint="33"/>
          </w:tcPr>
          <w:p w14:paraId="2E1DFFC9" w14:textId="77777777" w:rsidR="00BE761B" w:rsidRPr="007622F8" w:rsidRDefault="00BE761B" w:rsidP="00BE761B">
            <w:pPr>
              <w:jc w:val="center"/>
              <w:rPr>
                <w:rFonts w:ascii="Arial" w:hAnsi="Arial" w:cs="Arial"/>
                <w:i/>
                <w:iCs/>
              </w:rPr>
            </w:pPr>
            <w:r w:rsidRPr="007622F8">
              <w:rPr>
                <w:rFonts w:ascii="Arial" w:hAnsi="Arial" w:cs="Arial"/>
                <w:i/>
                <w:iCs/>
              </w:rPr>
              <w:t>Learn That…</w:t>
            </w:r>
          </w:p>
          <w:p w14:paraId="7D85AF8E" w14:textId="544675B2" w:rsidR="007B4895" w:rsidRPr="007622F8" w:rsidRDefault="007B4895" w:rsidP="00BE7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11A376A7" w14:textId="0B6B31EE" w:rsidR="00BE761B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 xml:space="preserve">Appropriate vocabulary related to inclusion, children’s </w:t>
            </w:r>
            <w:proofErr w:type="gramStart"/>
            <w:r w:rsidRPr="007622F8">
              <w:rPr>
                <w:rFonts w:ascii="Arial" w:hAnsi="Arial" w:cs="Arial"/>
                <w:sz w:val="20"/>
                <w:szCs w:val="20"/>
              </w:rPr>
              <w:t>learning</w:t>
            </w:r>
            <w:proofErr w:type="gramEnd"/>
            <w:r w:rsidRPr="007622F8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>adaptive teaching</w:t>
            </w:r>
            <w:r w:rsidR="005427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4895" w:rsidRPr="003322B3" w14:paraId="518609C5" w14:textId="77777777" w:rsidTr="007027A6">
        <w:trPr>
          <w:trHeight w:val="590"/>
        </w:trPr>
        <w:tc>
          <w:tcPr>
            <w:tcW w:w="2523" w:type="pct"/>
            <w:gridSpan w:val="2"/>
            <w:shd w:val="clear" w:color="auto" w:fill="FFFFFF" w:themeFill="background1"/>
          </w:tcPr>
          <w:p w14:paraId="711B9D4D" w14:textId="3DA5599A" w:rsidR="007B4895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Key legislation and policy related to inclusion and how this informs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>adaptive teaching for all children in English schools</w:t>
            </w:r>
            <w:r w:rsidR="005427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8A5A57C" w14:textId="2A6727CB" w:rsidR="007B4895" w:rsidRPr="007622F8" w:rsidRDefault="007622F8" w:rsidP="007622F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622F8">
              <w:rPr>
                <w:rFonts w:ascii="Arial" w:eastAsia="Arial" w:hAnsi="Arial" w:cs="Arial"/>
                <w:color w:val="000000"/>
                <w:sz w:val="20"/>
                <w:szCs w:val="20"/>
              </w:rPr>
              <w:t>Adaptive teaching, including providing targeted support, is key 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622F8">
              <w:rPr>
                <w:rFonts w:ascii="Arial" w:eastAsia="Arial" w:hAnsi="Arial" w:cs="Arial"/>
                <w:color w:val="000000"/>
                <w:sz w:val="20"/>
                <w:szCs w:val="20"/>
              </w:rPr>
              <w:t>removing barriers to learning and participation</w:t>
            </w:r>
            <w:r w:rsid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622F8" w:rsidRPr="003322B3" w14:paraId="25B42E62" w14:textId="77777777" w:rsidTr="007622F8">
        <w:trPr>
          <w:trHeight w:val="1039"/>
        </w:trPr>
        <w:tc>
          <w:tcPr>
            <w:tcW w:w="2523" w:type="pct"/>
            <w:gridSpan w:val="2"/>
            <w:vMerge w:val="restart"/>
            <w:shd w:val="clear" w:color="auto" w:fill="FFFFFF" w:themeFill="background1"/>
          </w:tcPr>
          <w:p w14:paraId="472F6259" w14:textId="5DCA9A24" w:rsidR="007622F8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Key roles and responsibilities in supporting all children including in school and other agencies</w:t>
            </w:r>
          </w:p>
          <w:p w14:paraId="5E6EDABE" w14:textId="77777777" w:rsidR="007622F8" w:rsidRDefault="007622F8" w:rsidP="007622F8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C6102E" w14:textId="42FC26F2" w:rsidR="007622F8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 xml:space="preserve">The Special Educational Needs Code of Practice (0-25) is predicated on a graduated approach based on adaptive, high-quality teaching, assessment and </w:t>
            </w:r>
            <w:proofErr w:type="gramStart"/>
            <w:r w:rsidRPr="007622F8">
              <w:rPr>
                <w:rFonts w:ascii="Arial" w:hAnsi="Arial" w:cs="Arial"/>
                <w:sz w:val="20"/>
                <w:szCs w:val="20"/>
              </w:rPr>
              <w:t>evidence based</w:t>
            </w:r>
            <w:proofErr w:type="gramEnd"/>
            <w:r w:rsidRPr="007622F8">
              <w:rPr>
                <w:rFonts w:ascii="Arial" w:hAnsi="Arial" w:cs="Arial"/>
                <w:sz w:val="20"/>
                <w:szCs w:val="20"/>
              </w:rPr>
              <w:t xml:space="preserve"> intervention and may lead to formal assessment and an EHCP.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D1476CC" w14:textId="526E504A" w:rsidR="007622F8" w:rsidRPr="007622F8" w:rsidRDefault="007622F8" w:rsidP="007622F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622F8">
              <w:rPr>
                <w:rFonts w:ascii="Arial" w:eastAsia="Arial" w:hAnsi="Arial" w:cs="Arial"/>
                <w:color w:val="000000"/>
                <w:sz w:val="20"/>
                <w:szCs w:val="20"/>
              </w:rPr>
              <w:t>Expected physical, social, emotional, cognitive and language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622F8">
              <w:rPr>
                <w:rFonts w:ascii="Arial" w:eastAsia="Arial" w:hAnsi="Arial" w:cs="Arial"/>
                <w:color w:val="000000"/>
                <w:sz w:val="20"/>
                <w:szCs w:val="20"/>
              </w:rPr>
              <w:t>development through the primary years</w:t>
            </w:r>
            <w:r w:rsid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622F8" w:rsidRPr="003322B3" w14:paraId="3CEFF9A6" w14:textId="77777777" w:rsidTr="007622F8">
        <w:trPr>
          <w:trHeight w:val="670"/>
        </w:trPr>
        <w:tc>
          <w:tcPr>
            <w:tcW w:w="2523" w:type="pct"/>
            <w:gridSpan w:val="2"/>
            <w:vMerge/>
            <w:shd w:val="clear" w:color="auto" w:fill="FFFFFF" w:themeFill="background1"/>
          </w:tcPr>
          <w:p w14:paraId="25919FEB" w14:textId="77777777" w:rsidR="007622F8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DEEAF6" w:themeFill="accent1" w:themeFillTint="33"/>
          </w:tcPr>
          <w:p w14:paraId="5EB0BA82" w14:textId="30AE4C58" w:rsidR="007622F8" w:rsidRPr="007622F8" w:rsidRDefault="007622F8" w:rsidP="007622F8">
            <w:pPr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7622F8">
              <w:rPr>
                <w:rFonts w:ascii="Arial" w:eastAsia="Arial" w:hAnsi="Arial" w:cs="Arial"/>
                <w:i/>
                <w:iCs/>
                <w:color w:val="000000"/>
              </w:rPr>
              <w:t>Learn How…</w:t>
            </w:r>
          </w:p>
        </w:tc>
      </w:tr>
      <w:tr w:rsidR="00BE761B" w:rsidRPr="003322B3" w14:paraId="6FAF7789" w14:textId="77777777" w:rsidTr="00895FBC">
        <w:trPr>
          <w:trHeight w:val="417"/>
        </w:trPr>
        <w:tc>
          <w:tcPr>
            <w:tcW w:w="2523" w:type="pct"/>
            <w:gridSpan w:val="2"/>
            <w:shd w:val="clear" w:color="auto" w:fill="FFFFFF" w:themeFill="background1"/>
          </w:tcPr>
          <w:p w14:paraId="3B25F4B7" w14:textId="77777777" w:rsidR="007622F8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That the Code of Practice identifies four broad areas of need:</w:t>
            </w:r>
          </w:p>
          <w:p w14:paraId="3A29F64F" w14:textId="77777777" w:rsidR="007622F8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 Cognition and Learning</w:t>
            </w:r>
          </w:p>
          <w:p w14:paraId="76DB08C4" w14:textId="77777777" w:rsidR="007622F8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 Language and communication</w:t>
            </w:r>
          </w:p>
          <w:p w14:paraId="4BEC3FC3" w14:textId="77777777" w:rsidR="007622F8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 Social, Emotional and Mental health</w:t>
            </w:r>
          </w:p>
          <w:p w14:paraId="4659088D" w14:textId="569F7055" w:rsidR="00BE761B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 Physical and/or sensory needs</w:t>
            </w:r>
            <w:r w:rsidR="005427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60A9DDD1" w14:textId="4B5255F1" w:rsidR="00BE761B" w:rsidRPr="007622F8" w:rsidRDefault="007622F8" w:rsidP="007622F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622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Normative and standardised assessment practices can be </w:t>
            </w:r>
            <w:proofErr w:type="gramStart"/>
            <w:r w:rsidRPr="007622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perpetuate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622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problematic notions of ability/disability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AC5AE9" w:rsidRPr="003322B3" w14:paraId="14E53EDF" w14:textId="77777777" w:rsidTr="00895FBC">
        <w:trPr>
          <w:trHeight w:val="538"/>
        </w:trPr>
        <w:tc>
          <w:tcPr>
            <w:tcW w:w="2523" w:type="pct"/>
            <w:gridSpan w:val="2"/>
            <w:shd w:val="clear" w:color="auto" w:fill="FFFFFF" w:themeFill="background1"/>
          </w:tcPr>
          <w:p w14:paraId="78C37754" w14:textId="44178D95" w:rsidR="00AC5AE9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The Code of Practice outlines an Assess-Plan-Do-Review model as 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>approach to implementing targeted support and evidence-based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>interventions</w:t>
            </w:r>
            <w:r w:rsidR="0054270B">
              <w:rPr>
                <w:rFonts w:ascii="Arial" w:hAnsi="Arial" w:cs="Arial"/>
                <w:sz w:val="20"/>
                <w:szCs w:val="20"/>
              </w:rPr>
              <w:t>.</w:t>
            </w:r>
            <w:r w:rsidRPr="007622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1B784BB" w14:textId="5E0E6B38" w:rsidR="00AC5AE9" w:rsidRPr="007622F8" w:rsidRDefault="007622F8" w:rsidP="007622F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622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Articulate the key principles of the SEND Code of Practice (2015) including the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622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graduated response and the plan-do-assess-review model.</w:t>
            </w:r>
          </w:p>
        </w:tc>
      </w:tr>
      <w:tr w:rsidR="00AC5AE9" w:rsidRPr="003322B3" w14:paraId="6E17A91A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6A3D74A7" w14:textId="3CBD4547" w:rsidR="00AC5AE9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Legal definitions of Disability and Special Educational Needs, a range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>definitions of inclusion in education including that in The Index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>Inclusion</w:t>
            </w:r>
            <w:r w:rsidR="0054270B">
              <w:rPr>
                <w:rFonts w:ascii="Arial" w:hAnsi="Arial" w:cs="Arial"/>
                <w:sz w:val="20"/>
                <w:szCs w:val="20"/>
              </w:rPr>
              <w:t>.</w:t>
            </w:r>
            <w:r w:rsidRPr="007622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2B1124B" w14:textId="6EC3098D" w:rsidR="00AC5AE9" w:rsidRPr="007622F8" w:rsidRDefault="007622F8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22F8">
              <w:rPr>
                <w:rFonts w:ascii="Arial" w:eastAsia="Arial" w:hAnsi="Arial" w:cs="Arial"/>
                <w:sz w:val="20"/>
                <w:szCs w:val="20"/>
              </w:rPr>
              <w:t>Begin to plan adapted approaches and evaluate these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622F8" w:rsidRPr="003322B3" w14:paraId="5D49DEC2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31625CB2" w14:textId="5496EADF" w:rsidR="007622F8" w:rsidRPr="007622F8" w:rsidRDefault="007622F8" w:rsidP="00762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Some theoretical models of disability and inclusion including medical,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 xml:space="preserve">social and </w:t>
            </w:r>
            <w:proofErr w:type="gramStart"/>
            <w:r w:rsidRPr="007622F8">
              <w:rPr>
                <w:rFonts w:ascii="Arial" w:hAnsi="Arial" w:cs="Arial"/>
                <w:sz w:val="20"/>
                <w:szCs w:val="20"/>
              </w:rPr>
              <w:t>rights based</w:t>
            </w:r>
            <w:proofErr w:type="gramEnd"/>
            <w:r w:rsidRPr="007622F8">
              <w:rPr>
                <w:rFonts w:ascii="Arial" w:hAnsi="Arial" w:cs="Arial"/>
                <w:sz w:val="20"/>
                <w:szCs w:val="20"/>
              </w:rPr>
              <w:t xml:space="preserve"> models and the importance of these</w:t>
            </w:r>
            <w:r w:rsidR="005427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58AEA43" w14:textId="6A342D84" w:rsidR="007622F8" w:rsidRPr="007622F8" w:rsidRDefault="007622F8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22F8">
              <w:rPr>
                <w:rFonts w:ascii="Arial" w:eastAsia="Arial" w:hAnsi="Arial" w:cs="Arial"/>
                <w:sz w:val="20"/>
                <w:szCs w:val="20"/>
              </w:rPr>
              <w:t>Adaptive teaching is built on high expectations for all learners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B06DA" w:rsidRPr="006B06DA" w14:paraId="75C992D8" w14:textId="77777777" w:rsidTr="00895FBC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6E40D3FD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54270B">
              <w:rPr>
                <w:rFonts w:ascii="Arial" w:hAnsi="Arial" w:cs="Arial"/>
                <w:i/>
                <w:iCs/>
                <w:sz w:val="28"/>
                <w:szCs w:val="28"/>
              </w:rPr>
              <w:t>/SENCO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E761B" w:rsidRPr="003322B3" w14:paraId="6E23694D" w14:textId="77777777" w:rsidTr="007622F8">
        <w:trPr>
          <w:trHeight w:val="710"/>
        </w:trPr>
        <w:tc>
          <w:tcPr>
            <w:tcW w:w="2523" w:type="pct"/>
            <w:gridSpan w:val="2"/>
            <w:shd w:val="clear" w:color="auto" w:fill="FFFFFF" w:themeFill="background1"/>
          </w:tcPr>
          <w:p w14:paraId="01E40739" w14:textId="47C3DC71" w:rsidR="00BE761B" w:rsidRPr="007622F8" w:rsidRDefault="007622F8" w:rsidP="00C706D1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Identify ways in which teachers plan for the needs of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all learners while maintaining high expectations.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B228E5E" w14:textId="65682C8C" w:rsidR="00BE761B" w:rsidRPr="007622F8" w:rsidRDefault="007622F8" w:rsidP="00C706D1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Identify adjusting questioning as a tool to include all children in learning.</w:t>
            </w:r>
          </w:p>
        </w:tc>
      </w:tr>
      <w:tr w:rsidR="00BE761B" w:rsidRPr="003322B3" w14:paraId="53BB7A04" w14:textId="77777777" w:rsidTr="00895FBC">
        <w:trPr>
          <w:trHeight w:val="570"/>
        </w:trPr>
        <w:tc>
          <w:tcPr>
            <w:tcW w:w="2523" w:type="pct"/>
            <w:gridSpan w:val="2"/>
            <w:shd w:val="clear" w:color="auto" w:fill="FFFFFF" w:themeFill="background1"/>
          </w:tcPr>
          <w:p w14:paraId="42A76EF3" w14:textId="35060499" w:rsidR="00BE761B" w:rsidRPr="007622F8" w:rsidRDefault="007622F8" w:rsidP="00C706D1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Discuss the effectiveness and process of paired and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group work. Explain the rationale behind one of the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groups in the class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ED28E86" w14:textId="4A2D70B6" w:rsidR="00BE761B" w:rsidRPr="007622F8" w:rsidRDefault="007622F8" w:rsidP="00C70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Plan and carry out a microteach, deconstructing the process of adaptive teaching, justifying </w:t>
            </w:r>
            <w:proofErr w:type="gramStart"/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approaches</w:t>
            </w:r>
            <w:proofErr w:type="gramEnd"/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evaluating effectiveness.  </w:t>
            </w:r>
          </w:p>
        </w:tc>
      </w:tr>
      <w:tr w:rsidR="00BE761B" w:rsidRPr="003322B3" w14:paraId="7136916C" w14:textId="77777777" w:rsidTr="007B4895">
        <w:trPr>
          <w:trHeight w:val="764"/>
        </w:trPr>
        <w:tc>
          <w:tcPr>
            <w:tcW w:w="2523" w:type="pct"/>
            <w:gridSpan w:val="2"/>
            <w:shd w:val="clear" w:color="auto" w:fill="FFFFFF" w:themeFill="background1"/>
          </w:tcPr>
          <w:p w14:paraId="6366EF0A" w14:textId="757C1A33" w:rsidR="00BE761B" w:rsidRPr="007622F8" w:rsidRDefault="007622F8" w:rsidP="00C706D1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Identify a pupil who needs adaptations to content,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teaching approaches, representing their learning or the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learning environment.  Demonstrate what this looks like.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7EED5082" w14:textId="0AFBB5DA" w:rsidR="00BE761B" w:rsidRPr="007622F8" w:rsidRDefault="007622F8" w:rsidP="00C706D1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color w:val="000000"/>
                <w:sz w:val="20"/>
                <w:szCs w:val="20"/>
              </w:rPr>
              <w:t>Explore how peer and self-assessment can aid independent learning.</w:t>
            </w:r>
          </w:p>
        </w:tc>
      </w:tr>
      <w:tr w:rsidR="00594676" w:rsidRPr="003322B3" w14:paraId="63767C2E" w14:textId="77777777" w:rsidTr="00895FBC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C706D1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15B10" w:rsidRPr="009A134C" w14:paraId="214EC114" w14:textId="77777777" w:rsidTr="00895FBC">
        <w:trPr>
          <w:trHeight w:val="581"/>
        </w:trPr>
        <w:tc>
          <w:tcPr>
            <w:tcW w:w="175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ADBEE4" w14:textId="77777777" w:rsidR="00F15B10" w:rsidRPr="002F73AD" w:rsidRDefault="00F15B10" w:rsidP="00C706D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810CC4" w14:textId="77777777" w:rsidR="00F15B10" w:rsidRPr="002F73AD" w:rsidRDefault="00F15B10" w:rsidP="00C706D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3902B" w14:textId="77777777" w:rsidR="00F15B10" w:rsidRPr="009A134C" w:rsidRDefault="00F15B10" w:rsidP="00C706D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F15B10" w:rsidRPr="00EA24D4" w14:paraId="7CFE2680" w14:textId="77777777" w:rsidTr="00895FBC">
        <w:trPr>
          <w:trHeight w:val="1234"/>
        </w:trPr>
        <w:tc>
          <w:tcPr>
            <w:tcW w:w="1753" w:type="pct"/>
          </w:tcPr>
          <w:p w14:paraId="27133D1C" w14:textId="362EE5B2" w:rsidR="007622F8" w:rsidRPr="007622F8" w:rsidRDefault="007622F8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lastRenderedPageBreak/>
              <w:t>The key legislation and policies that</w:t>
            </w:r>
          </w:p>
          <w:p w14:paraId="013ABBC7" w14:textId="0D873ED8" w:rsidR="007622F8" w:rsidRDefault="007622F8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underpin adaptive teaching and inclusive</w:t>
            </w:r>
            <w:r w:rsidR="00542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>practice for all children including those</w:t>
            </w:r>
            <w:r w:rsidR="00542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>with Special Educational Needs/Disability</w:t>
            </w:r>
          </w:p>
          <w:p w14:paraId="18828DFB" w14:textId="77777777" w:rsidR="0054270B" w:rsidRPr="007622F8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F057A" w14:textId="6F3135BA" w:rsidR="00F15B10" w:rsidRPr="00EA24D4" w:rsidRDefault="007622F8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F8">
              <w:rPr>
                <w:rFonts w:ascii="Arial" w:hAnsi="Arial" w:cs="Arial"/>
                <w:sz w:val="20"/>
                <w:szCs w:val="20"/>
              </w:rPr>
              <w:t>The four broad areas of need identified in the</w:t>
            </w:r>
            <w:r w:rsidR="00542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2F8">
              <w:rPr>
                <w:rFonts w:ascii="Arial" w:hAnsi="Arial" w:cs="Arial"/>
                <w:sz w:val="20"/>
                <w:szCs w:val="20"/>
              </w:rPr>
              <w:t>Code of Practice</w:t>
            </w:r>
          </w:p>
        </w:tc>
        <w:tc>
          <w:tcPr>
            <w:tcW w:w="1559" w:type="pct"/>
            <w:gridSpan w:val="2"/>
          </w:tcPr>
          <w:p w14:paraId="0249656A" w14:textId="54369944" w:rsidR="0054270B" w:rsidRP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The United Nations convention on the Rights of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the Child, the United Nations Convention on the</w:t>
            </w:r>
          </w:p>
          <w:p w14:paraId="0A87B058" w14:textId="63C4D531" w:rsidR="0054270B" w:rsidRP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Rights of Disabled Persons, The Equality Act 2010,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The Children and Families Act 2014 and the</w:t>
            </w:r>
          </w:p>
          <w:p w14:paraId="0C23B46D" w14:textId="02FAAA57" w:rsidR="0054270B" w:rsidRP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Special Educational Needs Code of Practice (0-25)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underpin the entitlement of children in schools in</w:t>
            </w:r>
          </w:p>
          <w:p w14:paraId="50CD76BD" w14:textId="111E1799" w:rsid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England to a </w:t>
            </w:r>
            <w:proofErr w:type="gramStart"/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high quality</w:t>
            </w:r>
            <w:proofErr w:type="gramEnd"/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education</w:t>
            </w:r>
          </w:p>
          <w:p w14:paraId="6DCF119C" w14:textId="77777777" w:rsidR="0054270B" w:rsidRP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9DF468E" w14:textId="745EF730" w:rsid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All children have a legal and moral right to a </w:t>
            </w:r>
            <w:proofErr w:type="gramStart"/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high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quality</w:t>
            </w:r>
            <w:proofErr w:type="gramEnd"/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ducation which values them as unique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individuals and enables them to fulfil their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potential academically and socially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73B82230" w14:textId="77777777" w:rsidR="0054270B" w:rsidRP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5D28AA0" w14:textId="34FF7D80" w:rsid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Adapted content, strategies and inclusive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approaches are essential to high quality teaching</w:t>
            </w:r>
            <w: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and should form the basis of provision and not an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addition to it</w:t>
            </w:r>
          </w:p>
          <w:p w14:paraId="191BE162" w14:textId="77777777" w:rsidR="0054270B" w:rsidRP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72276C0" w14:textId="3516F08E" w:rsid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Differences in ways and rates of learning are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natural part of human diversity, to be treated 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an asset rather than a deficit. It is the legal and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moral responsibility of teachers to adapt teaching</w:t>
            </w:r>
          </w:p>
          <w:p w14:paraId="364D4EBF" w14:textId="77777777" w:rsidR="0054270B" w:rsidRP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DAF71B" w14:textId="4A7C0F9D" w:rsidR="00F15B10" w:rsidRPr="00815727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Flexible groupings can enable children to receive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support, develop areas of strength, develop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autonomy and </w:t>
            </w:r>
            <w:proofErr w:type="gramStart"/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independence</w:t>
            </w:r>
            <w:proofErr w:type="gramEnd"/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promote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inclusion.</w:t>
            </w:r>
          </w:p>
        </w:tc>
        <w:tc>
          <w:tcPr>
            <w:tcW w:w="1688" w:type="pct"/>
          </w:tcPr>
          <w:p w14:paraId="09A5C9B7" w14:textId="5C380C89" w:rsid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Consider ways in which to support children with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a range of additional needs through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adaptations to content, teaching strategies,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approaches to recording and the environment</w:t>
            </w:r>
          </w:p>
          <w:p w14:paraId="5B452FD1" w14:textId="77777777" w:rsidR="0054270B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BF97B5C" w14:textId="27DE1777" w:rsidR="00F15B10" w:rsidRPr="00EA24D4" w:rsidRDefault="0054270B" w:rsidP="00C7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Use the Code of Practice to identify additional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guidance on supporting children with a range of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needs drawing on their own experience or case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270B">
              <w:rPr>
                <w:rFonts w:ascii="Arial" w:eastAsia="Arial" w:hAnsi="Arial" w:cs="Arial"/>
                <w:color w:val="000000"/>
                <w:sz w:val="20"/>
                <w:szCs w:val="20"/>
              </w:rPr>
              <w:t>study examples</w:t>
            </w:r>
          </w:p>
        </w:tc>
      </w:tr>
    </w:tbl>
    <w:p w14:paraId="171D966A" w14:textId="5F71C9B8" w:rsidR="00584560" w:rsidRDefault="00584560" w:rsidP="00F15B10">
      <w:pPr>
        <w:rPr>
          <w:rFonts w:ascii="Arial" w:hAnsi="Arial" w:cs="Arial"/>
        </w:rPr>
      </w:pPr>
    </w:p>
    <w:p w14:paraId="2B548025" w14:textId="4DEA12E3" w:rsidR="00AC5AE9" w:rsidRPr="003322B3" w:rsidRDefault="00AC5AE9" w:rsidP="00AC5AE9">
      <w:pPr>
        <w:rPr>
          <w:rFonts w:ascii="Arial" w:hAnsi="Arial" w:cs="Arial"/>
        </w:rPr>
      </w:pPr>
      <w:r w:rsidRPr="00AC5AE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</w:t>
      </w:r>
    </w:p>
    <w:sectPr w:rsidR="00AC5AE9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E0284C"/>
    <w:multiLevelType w:val="hybridMultilevel"/>
    <w:tmpl w:val="F1E8D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9"/>
  </w:num>
  <w:num w:numId="4" w16cid:durableId="38631709">
    <w:abstractNumId w:val="22"/>
  </w:num>
  <w:num w:numId="5" w16cid:durableId="1081100877">
    <w:abstractNumId w:val="18"/>
  </w:num>
  <w:num w:numId="6" w16cid:durableId="2057510161">
    <w:abstractNumId w:val="15"/>
  </w:num>
  <w:num w:numId="7" w16cid:durableId="1796872898">
    <w:abstractNumId w:val="16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4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20"/>
  </w:num>
  <w:num w:numId="16" w16cid:durableId="1068841482">
    <w:abstractNumId w:val="3"/>
  </w:num>
  <w:num w:numId="17" w16cid:durableId="1453790596">
    <w:abstractNumId w:val="21"/>
  </w:num>
  <w:num w:numId="18" w16cid:durableId="1040326056">
    <w:abstractNumId w:val="1"/>
  </w:num>
  <w:num w:numId="19" w16cid:durableId="350495785">
    <w:abstractNumId w:val="13"/>
  </w:num>
  <w:num w:numId="20" w16cid:durableId="426390502">
    <w:abstractNumId w:val="17"/>
  </w:num>
  <w:num w:numId="21" w16cid:durableId="1559977055">
    <w:abstractNumId w:val="12"/>
  </w:num>
  <w:num w:numId="22" w16cid:durableId="647630632">
    <w:abstractNumId w:val="11"/>
  </w:num>
  <w:num w:numId="23" w16cid:durableId="1320236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0A229D"/>
    <w:rsid w:val="0010656A"/>
    <w:rsid w:val="0012605D"/>
    <w:rsid w:val="00130FFD"/>
    <w:rsid w:val="00186AAD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4270B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027A6"/>
    <w:rsid w:val="00731512"/>
    <w:rsid w:val="00755E39"/>
    <w:rsid w:val="007622F8"/>
    <w:rsid w:val="007848AA"/>
    <w:rsid w:val="007B4895"/>
    <w:rsid w:val="007C53FA"/>
    <w:rsid w:val="00815727"/>
    <w:rsid w:val="00857B60"/>
    <w:rsid w:val="00865144"/>
    <w:rsid w:val="00895FBC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C5AE9"/>
    <w:rsid w:val="00AE761A"/>
    <w:rsid w:val="00B342BA"/>
    <w:rsid w:val="00BB3D03"/>
    <w:rsid w:val="00BE761B"/>
    <w:rsid w:val="00C20203"/>
    <w:rsid w:val="00C52341"/>
    <w:rsid w:val="00C706D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F15B10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2022-12-13T12:37:00Z</dcterms:created>
  <dcterms:modified xsi:type="dcterms:W3CDTF">2022-12-13T12:37:00Z</dcterms:modified>
</cp:coreProperties>
</file>