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54" w:type="pct"/>
        <w:tblInd w:w="-998" w:type="dxa"/>
        <w:tblLook w:val="04A0" w:firstRow="1" w:lastRow="0" w:firstColumn="1" w:lastColumn="0" w:noHBand="0" w:noVBand="1"/>
      </w:tblPr>
      <w:tblGrid>
        <w:gridCol w:w="3827"/>
        <w:gridCol w:w="1681"/>
        <w:gridCol w:w="1723"/>
        <w:gridCol w:w="3686"/>
      </w:tblGrid>
      <w:tr w:rsidR="00584560" w:rsidRPr="003322B3" w14:paraId="1A4E013A" w14:textId="77777777" w:rsidTr="00895FBC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4DB224C1" w:rsidR="00584560" w:rsidRPr="00815727" w:rsidRDefault="009970CB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Early Years Undergraduate Year 1</w:t>
            </w:r>
          </w:p>
        </w:tc>
      </w:tr>
      <w:tr w:rsidR="0061563D" w:rsidRPr="003322B3" w14:paraId="3EC04B8C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4FC83019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7027A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027A6">
              <w:rPr>
                <w:rFonts w:ascii="Arial" w:hAnsi="Arial" w:cs="Arial"/>
                <w:b/>
                <w:bCs/>
                <w:sz w:val="32"/>
                <w:szCs w:val="32"/>
              </w:rPr>
              <w:t>Behaviour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895FBC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895FBC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BE761B" w:rsidRPr="003322B3" w14:paraId="2A142D9A" w14:textId="77777777" w:rsidTr="007027A6">
        <w:trPr>
          <w:trHeight w:val="279"/>
        </w:trPr>
        <w:tc>
          <w:tcPr>
            <w:tcW w:w="2523" w:type="pct"/>
            <w:gridSpan w:val="2"/>
            <w:shd w:val="clear" w:color="auto" w:fill="DEEAF6" w:themeFill="accent1" w:themeFillTint="33"/>
          </w:tcPr>
          <w:p w14:paraId="2E1DFFC9" w14:textId="77777777" w:rsidR="00BE761B" w:rsidRPr="007027A6" w:rsidRDefault="00BE761B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7027A6">
              <w:rPr>
                <w:rFonts w:ascii="Arial" w:hAnsi="Arial" w:cs="Arial"/>
                <w:i/>
                <w:iCs/>
              </w:rPr>
              <w:t>Learn That…</w:t>
            </w:r>
          </w:p>
          <w:p w14:paraId="7D85AF8E" w14:textId="544675B2" w:rsidR="007B4895" w:rsidRPr="007027A6" w:rsidRDefault="007B4895" w:rsidP="00BE761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77" w:type="pct"/>
            <w:gridSpan w:val="2"/>
            <w:shd w:val="clear" w:color="auto" w:fill="DEEAF6" w:themeFill="accent1" w:themeFillTint="33"/>
          </w:tcPr>
          <w:p w14:paraId="11A376A7" w14:textId="5DBB41B4" w:rsidR="00BE761B" w:rsidRPr="007027A6" w:rsidRDefault="007027A6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7027A6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7B4895" w:rsidRPr="003322B3" w14:paraId="518609C5" w14:textId="77777777" w:rsidTr="007027A6">
        <w:trPr>
          <w:trHeight w:val="590"/>
        </w:trPr>
        <w:tc>
          <w:tcPr>
            <w:tcW w:w="2523" w:type="pct"/>
            <w:gridSpan w:val="2"/>
            <w:shd w:val="clear" w:color="auto" w:fill="FFFFFF" w:themeFill="background1"/>
          </w:tcPr>
          <w:p w14:paraId="711B9D4D" w14:textId="04A0032C" w:rsidR="007B4895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Teachers </w:t>
            </w:r>
            <w:proofErr w:type="gramStart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the ability to</w:t>
            </w:r>
            <w:proofErr w:type="gramEnd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affect and improve the 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ellbeing, motivation and behaviour of their pupils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8A5A57C" w14:textId="412E660C" w:rsidR="007B4895" w:rsidRPr="007027A6" w:rsidRDefault="00AC5AE9" w:rsidP="007027A6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use early and least intrusive interventions as an initial response to low level disruption.</w:t>
            </w:r>
          </w:p>
        </w:tc>
      </w:tr>
      <w:tr w:rsidR="00BE761B" w:rsidRPr="003322B3" w14:paraId="25B42E62" w14:textId="77777777" w:rsidTr="00895FBC">
        <w:trPr>
          <w:trHeight w:val="300"/>
        </w:trPr>
        <w:tc>
          <w:tcPr>
            <w:tcW w:w="2523" w:type="pct"/>
            <w:gridSpan w:val="2"/>
            <w:shd w:val="clear" w:color="auto" w:fill="FFFFFF" w:themeFill="background1"/>
          </w:tcPr>
          <w:p w14:paraId="12C6102E" w14:textId="07C675A0" w:rsidR="00BE761B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Teachers can influence pupils’ resilience and beliefs about their ability to succeed by ensuring that all pupils </w:t>
            </w:r>
            <w:proofErr w:type="gramStart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the opportunity to</w:t>
            </w:r>
            <w:proofErr w:type="gramEnd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experience meaningful success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A717CCF" w14:textId="4D72ADAE" w:rsidR="00AC5AE9" w:rsidRPr="007027A6" w:rsidRDefault="00AC5AE9" w:rsidP="007027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establish a supportive and inclusive environment with a predictable system of reward and sanction in the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classroom</w:t>
            </w:r>
          </w:p>
          <w:p w14:paraId="5D1476CC" w14:textId="69B273D5" w:rsidR="00BE761B" w:rsidRPr="007027A6" w:rsidRDefault="00BE761B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761B" w:rsidRPr="003322B3" w14:paraId="6FAF7789" w14:textId="77777777" w:rsidTr="00895FBC">
        <w:trPr>
          <w:trHeight w:val="417"/>
        </w:trPr>
        <w:tc>
          <w:tcPr>
            <w:tcW w:w="2523" w:type="pct"/>
            <w:gridSpan w:val="2"/>
            <w:shd w:val="clear" w:color="auto" w:fill="FFFFFF" w:themeFill="background1"/>
          </w:tcPr>
          <w:p w14:paraId="4659088D" w14:textId="27F760A6" w:rsidR="00BE761B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Effective teaching can transform pupils’ knowledge, </w:t>
            </w:r>
            <w:proofErr w:type="gramStart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capabilities</w:t>
            </w:r>
            <w:proofErr w:type="gramEnd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beliefs about learning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60A9DDD1" w14:textId="1DE93DD5" w:rsidR="00BE761B" w:rsidRPr="007027A6" w:rsidRDefault="00AC5AE9" w:rsidP="007027A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use consistent language and non-verbal signals for common classroom directions.</w:t>
            </w:r>
          </w:p>
        </w:tc>
      </w:tr>
      <w:tr w:rsidR="00AC5AE9" w:rsidRPr="003322B3" w14:paraId="14E53EDF" w14:textId="77777777" w:rsidTr="00895FBC">
        <w:trPr>
          <w:trHeight w:val="538"/>
        </w:trPr>
        <w:tc>
          <w:tcPr>
            <w:tcW w:w="2523" w:type="pct"/>
            <w:gridSpan w:val="2"/>
            <w:shd w:val="clear" w:color="auto" w:fill="FFFFFF" w:themeFill="background1"/>
          </w:tcPr>
          <w:p w14:paraId="78C37754" w14:textId="4A7CF9E5" w:rsidR="00AC5AE9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Pupils are motivated by extrinsic factors (related to 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ecognition and reward) and intrinsic factors (related to identity and values).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1B784BB" w14:textId="38E8B278" w:rsidR="00AC5AE9" w:rsidRPr="007027A6" w:rsidRDefault="00AC5AE9" w:rsidP="007027A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discuss and analyse with expert colleagues how to support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pupils to journey from needing extrinsic motivation to being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motivated to work intrinsically</w:t>
            </w:r>
          </w:p>
        </w:tc>
      </w:tr>
      <w:tr w:rsidR="00AC5AE9" w:rsidRPr="003322B3" w14:paraId="6E17A91A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6A3D74A7" w14:textId="27D6DEED" w:rsidR="00AC5AE9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Establishing and reinforcing routines, including positive reinforcement, can help create safe and effective learning environments.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2B1124B" w14:textId="5776562A" w:rsidR="00AC5AE9" w:rsidRPr="007027A6" w:rsidRDefault="00AC5AE9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respond consistently to pupil behaviour</w:t>
            </w:r>
          </w:p>
        </w:tc>
      </w:tr>
      <w:tr w:rsidR="006B06DA" w:rsidRPr="006B06DA" w14:paraId="75C992D8" w14:textId="77777777" w:rsidTr="00895FBC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2C29D6A5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006929FF">
              <w:rPr>
                <w:rFonts w:ascii="Arial" w:hAnsi="Arial" w:cs="Arial"/>
                <w:i/>
                <w:iCs/>
                <w:sz w:val="28"/>
                <w:szCs w:val="28"/>
              </w:rPr>
              <w:t>/Behaviour Lead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761B" w:rsidRPr="003322B3" w14:paraId="6E23694D" w14:textId="77777777" w:rsidTr="007027A6">
        <w:trPr>
          <w:trHeight w:val="582"/>
        </w:trPr>
        <w:tc>
          <w:tcPr>
            <w:tcW w:w="2523" w:type="pct"/>
            <w:gridSpan w:val="2"/>
            <w:shd w:val="clear" w:color="auto" w:fill="FFFFFF" w:themeFill="background1"/>
          </w:tcPr>
          <w:p w14:paraId="01E40739" w14:textId="2A8EEBAF" w:rsidR="00BE761B" w:rsidRPr="007027A6" w:rsidRDefault="00AC5AE9" w:rsidP="007027A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Look at the school’s behaviour policy. Observe</w:t>
            </w:r>
            <w:r w:rsidR="007027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effective class behaviour systems around school.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B228E5E" w14:textId="2776896E" w:rsidR="00BE761B" w:rsidRPr="007027A6" w:rsidRDefault="00AC5AE9" w:rsidP="007027A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Discuss the range of factors that affect children’s</w:t>
            </w:r>
            <w:r w:rsidR="007027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behaviour. How can these be supported?</w:t>
            </w:r>
          </w:p>
        </w:tc>
      </w:tr>
      <w:tr w:rsidR="00BE761B" w:rsidRPr="003322B3" w14:paraId="53BB7A04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42A76EF3" w14:textId="09831A6E" w:rsidR="00BE761B" w:rsidRPr="007027A6" w:rsidRDefault="00AC5AE9" w:rsidP="007027A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Discuss how to establish a ‘predictable and secure’</w:t>
            </w:r>
            <w:r w:rsidR="007027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environment and the benefit this can have on SEN children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D28E86" w14:textId="6A924055" w:rsidR="00BE761B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Discuss the importance of creating a culture of mutual</w:t>
            </w:r>
            <w:r w:rsidR="007027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trust and respect to foster effective relationships with</w:t>
            </w:r>
            <w:r w:rsidR="007027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children.</w:t>
            </w:r>
          </w:p>
        </w:tc>
      </w:tr>
      <w:tr w:rsidR="00BE761B" w:rsidRPr="003322B3" w14:paraId="7136916C" w14:textId="77777777" w:rsidTr="007B4895">
        <w:trPr>
          <w:trHeight w:val="764"/>
        </w:trPr>
        <w:tc>
          <w:tcPr>
            <w:tcW w:w="2523" w:type="pct"/>
            <w:gridSpan w:val="2"/>
            <w:shd w:val="clear" w:color="auto" w:fill="FFFFFF" w:themeFill="background1"/>
          </w:tcPr>
          <w:p w14:paraId="6366EF0A" w14:textId="05999CCC" w:rsidR="00BE761B" w:rsidRPr="007027A6" w:rsidRDefault="00AC5AE9" w:rsidP="007027A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Observe early and inobtrusive responses to behaviour. Discuss ways to identify and techniques to respond including voice, </w:t>
            </w:r>
            <w:proofErr w:type="gramStart"/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posture</w:t>
            </w:r>
            <w:proofErr w:type="gramEnd"/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non-verbal strategies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34992B42" w14:textId="77777777" w:rsidR="00AC5AE9" w:rsidRPr="007027A6" w:rsidRDefault="00AC5AE9" w:rsidP="007027A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hAnsi="Arial" w:cs="Arial"/>
                <w:color w:val="000000"/>
                <w:sz w:val="20"/>
                <w:szCs w:val="20"/>
              </w:rPr>
              <w:t>What does consistency mean in relation to behaviour? Is this the same as fairness?</w:t>
            </w:r>
          </w:p>
          <w:p w14:paraId="7EED5082" w14:textId="6A7F66D7" w:rsidR="00BE761B" w:rsidRPr="007027A6" w:rsidRDefault="00BE761B" w:rsidP="007027A6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76" w:rsidRPr="003322B3" w14:paraId="63767C2E" w14:textId="77777777" w:rsidTr="00895FBC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15B10" w:rsidRPr="009A134C" w14:paraId="214EC114" w14:textId="77777777" w:rsidTr="00895FBC">
        <w:trPr>
          <w:trHeight w:val="581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ADBEE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810CC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3902B" w14:textId="77777777" w:rsidR="00F15B10" w:rsidRPr="009A134C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F15B10" w:rsidRPr="00EA24D4" w14:paraId="7CFE2680" w14:textId="77777777" w:rsidTr="00895FBC">
        <w:trPr>
          <w:trHeight w:val="1234"/>
        </w:trPr>
        <w:tc>
          <w:tcPr>
            <w:tcW w:w="1753" w:type="pct"/>
          </w:tcPr>
          <w:p w14:paraId="6E91BDE7" w14:textId="386C582C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hAnsi="Arial" w:cs="Arial"/>
                <w:sz w:val="20"/>
                <w:szCs w:val="20"/>
              </w:rPr>
              <w:t>Pupil investment in learning is also driven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 xml:space="preserve">by their prior experiences, developing self-identities and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027A6">
              <w:rPr>
                <w:rFonts w:ascii="Arial" w:hAnsi="Arial" w:cs="Arial"/>
                <w:sz w:val="20"/>
                <w:szCs w:val="20"/>
              </w:rPr>
              <w:t>erceptions of success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failure.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2A4D8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F057A" w14:textId="2F7F60D5" w:rsidR="00F15B10" w:rsidRPr="00EA24D4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hAnsi="Arial" w:cs="Arial"/>
                <w:sz w:val="20"/>
                <w:szCs w:val="20"/>
              </w:rPr>
              <w:t>Teachers can influence pupils’ resilience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and beliefs about their ability to succeed,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 xml:space="preserve">ensuring that all pupils </w:t>
            </w:r>
            <w:proofErr w:type="gramStart"/>
            <w:r w:rsidRPr="007027A6">
              <w:rPr>
                <w:rFonts w:ascii="Arial" w:hAnsi="Arial" w:cs="Arial"/>
                <w:sz w:val="20"/>
                <w:szCs w:val="20"/>
              </w:rPr>
              <w:t>have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opportunities to</w:t>
            </w:r>
            <w:proofErr w:type="gramEnd"/>
            <w:r w:rsidRPr="007027A6">
              <w:rPr>
                <w:rFonts w:ascii="Arial" w:hAnsi="Arial" w:cs="Arial"/>
                <w:sz w:val="20"/>
                <w:szCs w:val="20"/>
              </w:rPr>
              <w:t xml:space="preserve"> experience meaningful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success.</w:t>
            </w:r>
          </w:p>
        </w:tc>
        <w:tc>
          <w:tcPr>
            <w:tcW w:w="1559" w:type="pct"/>
            <w:gridSpan w:val="2"/>
          </w:tcPr>
          <w:p w14:paraId="21E00383" w14:textId="01AD2229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How to be a positive role model; apply the school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behaviour policy fairly and set clear, challenging</w:t>
            </w:r>
          </w:p>
          <w:p w14:paraId="751C4C38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Expectations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ABC650D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DAF71B" w14:textId="59A504F7" w:rsidR="00F15B10" w:rsidRPr="00815727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That all pupils need to recognise their ability 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succeed.</w:t>
            </w:r>
          </w:p>
        </w:tc>
        <w:tc>
          <w:tcPr>
            <w:tcW w:w="1688" w:type="pct"/>
          </w:tcPr>
          <w:p w14:paraId="3696A24F" w14:textId="6A8C8157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Develop ideas for classroom strategies that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aim to create a safe, </w:t>
            </w:r>
            <w:proofErr w:type="gramStart"/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supportive</w:t>
            </w:r>
            <w:proofErr w:type="gramEnd"/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inclusive environment for all children.</w:t>
            </w:r>
          </w:p>
          <w:p w14:paraId="215AEE15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BDD83DF" w14:textId="187D7E17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Create and develop explicit teaching</w:t>
            </w:r>
          </w:p>
          <w:p w14:paraId="0C18CD51" w14:textId="77777777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routines and motivating dialogue that</w:t>
            </w:r>
          </w:p>
          <w:p w14:paraId="0BF97B5C" w14:textId="2E8964F5" w:rsidR="00F15B10" w:rsidRPr="00EA24D4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maximises learning and pupil engagement.</w:t>
            </w:r>
          </w:p>
        </w:tc>
      </w:tr>
    </w:tbl>
    <w:p w14:paraId="171D966A" w14:textId="5F71C9B8" w:rsidR="00584560" w:rsidRDefault="00584560" w:rsidP="00F15B10">
      <w:pPr>
        <w:rPr>
          <w:rFonts w:ascii="Arial" w:hAnsi="Arial" w:cs="Arial"/>
        </w:rPr>
      </w:pPr>
    </w:p>
    <w:p w14:paraId="2B548025" w14:textId="4DEA12E3" w:rsidR="00AC5AE9" w:rsidRPr="003322B3" w:rsidRDefault="00AC5AE9" w:rsidP="00AC5AE9">
      <w:pPr>
        <w:rPr>
          <w:rFonts w:ascii="Arial" w:hAnsi="Arial" w:cs="Arial"/>
        </w:rPr>
      </w:pPr>
      <w:r w:rsidRPr="00AC5AE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</w:p>
    <w:sectPr w:rsidR="00AC5AE9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0A229D"/>
    <w:rsid w:val="0010656A"/>
    <w:rsid w:val="0012605D"/>
    <w:rsid w:val="00130FFD"/>
    <w:rsid w:val="00186AAD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929FF"/>
    <w:rsid w:val="006B06DA"/>
    <w:rsid w:val="006B7A9F"/>
    <w:rsid w:val="007027A6"/>
    <w:rsid w:val="00731512"/>
    <w:rsid w:val="00755E39"/>
    <w:rsid w:val="007848AA"/>
    <w:rsid w:val="007B4895"/>
    <w:rsid w:val="007C53FA"/>
    <w:rsid w:val="00815727"/>
    <w:rsid w:val="00857B60"/>
    <w:rsid w:val="00865144"/>
    <w:rsid w:val="00895FBC"/>
    <w:rsid w:val="008A74A5"/>
    <w:rsid w:val="008E3A8C"/>
    <w:rsid w:val="008F5BF8"/>
    <w:rsid w:val="0093152D"/>
    <w:rsid w:val="0094115A"/>
    <w:rsid w:val="009970CB"/>
    <w:rsid w:val="009B0206"/>
    <w:rsid w:val="009F5A50"/>
    <w:rsid w:val="00A162F1"/>
    <w:rsid w:val="00A644F1"/>
    <w:rsid w:val="00A74A27"/>
    <w:rsid w:val="00AC5AE9"/>
    <w:rsid w:val="00AE761A"/>
    <w:rsid w:val="00B342BA"/>
    <w:rsid w:val="00BB3D03"/>
    <w:rsid w:val="00BE761B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F15B10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2022-12-13T12:30:00Z</dcterms:created>
  <dcterms:modified xsi:type="dcterms:W3CDTF">2022-12-13T12:30:00Z</dcterms:modified>
</cp:coreProperties>
</file>