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741" w:type="pct"/>
        <w:tblInd w:w="-714" w:type="dxa"/>
        <w:tblLook w:val="04A0" w:firstRow="1" w:lastRow="0" w:firstColumn="1" w:lastColumn="0" w:noHBand="0" w:noVBand="1"/>
      </w:tblPr>
      <w:tblGrid>
        <w:gridCol w:w="3404"/>
        <w:gridCol w:w="1822"/>
        <w:gridCol w:w="1863"/>
        <w:gridCol w:w="3263"/>
      </w:tblGrid>
      <w:tr w:rsidR="00584560" w:rsidRPr="003322B3" w14:paraId="1A4E013A" w14:textId="77777777" w:rsidTr="003860C5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4809362B" w:rsidR="00584560" w:rsidRPr="00815727" w:rsidRDefault="002C5C73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Early Years</w:t>
            </w:r>
            <w:r w:rsidR="00584560" w:rsidRPr="00815727">
              <w:rPr>
                <w:rFonts w:ascii="Arial" w:hAnsi="Arial" w:cs="Arial"/>
                <w:sz w:val="32"/>
                <w:szCs w:val="32"/>
              </w:rPr>
              <w:t xml:space="preserve"> Developmental Placement</w:t>
            </w:r>
          </w:p>
        </w:tc>
      </w:tr>
      <w:tr w:rsidR="0061563D" w:rsidRPr="003322B3" w14:paraId="3EC04B8C" w14:textId="77777777" w:rsidTr="003860C5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7CCAAC07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212F48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212F48">
              <w:rPr>
                <w:rFonts w:ascii="Arial" w:hAnsi="Arial" w:cs="Arial"/>
                <w:b/>
                <w:bCs/>
                <w:sz w:val="32"/>
                <w:szCs w:val="32"/>
              </w:rPr>
              <w:t>Professional Behaviour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3860C5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3860C5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61563D" w:rsidRPr="003322B3" w14:paraId="2A142D9A" w14:textId="77777777" w:rsidTr="003860C5">
        <w:trPr>
          <w:trHeight w:val="279"/>
        </w:trPr>
        <w:tc>
          <w:tcPr>
            <w:tcW w:w="2524" w:type="pct"/>
            <w:gridSpan w:val="2"/>
            <w:shd w:val="clear" w:color="auto" w:fill="DEEAF6" w:themeFill="accent1" w:themeFillTint="33"/>
          </w:tcPr>
          <w:p w14:paraId="7D85AF8E" w14:textId="7B71F3E7" w:rsidR="0061563D" w:rsidRPr="00815727" w:rsidRDefault="00F15B10" w:rsidP="6380ECF8">
            <w:pPr>
              <w:jc w:val="center"/>
              <w:rPr>
                <w:rFonts w:ascii="Arial" w:hAnsi="Arial" w:cs="Arial"/>
                <w:i/>
                <w:iCs/>
              </w:rPr>
            </w:pPr>
            <w:r w:rsidRPr="00815727">
              <w:rPr>
                <w:rFonts w:ascii="Arial" w:hAnsi="Arial" w:cs="Arial"/>
                <w:i/>
                <w:iCs/>
              </w:rPr>
              <w:t>Learn That…</w:t>
            </w:r>
          </w:p>
        </w:tc>
        <w:tc>
          <w:tcPr>
            <w:tcW w:w="2476" w:type="pct"/>
            <w:gridSpan w:val="2"/>
            <w:shd w:val="clear" w:color="auto" w:fill="DEEAF6" w:themeFill="accent1" w:themeFillTint="33"/>
          </w:tcPr>
          <w:p w14:paraId="11A376A7" w14:textId="39022A01" w:rsidR="0061563D" w:rsidRPr="00815727" w:rsidRDefault="00F15B10" w:rsidP="6380ECF8">
            <w:pPr>
              <w:jc w:val="center"/>
              <w:rPr>
                <w:rFonts w:ascii="Arial" w:hAnsi="Arial" w:cs="Arial"/>
                <w:i/>
                <w:iCs/>
              </w:rPr>
            </w:pPr>
            <w:r w:rsidRPr="00815727">
              <w:rPr>
                <w:rFonts w:ascii="Arial" w:hAnsi="Arial" w:cs="Arial"/>
                <w:i/>
                <w:iCs/>
              </w:rPr>
              <w:t xml:space="preserve">Learn </w:t>
            </w:r>
            <w:r w:rsidR="00212F48">
              <w:rPr>
                <w:rFonts w:ascii="Arial" w:hAnsi="Arial" w:cs="Arial"/>
                <w:i/>
                <w:iCs/>
              </w:rPr>
              <w:t>That…</w:t>
            </w:r>
          </w:p>
        </w:tc>
      </w:tr>
      <w:tr w:rsidR="001B39CC" w:rsidRPr="003322B3" w14:paraId="518609C5" w14:textId="77777777" w:rsidTr="003860C5">
        <w:trPr>
          <w:trHeight w:val="588"/>
        </w:trPr>
        <w:tc>
          <w:tcPr>
            <w:tcW w:w="2524" w:type="pct"/>
            <w:gridSpan w:val="2"/>
            <w:shd w:val="clear" w:color="auto" w:fill="FFFFFF" w:themeFill="background1"/>
          </w:tcPr>
          <w:p w14:paraId="64428AB4" w14:textId="3F5A3873" w:rsidR="00212F48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sz w:val="20"/>
                <w:szCs w:val="20"/>
              </w:rPr>
              <w:t>Professional development will be</w:t>
            </w:r>
            <w:r w:rsidR="003860C5" w:rsidRPr="003860C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sz w:val="20"/>
                <w:szCs w:val="20"/>
              </w:rPr>
              <w:t>continuous over time. It will involve</w:t>
            </w:r>
            <w:r w:rsidR="003860C5" w:rsidRPr="003860C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sz w:val="20"/>
                <w:szCs w:val="20"/>
              </w:rPr>
              <w:t>mentoring and support from experts</w:t>
            </w:r>
          </w:p>
          <w:p w14:paraId="711B9D4D" w14:textId="0F272383" w:rsidR="001B39CC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sz w:val="20"/>
                <w:szCs w:val="20"/>
              </w:rPr>
              <w:t>along with opportunities for</w:t>
            </w:r>
            <w:r w:rsidR="003860C5" w:rsidRPr="003860C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sz w:val="20"/>
                <w:szCs w:val="20"/>
              </w:rPr>
              <w:t>collaboration.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8A5A57C" w14:textId="1EC9C4FC" w:rsidR="001B39CC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Discuss and analyse how to work</w:t>
            </w:r>
            <w:r w:rsidR="003860C5"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effectively as part of a team with</w:t>
            </w:r>
            <w:r w:rsidR="003860C5"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expert and experienced colleagues,</w:t>
            </w:r>
            <w:r w:rsidR="003860C5"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so that individual colleagues are</w:t>
            </w:r>
            <w:r w:rsidR="003860C5"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supported and all work in a team</w:t>
            </w:r>
          </w:p>
        </w:tc>
      </w:tr>
      <w:tr w:rsidR="001B39CC" w:rsidRPr="003322B3" w14:paraId="25B42E62" w14:textId="77777777" w:rsidTr="003860C5">
        <w:trPr>
          <w:trHeight w:val="300"/>
        </w:trPr>
        <w:tc>
          <w:tcPr>
            <w:tcW w:w="2524" w:type="pct"/>
            <w:gridSpan w:val="2"/>
            <w:shd w:val="clear" w:color="auto" w:fill="FFFFFF" w:themeFill="background1"/>
          </w:tcPr>
          <w:p w14:paraId="75ACAAFA" w14:textId="2AC3C294" w:rsidR="00212F48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Improvement in practice comes from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being reflective which is supported by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both feedback from and observation of experienced colleagues. Additionally,</w:t>
            </w:r>
          </w:p>
          <w:p w14:paraId="12C6102E" w14:textId="6A4A9FA5" w:rsidR="001B39CC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engaging in professional debate and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educational research is also beneficial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to improving practice.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1CF828A3" w14:textId="494C99CA" w:rsidR="00212F48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Knowing who to contact with any</w:t>
            </w:r>
            <w:r w:rsidR="003860C5"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safeguarding concerns and having a</w:t>
            </w:r>
            <w:r w:rsidR="003860C5"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clear understanding of what sorts of</w:t>
            </w:r>
            <w:r w:rsidR="003860C5"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behaviour, </w:t>
            </w:r>
            <w:proofErr w:type="gramStart"/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disclosures</w:t>
            </w:r>
            <w:proofErr w:type="gramEnd"/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and incidents</w:t>
            </w:r>
          </w:p>
          <w:p w14:paraId="5D1476CC" w14:textId="773BA8B0" w:rsidR="001B39CC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to report.</w:t>
            </w:r>
          </w:p>
        </w:tc>
      </w:tr>
      <w:tr w:rsidR="001B39CC" w:rsidRPr="003322B3" w14:paraId="6FAF7789" w14:textId="77777777" w:rsidTr="003860C5">
        <w:trPr>
          <w:trHeight w:val="417"/>
        </w:trPr>
        <w:tc>
          <w:tcPr>
            <w:tcW w:w="2524" w:type="pct"/>
            <w:gridSpan w:val="2"/>
            <w:shd w:val="clear" w:color="auto" w:fill="FFFFFF" w:themeFill="background1"/>
          </w:tcPr>
          <w:p w14:paraId="4659088D" w14:textId="46539201" w:rsidR="001B39CC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Consider </w:t>
            </w:r>
            <w:proofErr w:type="gramStart"/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to make</w:t>
            </w:r>
            <w:proofErr w:type="gramEnd"/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valuable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contributions to the wider life of the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school through supporting school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colleagues in after-school/lunch time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clubs – linked to subject enrichment.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60A9DDD1" w14:textId="01F63F49" w:rsidR="001B39CC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Protect time for rest and recovery and</w:t>
            </w:r>
            <w:r w:rsidR="003860C5"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be aware of the sources of support</w:t>
            </w:r>
            <w:r w:rsidR="003860C5"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available to support good mental</w:t>
            </w:r>
          </w:p>
        </w:tc>
      </w:tr>
      <w:tr w:rsidR="001B39CC" w:rsidRPr="003322B3" w14:paraId="14E53EDF" w14:textId="77777777" w:rsidTr="003860C5">
        <w:trPr>
          <w:trHeight w:val="502"/>
        </w:trPr>
        <w:tc>
          <w:tcPr>
            <w:tcW w:w="2524" w:type="pct"/>
            <w:gridSpan w:val="2"/>
            <w:shd w:val="clear" w:color="auto" w:fill="FFFFFF" w:themeFill="background1"/>
          </w:tcPr>
          <w:p w14:paraId="78C37754" w14:textId="64F4A583" w:rsidR="001B39CC" w:rsidRPr="003860C5" w:rsidRDefault="00212F48" w:rsidP="003860C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860C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How to ensure their digital footprint</w:t>
            </w:r>
            <w:r w:rsidR="003860C5" w:rsidRPr="003860C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reflects the values and attitudes</w:t>
            </w:r>
            <w:r w:rsidR="003860C5" w:rsidRPr="003860C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expected of a primary teacher.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1B784BB" w14:textId="4743106A" w:rsidR="001B39CC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Develop an awareness of self and</w:t>
            </w:r>
            <w:r w:rsidR="003860C5"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personal attributes.</w:t>
            </w:r>
          </w:p>
        </w:tc>
      </w:tr>
      <w:tr w:rsidR="00212F48" w:rsidRPr="003322B3" w14:paraId="05A522C2" w14:textId="77777777" w:rsidTr="003860C5">
        <w:trPr>
          <w:trHeight w:val="552"/>
        </w:trPr>
        <w:tc>
          <w:tcPr>
            <w:tcW w:w="2524" w:type="pct"/>
            <w:gridSpan w:val="2"/>
            <w:shd w:val="clear" w:color="auto" w:fill="FFFFFF" w:themeFill="background1"/>
          </w:tcPr>
          <w:p w14:paraId="253788C9" w14:textId="28B2F578" w:rsidR="00212F48" w:rsidRPr="003860C5" w:rsidRDefault="003860C5" w:rsidP="003860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60C5">
              <w:rPr>
                <w:rFonts w:ascii="Arial" w:hAnsi="Arial" w:cs="Arial"/>
                <w:bCs/>
                <w:sz w:val="20"/>
                <w:szCs w:val="20"/>
              </w:rPr>
              <w:t>Begin to understand their personal strengths and areas for development in relation to their own practice.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E873FBD" w14:textId="46479A00" w:rsidR="00212F48" w:rsidRPr="003860C5" w:rsidRDefault="003860C5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Develop skills in working with peers in university sessions and on paired placement.</w:t>
            </w:r>
          </w:p>
        </w:tc>
      </w:tr>
      <w:tr w:rsidR="003860C5" w:rsidRPr="003322B3" w14:paraId="4A01A8C9" w14:textId="77777777" w:rsidTr="003860C5">
        <w:trPr>
          <w:trHeight w:val="554"/>
        </w:trPr>
        <w:tc>
          <w:tcPr>
            <w:tcW w:w="2524" w:type="pct"/>
            <w:gridSpan w:val="2"/>
            <w:shd w:val="clear" w:color="auto" w:fill="FFFFFF" w:themeFill="background1"/>
          </w:tcPr>
          <w:p w14:paraId="7DF0D5ED" w14:textId="4557270A" w:rsidR="003860C5" w:rsidRPr="003860C5" w:rsidRDefault="003860C5" w:rsidP="003860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60C5">
              <w:rPr>
                <w:rFonts w:ascii="Arial" w:hAnsi="Arial" w:cs="Arial"/>
                <w:bCs/>
                <w:sz w:val="20"/>
                <w:szCs w:val="20"/>
              </w:rPr>
              <w:t>Their self and personal attributes will have an impact on their teaching.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1B4BE7A0" w14:textId="77777777" w:rsidR="003860C5" w:rsidRPr="003860C5" w:rsidRDefault="003860C5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B06DA" w:rsidRPr="006B06DA" w14:paraId="75C992D8" w14:textId="77777777" w:rsidTr="003860C5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3860C5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793B7039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2605D" w:rsidRPr="003322B3" w14:paraId="6E23694D" w14:textId="77777777" w:rsidTr="003860C5">
        <w:trPr>
          <w:trHeight w:val="750"/>
        </w:trPr>
        <w:tc>
          <w:tcPr>
            <w:tcW w:w="2524" w:type="pct"/>
            <w:gridSpan w:val="2"/>
            <w:shd w:val="clear" w:color="auto" w:fill="FFFFFF" w:themeFill="background1"/>
          </w:tcPr>
          <w:p w14:paraId="01E40739" w14:textId="378FA0B4" w:rsidR="0012605D" w:rsidRPr="003860C5" w:rsidRDefault="003860C5" w:rsidP="003860C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Discuss how to best deploy support staff so that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 xml:space="preserve">they benefit the emotional, </w:t>
            </w:r>
            <w:proofErr w:type="gramStart"/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social</w:t>
            </w:r>
            <w:proofErr w:type="gramEnd"/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academic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progress of pupils linked to working with the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SENCO. Demonstrate this via planning.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2B228E5E" w14:textId="0FF7FC1D" w:rsidR="0012605D" w:rsidRPr="003860C5" w:rsidRDefault="003860C5" w:rsidP="003860C5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Identify an area of the curriculum you feel less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confident. Discuss the process involved to ensure you are best prepared to teach it.</w:t>
            </w:r>
          </w:p>
        </w:tc>
      </w:tr>
      <w:tr w:rsidR="0012605D" w:rsidRPr="003322B3" w14:paraId="53BB7A04" w14:textId="77777777" w:rsidTr="003860C5">
        <w:trPr>
          <w:trHeight w:val="570"/>
        </w:trPr>
        <w:tc>
          <w:tcPr>
            <w:tcW w:w="2524" w:type="pct"/>
            <w:gridSpan w:val="2"/>
            <w:shd w:val="clear" w:color="auto" w:fill="FFFFFF" w:themeFill="background1"/>
          </w:tcPr>
          <w:p w14:paraId="42A76EF3" w14:textId="383AEDBC" w:rsidR="0012605D" w:rsidRPr="003860C5" w:rsidRDefault="003860C5" w:rsidP="003860C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Reflect and analyse why some parents may not be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engaged. Consider ways to overcome this.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ED28E86" w14:textId="02D94679" w:rsidR="0012605D" w:rsidRPr="003860C5" w:rsidRDefault="003860C5" w:rsidP="0038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Identify some research that you can apply to your teaching. Share this with your mentor.</w:t>
            </w:r>
          </w:p>
        </w:tc>
      </w:tr>
      <w:tr w:rsidR="0012605D" w:rsidRPr="003322B3" w14:paraId="7136916C" w14:textId="77777777" w:rsidTr="003860C5">
        <w:trPr>
          <w:trHeight w:val="570"/>
        </w:trPr>
        <w:tc>
          <w:tcPr>
            <w:tcW w:w="2524" w:type="pct"/>
            <w:gridSpan w:val="2"/>
            <w:shd w:val="clear" w:color="auto" w:fill="FFFFFF" w:themeFill="background1"/>
          </w:tcPr>
          <w:p w14:paraId="6366EF0A" w14:textId="67516274" w:rsidR="0012605D" w:rsidRPr="003860C5" w:rsidRDefault="003860C5" w:rsidP="003860C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Identify strategies to support workload and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wellbeing.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7EED5082" w14:textId="14AB980F" w:rsidR="0012605D" w:rsidRPr="003860C5" w:rsidRDefault="003860C5" w:rsidP="003860C5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Discuss what professionalism means in relation to the teaching profession.</w:t>
            </w:r>
          </w:p>
        </w:tc>
      </w:tr>
      <w:tr w:rsidR="00594676" w:rsidRPr="003322B3" w14:paraId="63767C2E" w14:textId="77777777" w:rsidTr="003860C5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815727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21B9E" w:rsidRPr="009A134C" w14:paraId="5D64CB0E" w14:textId="77777777" w:rsidTr="003860C5">
        <w:trPr>
          <w:trHeight w:val="581"/>
        </w:trPr>
        <w:tc>
          <w:tcPr>
            <w:tcW w:w="164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308EEAA" w14:textId="77777777" w:rsidR="00EF4522" w:rsidRPr="002F73AD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B8B91D" w14:textId="77777777" w:rsidR="00EF4522" w:rsidRPr="002F73AD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57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A260B4" w14:textId="77777777" w:rsidR="00EF4522" w:rsidRPr="009A134C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3860C5" w:rsidRPr="004E2C14" w14:paraId="67D28DB9" w14:textId="77777777" w:rsidTr="003860C5">
        <w:trPr>
          <w:trHeight w:val="699"/>
        </w:trPr>
        <w:tc>
          <w:tcPr>
            <w:tcW w:w="1644" w:type="pct"/>
          </w:tcPr>
          <w:p w14:paraId="25BD5E4B" w14:textId="77777777" w:rsidR="003860C5" w:rsidRPr="00DD7A7F" w:rsidRDefault="003860C5" w:rsidP="00BD7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Pr="00DD7A7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hat constitutes the professional role of a teacher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CD72BED" w14:textId="77777777" w:rsidR="003860C5" w:rsidRDefault="003860C5" w:rsidP="00BD75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BD0448" w14:textId="77777777" w:rsidR="003860C5" w:rsidRDefault="003860C5" w:rsidP="00BD75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5A0843" w14:textId="77777777" w:rsidR="003860C5" w:rsidRPr="002F73AD" w:rsidRDefault="003860C5" w:rsidP="00BD75CD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pct"/>
            <w:gridSpan w:val="2"/>
          </w:tcPr>
          <w:p w14:paraId="53C6CA0C" w14:textId="77777777" w:rsidR="003860C5" w:rsidRPr="007021F2" w:rsidRDefault="003860C5" w:rsidP="00BD75C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7021F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 expectations regarding personal and professional conduct of a teacher and the ethics of the teaching profession.</w:t>
            </w:r>
            <w:r w:rsidRPr="007021F2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76" w:type="pct"/>
          </w:tcPr>
          <w:p w14:paraId="5FF8D364" w14:textId="77777777" w:rsidR="003860C5" w:rsidRPr="004E2C14" w:rsidRDefault="003860C5" w:rsidP="00BD7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Demonstrate professionalism by understanding the wider roles and responsibilities of a teacher.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171D966A" w14:textId="2B581494" w:rsidR="00584560" w:rsidRPr="003322B3" w:rsidRDefault="00584560" w:rsidP="00F15B10">
      <w:pPr>
        <w:rPr>
          <w:rFonts w:ascii="Arial" w:hAnsi="Arial" w:cs="Arial"/>
        </w:rPr>
      </w:pPr>
    </w:p>
    <w:sectPr w:rsidR="00584560" w:rsidRPr="003322B3" w:rsidSect="00584560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10656A"/>
    <w:rsid w:val="0012605D"/>
    <w:rsid w:val="00130FFD"/>
    <w:rsid w:val="00186AAD"/>
    <w:rsid w:val="001B39CC"/>
    <w:rsid w:val="00212F48"/>
    <w:rsid w:val="0023796D"/>
    <w:rsid w:val="002B6FE5"/>
    <w:rsid w:val="002C5C73"/>
    <w:rsid w:val="002E0A33"/>
    <w:rsid w:val="002E7386"/>
    <w:rsid w:val="003322B3"/>
    <w:rsid w:val="00370B72"/>
    <w:rsid w:val="003860C5"/>
    <w:rsid w:val="003E0956"/>
    <w:rsid w:val="00436279"/>
    <w:rsid w:val="004721C2"/>
    <w:rsid w:val="004E49A2"/>
    <w:rsid w:val="004F02B4"/>
    <w:rsid w:val="0050317F"/>
    <w:rsid w:val="0052202A"/>
    <w:rsid w:val="0057518F"/>
    <w:rsid w:val="00584560"/>
    <w:rsid w:val="00594676"/>
    <w:rsid w:val="005B2741"/>
    <w:rsid w:val="0061563D"/>
    <w:rsid w:val="0064704B"/>
    <w:rsid w:val="00681096"/>
    <w:rsid w:val="006B06DA"/>
    <w:rsid w:val="006B7A9F"/>
    <w:rsid w:val="00731512"/>
    <w:rsid w:val="00755E39"/>
    <w:rsid w:val="007848AA"/>
    <w:rsid w:val="007C53FA"/>
    <w:rsid w:val="00815727"/>
    <w:rsid w:val="00857B60"/>
    <w:rsid w:val="00865144"/>
    <w:rsid w:val="008A74A5"/>
    <w:rsid w:val="008E3A8C"/>
    <w:rsid w:val="008F5BF8"/>
    <w:rsid w:val="0093152D"/>
    <w:rsid w:val="0094115A"/>
    <w:rsid w:val="009B0206"/>
    <w:rsid w:val="009F5A50"/>
    <w:rsid w:val="00A162F1"/>
    <w:rsid w:val="00A644F1"/>
    <w:rsid w:val="00A74A27"/>
    <w:rsid w:val="00AE761A"/>
    <w:rsid w:val="00B342BA"/>
    <w:rsid w:val="00BB3D03"/>
    <w:rsid w:val="00C20203"/>
    <w:rsid w:val="00C52341"/>
    <w:rsid w:val="00C86915"/>
    <w:rsid w:val="00CF0117"/>
    <w:rsid w:val="00D41500"/>
    <w:rsid w:val="00D62D38"/>
    <w:rsid w:val="00E16150"/>
    <w:rsid w:val="00E72CB1"/>
    <w:rsid w:val="00E77558"/>
    <w:rsid w:val="00E86F66"/>
    <w:rsid w:val="00E95EC3"/>
    <w:rsid w:val="00EF4522"/>
    <w:rsid w:val="00F15B10"/>
    <w:rsid w:val="00F21B9E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2022-11-25T12:50:00Z</dcterms:created>
  <dcterms:modified xsi:type="dcterms:W3CDTF">2022-11-25T12:50:00Z</dcterms:modified>
</cp:coreProperties>
</file>