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41" w:type="pct"/>
        <w:tblInd w:w="-714" w:type="dxa"/>
        <w:tblLook w:val="04A0" w:firstRow="1" w:lastRow="0" w:firstColumn="1" w:lastColumn="0" w:noHBand="0" w:noVBand="1"/>
      </w:tblPr>
      <w:tblGrid>
        <w:gridCol w:w="3404"/>
        <w:gridCol w:w="1822"/>
        <w:gridCol w:w="1863"/>
        <w:gridCol w:w="3263"/>
      </w:tblGrid>
      <w:tr w:rsidR="00584560" w:rsidRPr="003322B3" w14:paraId="1A4E013A" w14:textId="77777777" w:rsidTr="00F21B9E">
        <w:trPr>
          <w:cantSplit/>
          <w:tblHeader/>
        </w:trPr>
        <w:tc>
          <w:tcPr>
            <w:tcW w:w="5000" w:type="pct"/>
            <w:gridSpan w:val="4"/>
            <w:shd w:val="clear" w:color="auto" w:fill="00B0F0"/>
          </w:tcPr>
          <w:p w14:paraId="73B5A37E" w14:textId="0F37BD30" w:rsidR="00584560" w:rsidRPr="00815727" w:rsidRDefault="00E90F91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Early Years</w:t>
            </w:r>
            <w:r w:rsidR="00584560" w:rsidRPr="00815727">
              <w:rPr>
                <w:rFonts w:ascii="Arial" w:hAnsi="Arial" w:cs="Arial"/>
                <w:sz w:val="32"/>
                <w:szCs w:val="32"/>
              </w:rPr>
              <w:t xml:space="preserve"> Developmental Placement</w:t>
            </w:r>
          </w:p>
        </w:tc>
      </w:tr>
      <w:tr w:rsidR="0061563D" w:rsidRPr="003322B3" w14:paraId="3EC04B8C" w14:textId="77777777" w:rsidTr="00F21B9E">
        <w:tc>
          <w:tcPr>
            <w:tcW w:w="5000" w:type="pct"/>
            <w:gridSpan w:val="4"/>
            <w:shd w:val="clear" w:color="auto" w:fill="DEEAF6" w:themeFill="accent1" w:themeFillTint="33"/>
          </w:tcPr>
          <w:p w14:paraId="1BF5B6C0" w14:textId="77777777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F62073" w14:textId="38A8FD3E" w:rsidR="0061563D" w:rsidRPr="00815727" w:rsidRDefault="00F15B10" w:rsidP="0057518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Week </w:t>
            </w:r>
            <w:r w:rsidR="001B39CC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322B3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Strand Focus</w:t>
            </w:r>
            <w:r w:rsidR="0061563D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50317F" w:rsidRPr="008157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B39CC">
              <w:rPr>
                <w:rFonts w:ascii="Arial" w:hAnsi="Arial" w:cs="Arial"/>
                <w:b/>
                <w:bCs/>
                <w:sz w:val="32"/>
                <w:szCs w:val="32"/>
              </w:rPr>
              <w:t>Behaviour</w:t>
            </w:r>
          </w:p>
          <w:p w14:paraId="5854AC41" w14:textId="6D1A3F2A" w:rsidR="00815727" w:rsidRPr="00815727" w:rsidRDefault="00815727" w:rsidP="005751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563D" w:rsidRPr="003322B3" w14:paraId="58894FA4" w14:textId="77777777" w:rsidTr="00F21B9E">
        <w:tc>
          <w:tcPr>
            <w:tcW w:w="5000" w:type="pct"/>
            <w:gridSpan w:val="4"/>
            <w:shd w:val="clear" w:color="auto" w:fill="9CC2E5" w:themeFill="accent1" w:themeFillTint="99"/>
          </w:tcPr>
          <w:p w14:paraId="6D32A237" w14:textId="5F265220" w:rsidR="0050317F" w:rsidRPr="00815727" w:rsidRDefault="00186AAD" w:rsidP="0050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27">
              <w:rPr>
                <w:rFonts w:ascii="Arial" w:hAnsi="Arial" w:cs="Arial"/>
                <w:sz w:val="24"/>
                <w:szCs w:val="24"/>
              </w:rPr>
              <w:t xml:space="preserve">The ITE Curriculum is a joint venture between 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u</w:t>
            </w:r>
            <w:r w:rsidRPr="00815727">
              <w:rPr>
                <w:rFonts w:ascii="Arial" w:hAnsi="Arial" w:cs="Arial"/>
                <w:sz w:val="24"/>
                <w:szCs w:val="24"/>
              </w:rPr>
              <w:t>niversity</w:t>
            </w:r>
            <w:r w:rsidR="00AE761A" w:rsidRPr="00815727">
              <w:rPr>
                <w:rFonts w:ascii="Arial" w:hAnsi="Arial" w:cs="Arial"/>
                <w:sz w:val="24"/>
                <w:szCs w:val="24"/>
              </w:rPr>
              <w:t>-</w:t>
            </w:r>
            <w:r w:rsidRPr="00815727">
              <w:rPr>
                <w:rFonts w:ascii="Arial" w:hAnsi="Arial" w:cs="Arial"/>
                <w:sz w:val="24"/>
                <w:szCs w:val="24"/>
              </w:rPr>
              <w:t>based learning and learning through practice in schools.  Based on the Core Content Framework, please reinforce what the trainees have learned by putting this in context in schools</w:t>
            </w:r>
          </w:p>
        </w:tc>
      </w:tr>
      <w:tr w:rsidR="006B06DA" w:rsidRPr="006B06DA" w14:paraId="085E94E1" w14:textId="77777777" w:rsidTr="00F21B9E">
        <w:tc>
          <w:tcPr>
            <w:tcW w:w="5000" w:type="pct"/>
            <w:gridSpan w:val="4"/>
            <w:shd w:val="clear" w:color="auto" w:fill="00B0F0"/>
          </w:tcPr>
          <w:p w14:paraId="5E1FE344" w14:textId="2FED2239" w:rsidR="006B06DA" w:rsidRPr="00815727" w:rsidRDefault="006B06DA" w:rsidP="0050317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University</w:t>
            </w:r>
          </w:p>
        </w:tc>
      </w:tr>
      <w:tr w:rsidR="0061563D" w:rsidRPr="003322B3" w14:paraId="2A142D9A" w14:textId="77777777" w:rsidTr="00F21B9E">
        <w:trPr>
          <w:trHeight w:val="279"/>
        </w:trPr>
        <w:tc>
          <w:tcPr>
            <w:tcW w:w="2524" w:type="pct"/>
            <w:gridSpan w:val="2"/>
            <w:shd w:val="clear" w:color="auto" w:fill="DEEAF6" w:themeFill="accent1" w:themeFillTint="33"/>
          </w:tcPr>
          <w:p w14:paraId="7D85AF8E" w14:textId="7B71F3E7" w:rsidR="0061563D" w:rsidRPr="00815727" w:rsidRDefault="00F15B10" w:rsidP="6380ECF8">
            <w:pPr>
              <w:jc w:val="center"/>
              <w:rPr>
                <w:rFonts w:ascii="Arial" w:hAnsi="Arial" w:cs="Arial"/>
                <w:i/>
                <w:iCs/>
              </w:rPr>
            </w:pPr>
            <w:r w:rsidRPr="00815727">
              <w:rPr>
                <w:rFonts w:ascii="Arial" w:hAnsi="Arial" w:cs="Arial"/>
                <w:i/>
                <w:iCs/>
              </w:rPr>
              <w:t>Learn That…</w:t>
            </w:r>
          </w:p>
        </w:tc>
        <w:tc>
          <w:tcPr>
            <w:tcW w:w="2476" w:type="pct"/>
            <w:gridSpan w:val="2"/>
            <w:shd w:val="clear" w:color="auto" w:fill="DEEAF6" w:themeFill="accent1" w:themeFillTint="33"/>
          </w:tcPr>
          <w:p w14:paraId="11A376A7" w14:textId="4AFBC329" w:rsidR="0061563D" w:rsidRPr="00815727" w:rsidRDefault="00F15B10" w:rsidP="6380ECF8">
            <w:pPr>
              <w:jc w:val="center"/>
              <w:rPr>
                <w:rFonts w:ascii="Arial" w:hAnsi="Arial" w:cs="Arial"/>
                <w:i/>
                <w:iCs/>
              </w:rPr>
            </w:pPr>
            <w:r w:rsidRPr="00815727">
              <w:rPr>
                <w:rFonts w:ascii="Arial" w:hAnsi="Arial" w:cs="Arial"/>
                <w:i/>
                <w:iCs/>
              </w:rPr>
              <w:t>Learn How…</w:t>
            </w:r>
          </w:p>
        </w:tc>
      </w:tr>
      <w:tr w:rsidR="001B39CC" w:rsidRPr="003322B3" w14:paraId="518609C5" w14:textId="77777777" w:rsidTr="00F21B9E">
        <w:trPr>
          <w:trHeight w:val="588"/>
        </w:trPr>
        <w:tc>
          <w:tcPr>
            <w:tcW w:w="2524" w:type="pct"/>
            <w:gridSpan w:val="2"/>
            <w:shd w:val="clear" w:color="auto" w:fill="FFFFFF" w:themeFill="background1"/>
          </w:tcPr>
          <w:p w14:paraId="711B9D4D" w14:textId="54CB7AEF" w:rsidR="001B39CC" w:rsidRPr="001B39CC" w:rsidRDefault="001B39CC" w:rsidP="001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39CC">
              <w:rPr>
                <w:rFonts w:ascii="Arial" w:eastAsiaTheme="minorEastAsia" w:hAnsi="Arial" w:cs="Arial"/>
                <w:bCs/>
                <w:sz w:val="20"/>
                <w:szCs w:val="20"/>
              </w:rPr>
              <w:t>Pupils’ investment in learning is also driven by their prior experiences and perceptions of success and failure.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58A5A57C" w14:textId="1D38122C" w:rsidR="001B39CC" w:rsidRPr="001B39CC" w:rsidRDefault="001B39CC" w:rsidP="001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1B39CC">
              <w:rPr>
                <w:rFonts w:ascii="Arial" w:hAnsi="Arial" w:cs="Arial"/>
                <w:bCs/>
                <w:sz w:val="20"/>
                <w:szCs w:val="20"/>
              </w:rPr>
              <w:t xml:space="preserve">To identify strategies to support children with particular social and emotional needs </w:t>
            </w:r>
          </w:p>
        </w:tc>
      </w:tr>
      <w:tr w:rsidR="001B39CC" w:rsidRPr="003322B3" w14:paraId="25B42E62" w14:textId="77777777" w:rsidTr="00F21B9E">
        <w:trPr>
          <w:trHeight w:val="300"/>
        </w:trPr>
        <w:tc>
          <w:tcPr>
            <w:tcW w:w="2524" w:type="pct"/>
            <w:gridSpan w:val="2"/>
            <w:shd w:val="clear" w:color="auto" w:fill="FFFFFF" w:themeFill="background1"/>
          </w:tcPr>
          <w:p w14:paraId="12C6102E" w14:textId="177A95A4" w:rsidR="001B39CC" w:rsidRPr="001B39CC" w:rsidRDefault="001B39CC" w:rsidP="001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B39CC">
              <w:rPr>
                <w:rFonts w:ascii="Arial" w:eastAsiaTheme="minorEastAsia" w:hAnsi="Arial" w:cs="Arial"/>
                <w:bCs/>
                <w:sz w:val="20"/>
                <w:szCs w:val="20"/>
              </w:rPr>
              <w:t>High quality teaching alongside emotional and social development has a long-term positive impact on life-chances and future successes, particularly for children from disadvantaged backgrounds.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5D1476CC" w14:textId="1055E51E" w:rsidR="001B39CC" w:rsidRPr="001B39CC" w:rsidRDefault="001B39CC" w:rsidP="001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1B39CC">
              <w:rPr>
                <w:rFonts w:ascii="Arial" w:eastAsiaTheme="minorEastAsia" w:hAnsi="Arial" w:cs="Arial"/>
                <w:bCs/>
                <w:sz w:val="20"/>
                <w:szCs w:val="20"/>
              </w:rPr>
              <w:t>To initiate additional support for children in need</w:t>
            </w:r>
          </w:p>
        </w:tc>
      </w:tr>
      <w:tr w:rsidR="001B39CC" w:rsidRPr="003322B3" w14:paraId="6FAF7789" w14:textId="77777777" w:rsidTr="00F21B9E">
        <w:trPr>
          <w:trHeight w:val="417"/>
        </w:trPr>
        <w:tc>
          <w:tcPr>
            <w:tcW w:w="2524" w:type="pct"/>
            <w:gridSpan w:val="2"/>
            <w:shd w:val="clear" w:color="auto" w:fill="FFFFFF" w:themeFill="background1"/>
          </w:tcPr>
          <w:p w14:paraId="4659088D" w14:textId="1894973C" w:rsidR="001B39CC" w:rsidRPr="001B39CC" w:rsidRDefault="001B39CC" w:rsidP="00F21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B39CC">
              <w:rPr>
                <w:rFonts w:ascii="Arial" w:hAnsi="Arial" w:cs="Arial"/>
                <w:bCs/>
                <w:sz w:val="20"/>
                <w:szCs w:val="20"/>
              </w:rPr>
              <w:t>The ability to self-regulate one’s emotions affects pupils’ ability to learn, success in school and future lives.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60A9DDD1" w14:textId="4A436E63" w:rsidR="001B39CC" w:rsidRPr="001B39CC" w:rsidRDefault="001B39CC" w:rsidP="001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</w:pPr>
            <w:r w:rsidRPr="001B39CC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To recognise effective school and classroom routines and develop ideas for successful adaption and application </w:t>
            </w:r>
          </w:p>
        </w:tc>
      </w:tr>
      <w:tr w:rsidR="001B39CC" w:rsidRPr="003322B3" w14:paraId="14E53EDF" w14:textId="77777777" w:rsidTr="00F21B9E">
        <w:trPr>
          <w:trHeight w:val="813"/>
        </w:trPr>
        <w:tc>
          <w:tcPr>
            <w:tcW w:w="2524" w:type="pct"/>
            <w:gridSpan w:val="2"/>
            <w:shd w:val="clear" w:color="auto" w:fill="FFFFFF" w:themeFill="background1"/>
          </w:tcPr>
          <w:p w14:paraId="26276A2C" w14:textId="0768B7B5" w:rsidR="001B39CC" w:rsidRPr="001B39CC" w:rsidRDefault="001B39CC" w:rsidP="00F2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39CC">
              <w:rPr>
                <w:rFonts w:ascii="Arial" w:hAnsi="Arial" w:cs="Arial"/>
                <w:bCs/>
                <w:sz w:val="20"/>
                <w:szCs w:val="20"/>
              </w:rPr>
              <w:t>Establishing and reinforcing routines, including positive reinforcement, can help create safe and effective learning environments.</w:t>
            </w:r>
          </w:p>
          <w:p w14:paraId="78C37754" w14:textId="366BBFD2" w:rsidR="001B39CC" w:rsidRPr="001B39CC" w:rsidRDefault="001B39CC" w:rsidP="00F21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51B784BB" w14:textId="48AFBB51" w:rsidR="001B39CC" w:rsidRPr="001B39CC" w:rsidRDefault="001B39CC" w:rsidP="001B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1B39C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To create routines in line with the school ethos that maximises time for learning (</w:t>
            </w:r>
            <w:proofErr w:type="gramStart"/>
            <w:r w:rsidRPr="001B39C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e.g.</w:t>
            </w:r>
            <w:proofErr w:type="gramEnd"/>
            <w:r w:rsidRPr="001B39CC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 xml:space="preserve"> setting and reinforcing expectations about key transition points.</w:t>
            </w:r>
          </w:p>
        </w:tc>
      </w:tr>
      <w:tr w:rsidR="006B06DA" w:rsidRPr="006B06DA" w14:paraId="75C992D8" w14:textId="77777777" w:rsidTr="00F21B9E">
        <w:tc>
          <w:tcPr>
            <w:tcW w:w="5000" w:type="pct"/>
            <w:gridSpan w:val="4"/>
            <w:shd w:val="clear" w:color="auto" w:fill="00B0F0"/>
          </w:tcPr>
          <w:p w14:paraId="2C207F8A" w14:textId="5599DFD4" w:rsidR="006B06DA" w:rsidRPr="00815727" w:rsidRDefault="006B06DA" w:rsidP="6380ECF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15727">
              <w:rPr>
                <w:rFonts w:ascii="Arial" w:hAnsi="Arial" w:cs="Arial"/>
                <w:sz w:val="32"/>
                <w:szCs w:val="32"/>
              </w:rPr>
              <w:t>The ITE Curriculum in school</w:t>
            </w:r>
          </w:p>
        </w:tc>
      </w:tr>
      <w:tr w:rsidR="0050317F" w:rsidRPr="003322B3" w14:paraId="5081738F" w14:textId="77777777" w:rsidTr="00F21B9E">
        <w:tc>
          <w:tcPr>
            <w:tcW w:w="5000" w:type="pct"/>
            <w:gridSpan w:val="4"/>
            <w:shd w:val="clear" w:color="auto" w:fill="DEEAF6" w:themeFill="accent1" w:themeFillTint="33"/>
          </w:tcPr>
          <w:p w14:paraId="7406CBF7" w14:textId="793B7039" w:rsidR="0050317F" w:rsidRPr="00815727" w:rsidRDefault="0094115A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15727">
              <w:rPr>
                <w:rFonts w:ascii="Arial" w:hAnsi="Arial" w:cs="Arial"/>
                <w:i/>
                <w:iCs/>
                <w:sz w:val="28"/>
                <w:szCs w:val="28"/>
              </w:rPr>
              <w:t>Mentor</w:t>
            </w:r>
            <w:r w:rsidR="6380ECF8" w:rsidRPr="008157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to work on with the trainee</w:t>
            </w:r>
          </w:p>
          <w:p w14:paraId="6CE4C271" w14:textId="5747AEB9" w:rsidR="00815727" w:rsidRPr="00815727" w:rsidRDefault="00815727" w:rsidP="6380ECF8">
            <w:pPr>
              <w:spacing w:line="259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2605D" w:rsidRPr="003322B3" w14:paraId="6E23694D" w14:textId="77777777" w:rsidTr="00F21B9E">
        <w:trPr>
          <w:trHeight w:val="750"/>
        </w:trPr>
        <w:tc>
          <w:tcPr>
            <w:tcW w:w="2524" w:type="pct"/>
            <w:gridSpan w:val="2"/>
            <w:shd w:val="clear" w:color="auto" w:fill="FFFFFF" w:themeFill="background1"/>
          </w:tcPr>
          <w:p w14:paraId="01E40739" w14:textId="63CCCDED" w:rsidR="0012605D" w:rsidRPr="00F21B9E" w:rsidRDefault="00EF4522" w:rsidP="00EF45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Consider ways to identify positive </w:t>
            </w:r>
            <w:proofErr w:type="spellStart"/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behaviour</w:t>
            </w:r>
            <w:proofErr w:type="spellEnd"/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before sanctions.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0420E774" w14:textId="1A6626C2" w:rsidR="00EF4522" w:rsidRPr="00F21B9E" w:rsidRDefault="00EF4522" w:rsidP="00EF45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Discuss routines in line with the school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ethos that </w:t>
            </w:r>
            <w:proofErr w:type="spellStart"/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maximises</w:t>
            </w:r>
            <w:proofErr w:type="spellEnd"/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time for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learning (</w:t>
            </w:r>
            <w:proofErr w:type="gramStart"/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e.g.</w:t>
            </w:r>
            <w:proofErr w:type="gramEnd"/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setting and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</w:p>
          <w:p w14:paraId="4D2903BA" w14:textId="29E69470" w:rsidR="00EF4522" w:rsidRPr="00F21B9E" w:rsidRDefault="00EF4522" w:rsidP="00EF45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reinforcing expectations about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key transition points.</w:t>
            </w:r>
          </w:p>
          <w:p w14:paraId="2B228E5E" w14:textId="6D06494B" w:rsidR="0012605D" w:rsidRPr="00F21B9E" w:rsidRDefault="0012605D" w:rsidP="00EF4522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05D" w:rsidRPr="003322B3" w14:paraId="53BB7A04" w14:textId="77777777" w:rsidTr="00F21B9E">
        <w:trPr>
          <w:trHeight w:val="570"/>
        </w:trPr>
        <w:tc>
          <w:tcPr>
            <w:tcW w:w="2524" w:type="pct"/>
            <w:gridSpan w:val="2"/>
            <w:shd w:val="clear" w:color="auto" w:fill="FFFFFF" w:themeFill="background1"/>
          </w:tcPr>
          <w:p w14:paraId="42A76EF3" w14:textId="59A9C1EE" w:rsidR="0012605D" w:rsidRPr="00F21B9E" w:rsidRDefault="00EF4522" w:rsidP="00EF452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Establish the need to create a positive and respectful learning environment in which making mistakes, resilience and perseverance are part of daily routines.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5ED28E86" w14:textId="2CCAE679" w:rsidR="0012605D" w:rsidRPr="00F21B9E" w:rsidRDefault="00EF4522" w:rsidP="00EF4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Discuss how to set clear </w:t>
            </w:r>
            <w:proofErr w:type="spellStart"/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behavioural</w:t>
            </w:r>
            <w:proofErr w:type="spellEnd"/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expectations and routines that establish a consistent and inclusive learning environment – in the classroom and around school. (LH7.8, 7.9)</w:t>
            </w:r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</w:tr>
      <w:tr w:rsidR="0012605D" w:rsidRPr="003322B3" w14:paraId="7136916C" w14:textId="77777777" w:rsidTr="00F21B9E">
        <w:trPr>
          <w:trHeight w:val="570"/>
        </w:trPr>
        <w:tc>
          <w:tcPr>
            <w:tcW w:w="2524" w:type="pct"/>
            <w:gridSpan w:val="2"/>
            <w:shd w:val="clear" w:color="auto" w:fill="FFFFFF" w:themeFill="background1"/>
          </w:tcPr>
          <w:p w14:paraId="22706079" w14:textId="4F7D8509" w:rsidR="00EF4522" w:rsidRPr="00F21B9E" w:rsidRDefault="00EF4522" w:rsidP="00EF45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Identify any children with particular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social and emotional needs such as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adverse childhood experiences and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</w:rPr>
              <w:t> </w:t>
            </w:r>
            <w:r w:rsidRPr="00F21B9E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attachment issues and discuss strategies.</w:t>
            </w:r>
          </w:p>
          <w:p w14:paraId="6366EF0A" w14:textId="0C2B1231" w:rsidR="0012605D" w:rsidRPr="00F21B9E" w:rsidRDefault="00584560" w:rsidP="00EF4522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845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 </w:t>
            </w:r>
          </w:p>
        </w:tc>
        <w:tc>
          <w:tcPr>
            <w:tcW w:w="2476" w:type="pct"/>
            <w:gridSpan w:val="2"/>
            <w:shd w:val="clear" w:color="auto" w:fill="FFFFFF" w:themeFill="background1"/>
          </w:tcPr>
          <w:p w14:paraId="7EED5082" w14:textId="6A324054" w:rsidR="0012605D" w:rsidRPr="00F21B9E" w:rsidRDefault="00EF4522" w:rsidP="00EF4522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Identify and discuss the use of other adults to support </w:t>
            </w:r>
            <w:proofErr w:type="spellStart"/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behaviour</w:t>
            </w:r>
            <w:proofErr w:type="spellEnd"/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including TAs, </w:t>
            </w:r>
            <w:proofErr w:type="gramStart"/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parents</w:t>
            </w:r>
            <w:proofErr w:type="gramEnd"/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and outside agencies.</w:t>
            </w:r>
            <w:r w:rsidRPr="00F21B9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</w:p>
        </w:tc>
      </w:tr>
      <w:tr w:rsidR="00594676" w:rsidRPr="003322B3" w14:paraId="63767C2E" w14:textId="77777777" w:rsidTr="00F21B9E">
        <w:tc>
          <w:tcPr>
            <w:tcW w:w="5000" w:type="pct"/>
            <w:gridSpan w:val="4"/>
            <w:shd w:val="clear" w:color="auto" w:fill="00B0F0"/>
          </w:tcPr>
          <w:p w14:paraId="4B0394F6" w14:textId="4D32F74E" w:rsidR="00815727" w:rsidRPr="00815727" w:rsidRDefault="00D62D38" w:rsidP="0081572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15727">
              <w:rPr>
                <w:rFonts w:ascii="Arial" w:hAnsi="Arial" w:cs="Arial"/>
                <w:color w:val="000000" w:themeColor="text1"/>
                <w:sz w:val="32"/>
                <w:szCs w:val="32"/>
              </w:rPr>
              <w:t>Composite knowledge/understanding/skills</w:t>
            </w:r>
          </w:p>
        </w:tc>
      </w:tr>
      <w:tr w:rsidR="00F21B9E" w:rsidRPr="009A134C" w14:paraId="5D64CB0E" w14:textId="77777777" w:rsidTr="00F21B9E">
        <w:trPr>
          <w:trHeight w:val="581"/>
        </w:trPr>
        <w:tc>
          <w:tcPr>
            <w:tcW w:w="1644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308EEAA" w14:textId="77777777" w:rsidR="00EF4522" w:rsidRPr="002F73AD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know:</w:t>
            </w:r>
          </w:p>
        </w:tc>
        <w:tc>
          <w:tcPr>
            <w:tcW w:w="1780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8B8B91D" w14:textId="77777777" w:rsidR="00EF4522" w:rsidRPr="002F73AD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understand: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A260B4" w14:textId="77777777" w:rsidR="00EF4522" w:rsidRPr="009A134C" w:rsidRDefault="00EF4522" w:rsidP="00BD75C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9A134C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By the end of this phase trainees will </w:t>
            </w:r>
            <w:r w:rsidRPr="009A134C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be able to:</w:t>
            </w:r>
          </w:p>
        </w:tc>
      </w:tr>
      <w:tr w:rsidR="00EF4522" w:rsidRPr="00C31072" w14:paraId="452B039D" w14:textId="77777777" w:rsidTr="00F21B9E">
        <w:trPr>
          <w:trHeight w:val="699"/>
        </w:trPr>
        <w:tc>
          <w:tcPr>
            <w:tcW w:w="1644" w:type="pct"/>
          </w:tcPr>
          <w:p w14:paraId="7ECEC6FA" w14:textId="77777777" w:rsidR="00EF4522" w:rsidRDefault="00EF4522" w:rsidP="00F21B9E">
            <w:pPr>
              <w:jc w:val="center"/>
              <w:rPr>
                <w:rFonts w:ascii="Arial" w:eastAsia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How teachers </w:t>
            </w:r>
            <w:proofErr w:type="gramStart"/>
            <w:r>
              <w:rPr>
                <w:rFonts w:ascii="Arial" w:eastAsia="Arial" w:hAnsi="Arial" w:cs="Arial"/>
                <w:bCs/>
                <w:iCs/>
                <w:color w:val="000000" w:themeColor="text1"/>
                <w:sz w:val="20"/>
                <w:szCs w:val="20"/>
              </w:rPr>
              <w:t>have the ability to</w:t>
            </w:r>
            <w:proofErr w:type="gramEnd"/>
            <w:r>
              <w:rPr>
                <w:rFonts w:ascii="Arial" w:eastAsia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affect and improve wellbeing and motivation which impacts positively on pupil behaviour.</w:t>
            </w:r>
          </w:p>
          <w:p w14:paraId="5DB45E6D" w14:textId="77777777" w:rsidR="00EF4522" w:rsidRDefault="00EF4522" w:rsidP="00F21B9E">
            <w:pPr>
              <w:jc w:val="center"/>
              <w:rPr>
                <w:rFonts w:ascii="Arial" w:eastAsia="Arial" w:hAnsi="Arial" w:cs="Arial"/>
                <w:bCs/>
                <w:iCs/>
                <w:color w:val="000000" w:themeColor="text1"/>
                <w:sz w:val="20"/>
                <w:szCs w:val="20"/>
              </w:rPr>
            </w:pPr>
          </w:p>
          <w:p w14:paraId="6B97744E" w14:textId="77777777" w:rsidR="00EF4522" w:rsidRPr="00C31072" w:rsidRDefault="00EF4522" w:rsidP="00F2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iCs/>
                <w:color w:val="000000" w:themeColor="text1"/>
                <w:sz w:val="20"/>
                <w:szCs w:val="20"/>
              </w:rPr>
              <w:t>How to communicate effectively with expert colleagues to support excellent behaviour and classroom management in a supportive and inclusive environment.</w:t>
            </w:r>
          </w:p>
          <w:p w14:paraId="2C55C614" w14:textId="77777777" w:rsidR="00EF4522" w:rsidRPr="002F73AD" w:rsidRDefault="00EF4522" w:rsidP="00F21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pct"/>
            <w:gridSpan w:val="2"/>
          </w:tcPr>
          <w:p w14:paraId="719CBCE9" w14:textId="77777777" w:rsidR="00EF4522" w:rsidRDefault="00EF4522" w:rsidP="00F21B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1072">
              <w:rPr>
                <w:rFonts w:ascii="Arial" w:hAnsi="Arial" w:cs="Arial"/>
                <w:color w:val="000000" w:themeColor="text1"/>
                <w:sz w:val="20"/>
                <w:szCs w:val="20"/>
              </w:rPr>
              <w:t>That there is a range of factors that affect pupil behaviour both within and outside the classroom.</w:t>
            </w:r>
          </w:p>
          <w:p w14:paraId="25083A12" w14:textId="77777777" w:rsidR="00EF4522" w:rsidRPr="00C31072" w:rsidRDefault="00EF4522" w:rsidP="00F21B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A88F18" w14:textId="77777777" w:rsidR="00EF4522" w:rsidRPr="00C31072" w:rsidRDefault="00EF4522" w:rsidP="00F21B9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C31072">
              <w:rPr>
                <w:rFonts w:ascii="Arial" w:hAnsi="Arial" w:cs="Arial"/>
                <w:color w:val="000000" w:themeColor="text1"/>
                <w:sz w:val="20"/>
                <w:szCs w:val="20"/>
              </w:rPr>
              <w:t>Building effective relationships is supported when pupils’ feelings are considered and understood.</w:t>
            </w:r>
          </w:p>
        </w:tc>
        <w:tc>
          <w:tcPr>
            <w:tcW w:w="1574" w:type="pct"/>
          </w:tcPr>
          <w:p w14:paraId="28865B4B" w14:textId="77777777" w:rsidR="00EF4522" w:rsidRDefault="00EF4522" w:rsidP="00F2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1072">
              <w:rPr>
                <w:rFonts w:ascii="Arial" w:hAnsi="Arial" w:cs="Arial"/>
                <w:bCs/>
                <w:sz w:val="20"/>
                <w:szCs w:val="20"/>
              </w:rPr>
              <w:t xml:space="preserve">Create an effective, </w:t>
            </w:r>
            <w:proofErr w:type="gramStart"/>
            <w:r w:rsidRPr="00C31072">
              <w:rPr>
                <w:rFonts w:ascii="Arial" w:hAnsi="Arial" w:cs="Arial"/>
                <w:bCs/>
                <w:sz w:val="20"/>
                <w:szCs w:val="20"/>
              </w:rPr>
              <w:t>supportive</w:t>
            </w:r>
            <w:proofErr w:type="gramEnd"/>
            <w:r w:rsidRPr="00C31072">
              <w:rPr>
                <w:rFonts w:ascii="Arial" w:hAnsi="Arial" w:cs="Arial"/>
                <w:bCs/>
                <w:sz w:val="20"/>
                <w:szCs w:val="20"/>
              </w:rPr>
              <w:t xml:space="preserve"> and safe learning environment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692257" w14:textId="77777777" w:rsidR="00EF4522" w:rsidRDefault="00EF4522" w:rsidP="00F2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573221" w14:textId="77777777" w:rsidR="00EF4522" w:rsidRPr="00C31072" w:rsidRDefault="00EF4522" w:rsidP="00F21B9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Expertly manage behaviour and motivation to have a positive impact on pupils’ attitudes and aspirations.</w:t>
            </w:r>
          </w:p>
        </w:tc>
      </w:tr>
    </w:tbl>
    <w:p w14:paraId="171D966A" w14:textId="2B581494" w:rsidR="00584560" w:rsidRPr="003322B3" w:rsidRDefault="00584560" w:rsidP="00F15B10">
      <w:pPr>
        <w:rPr>
          <w:rFonts w:ascii="Arial" w:hAnsi="Arial" w:cs="Arial"/>
        </w:rPr>
      </w:pPr>
    </w:p>
    <w:sectPr w:rsidR="00584560" w:rsidRPr="003322B3" w:rsidSect="00584560">
      <w:headerReference w:type="default" r:id="rId7"/>
      <w:footerReference w:type="default" r:id="rId8"/>
      <w:pgSz w:w="11906" w:h="16838"/>
      <w:pgMar w:top="113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4A3" w14:textId="77777777" w:rsidR="006B7A9F" w:rsidRDefault="006B7A9F">
      <w:pPr>
        <w:spacing w:after="0" w:line="240" w:lineRule="auto"/>
      </w:pPr>
      <w:r>
        <w:separator/>
      </w:r>
    </w:p>
  </w:endnote>
  <w:endnote w:type="continuationSeparator" w:id="0">
    <w:p w14:paraId="394435D2" w14:textId="77777777" w:rsidR="006B7A9F" w:rsidRDefault="006B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291C17D5" w14:textId="77777777" w:rsidTr="2DDC73BE">
      <w:tc>
        <w:tcPr>
          <w:tcW w:w="3005" w:type="dxa"/>
        </w:tcPr>
        <w:p w14:paraId="40A407F1" w14:textId="50626F74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1607B4EF" w14:textId="2C70A839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1A5BEC13" w14:textId="1DE6CF70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27057CCB" w14:textId="79BC8204" w:rsidR="2DDC73BE" w:rsidRDefault="2DDC73BE" w:rsidP="2DDC7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7B28" w14:textId="77777777" w:rsidR="006B7A9F" w:rsidRDefault="006B7A9F">
      <w:pPr>
        <w:spacing w:after="0" w:line="240" w:lineRule="auto"/>
      </w:pPr>
      <w:r>
        <w:separator/>
      </w:r>
    </w:p>
  </w:footnote>
  <w:footnote w:type="continuationSeparator" w:id="0">
    <w:p w14:paraId="7DC05AA9" w14:textId="77777777" w:rsidR="006B7A9F" w:rsidRDefault="006B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DC73BE" w14:paraId="3AD61F85" w14:textId="77777777" w:rsidTr="2DDC73BE">
      <w:tc>
        <w:tcPr>
          <w:tcW w:w="3005" w:type="dxa"/>
        </w:tcPr>
        <w:p w14:paraId="44CEF176" w14:textId="022571F9" w:rsidR="2DDC73BE" w:rsidRDefault="2DDC73BE" w:rsidP="2DDC73BE">
          <w:pPr>
            <w:pStyle w:val="Header"/>
            <w:ind w:left="-115"/>
          </w:pPr>
        </w:p>
      </w:tc>
      <w:tc>
        <w:tcPr>
          <w:tcW w:w="3005" w:type="dxa"/>
        </w:tcPr>
        <w:p w14:paraId="4CF5D03C" w14:textId="0895162A" w:rsidR="2DDC73BE" w:rsidRDefault="2DDC73BE" w:rsidP="2DDC73BE">
          <w:pPr>
            <w:pStyle w:val="Header"/>
            <w:jc w:val="center"/>
          </w:pPr>
        </w:p>
      </w:tc>
      <w:tc>
        <w:tcPr>
          <w:tcW w:w="3005" w:type="dxa"/>
        </w:tcPr>
        <w:p w14:paraId="38765B79" w14:textId="0F5AEC77" w:rsidR="2DDC73BE" w:rsidRDefault="2DDC73BE" w:rsidP="2DDC73BE">
          <w:pPr>
            <w:pStyle w:val="Header"/>
            <w:ind w:right="-115"/>
            <w:jc w:val="right"/>
          </w:pPr>
        </w:p>
      </w:tc>
    </w:tr>
  </w:tbl>
  <w:p w14:paraId="199F67F3" w14:textId="529C8B4A" w:rsidR="2DDC73BE" w:rsidRDefault="2DDC73BE" w:rsidP="2DDC7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9CA"/>
    <w:multiLevelType w:val="multilevel"/>
    <w:tmpl w:val="3482D9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E47C4"/>
    <w:multiLevelType w:val="multilevel"/>
    <w:tmpl w:val="E7E61F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2D05ED"/>
    <w:multiLevelType w:val="hybridMultilevel"/>
    <w:tmpl w:val="F6222188"/>
    <w:lvl w:ilvl="0" w:tplc="5142B218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7AE"/>
    <w:multiLevelType w:val="multilevel"/>
    <w:tmpl w:val="95A09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C63D31"/>
    <w:multiLevelType w:val="multilevel"/>
    <w:tmpl w:val="69BAA3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AE55C2"/>
    <w:multiLevelType w:val="hybridMultilevel"/>
    <w:tmpl w:val="7B724A3C"/>
    <w:lvl w:ilvl="0" w:tplc="4648A55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F242D"/>
    <w:multiLevelType w:val="hybridMultilevel"/>
    <w:tmpl w:val="03C64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34BD5"/>
    <w:multiLevelType w:val="hybridMultilevel"/>
    <w:tmpl w:val="D804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72736"/>
    <w:multiLevelType w:val="hybridMultilevel"/>
    <w:tmpl w:val="42FAE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C55EC1"/>
    <w:multiLevelType w:val="multilevel"/>
    <w:tmpl w:val="A8CAF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D5333F"/>
    <w:multiLevelType w:val="multilevel"/>
    <w:tmpl w:val="5C14FC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117ABA"/>
    <w:multiLevelType w:val="multilevel"/>
    <w:tmpl w:val="F5742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D540E"/>
    <w:multiLevelType w:val="multilevel"/>
    <w:tmpl w:val="6756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37353"/>
    <w:multiLevelType w:val="multilevel"/>
    <w:tmpl w:val="03C877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7610CC"/>
    <w:multiLevelType w:val="hybridMultilevel"/>
    <w:tmpl w:val="02C4716C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92014"/>
    <w:multiLevelType w:val="hybridMultilevel"/>
    <w:tmpl w:val="70841A4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D2E90"/>
    <w:multiLevelType w:val="hybridMultilevel"/>
    <w:tmpl w:val="21CA8F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E5775"/>
    <w:multiLevelType w:val="hybridMultilevel"/>
    <w:tmpl w:val="FA728E92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F24E1"/>
    <w:multiLevelType w:val="hybridMultilevel"/>
    <w:tmpl w:val="EE749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22E4E"/>
    <w:multiLevelType w:val="hybridMultilevel"/>
    <w:tmpl w:val="5E7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34DB"/>
    <w:multiLevelType w:val="hybridMultilevel"/>
    <w:tmpl w:val="0352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943CA"/>
    <w:multiLevelType w:val="hybridMultilevel"/>
    <w:tmpl w:val="982AFA98"/>
    <w:lvl w:ilvl="0" w:tplc="B8926E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202004">
    <w:abstractNumId w:val="5"/>
  </w:num>
  <w:num w:numId="2" w16cid:durableId="893272216">
    <w:abstractNumId w:val="2"/>
  </w:num>
  <w:num w:numId="3" w16cid:durableId="932055575">
    <w:abstractNumId w:val="18"/>
  </w:num>
  <w:num w:numId="4" w16cid:durableId="38631709">
    <w:abstractNumId w:val="21"/>
  </w:num>
  <w:num w:numId="5" w16cid:durableId="1081100877">
    <w:abstractNumId w:val="17"/>
  </w:num>
  <w:num w:numId="6" w16cid:durableId="2057510161">
    <w:abstractNumId w:val="14"/>
  </w:num>
  <w:num w:numId="7" w16cid:durableId="1796872898">
    <w:abstractNumId w:val="15"/>
  </w:num>
  <w:num w:numId="8" w16cid:durableId="2086758586">
    <w:abstractNumId w:val="7"/>
  </w:num>
  <w:num w:numId="9" w16cid:durableId="289409605">
    <w:abstractNumId w:val="6"/>
  </w:num>
  <w:num w:numId="10" w16cid:durableId="1034617823">
    <w:abstractNumId w:val="9"/>
  </w:num>
  <w:num w:numId="11" w16cid:durableId="1318971">
    <w:abstractNumId w:val="13"/>
  </w:num>
  <w:num w:numId="12" w16cid:durableId="592474354">
    <w:abstractNumId w:val="0"/>
  </w:num>
  <w:num w:numId="13" w16cid:durableId="592861000">
    <w:abstractNumId w:val="8"/>
  </w:num>
  <w:num w:numId="14" w16cid:durableId="588277712">
    <w:abstractNumId w:val="4"/>
  </w:num>
  <w:num w:numId="15" w16cid:durableId="1928029396">
    <w:abstractNumId w:val="19"/>
  </w:num>
  <w:num w:numId="16" w16cid:durableId="1068841482">
    <w:abstractNumId w:val="3"/>
  </w:num>
  <w:num w:numId="17" w16cid:durableId="1453790596">
    <w:abstractNumId w:val="20"/>
  </w:num>
  <w:num w:numId="18" w16cid:durableId="1040326056">
    <w:abstractNumId w:val="1"/>
  </w:num>
  <w:num w:numId="19" w16cid:durableId="350495785">
    <w:abstractNumId w:val="12"/>
  </w:num>
  <w:num w:numId="20" w16cid:durableId="426390502">
    <w:abstractNumId w:val="16"/>
  </w:num>
  <w:num w:numId="21" w16cid:durableId="1559977055">
    <w:abstractNumId w:val="11"/>
  </w:num>
  <w:num w:numId="22" w16cid:durableId="647630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3D"/>
    <w:rsid w:val="00022426"/>
    <w:rsid w:val="0008290E"/>
    <w:rsid w:val="0010656A"/>
    <w:rsid w:val="0012605D"/>
    <w:rsid w:val="00130FFD"/>
    <w:rsid w:val="00186AAD"/>
    <w:rsid w:val="001B39CC"/>
    <w:rsid w:val="0023796D"/>
    <w:rsid w:val="002B6FE5"/>
    <w:rsid w:val="002E0A33"/>
    <w:rsid w:val="002E7386"/>
    <w:rsid w:val="003322B3"/>
    <w:rsid w:val="00370B72"/>
    <w:rsid w:val="003E0956"/>
    <w:rsid w:val="00436279"/>
    <w:rsid w:val="004721C2"/>
    <w:rsid w:val="004E49A2"/>
    <w:rsid w:val="004F02B4"/>
    <w:rsid w:val="0050317F"/>
    <w:rsid w:val="0052202A"/>
    <w:rsid w:val="0057518F"/>
    <w:rsid w:val="00584560"/>
    <w:rsid w:val="00594676"/>
    <w:rsid w:val="005B2741"/>
    <w:rsid w:val="0061563D"/>
    <w:rsid w:val="0064704B"/>
    <w:rsid w:val="00681096"/>
    <w:rsid w:val="006B06DA"/>
    <w:rsid w:val="006B7A9F"/>
    <w:rsid w:val="00731512"/>
    <w:rsid w:val="00732A96"/>
    <w:rsid w:val="00755E39"/>
    <w:rsid w:val="007848AA"/>
    <w:rsid w:val="007C53FA"/>
    <w:rsid w:val="00815727"/>
    <w:rsid w:val="00857B60"/>
    <w:rsid w:val="00865144"/>
    <w:rsid w:val="008A74A5"/>
    <w:rsid w:val="008E3A8C"/>
    <w:rsid w:val="008F5BF8"/>
    <w:rsid w:val="0093152D"/>
    <w:rsid w:val="0094115A"/>
    <w:rsid w:val="009B0206"/>
    <w:rsid w:val="009F5A50"/>
    <w:rsid w:val="00A162F1"/>
    <w:rsid w:val="00A644F1"/>
    <w:rsid w:val="00A74A27"/>
    <w:rsid w:val="00AE761A"/>
    <w:rsid w:val="00B342BA"/>
    <w:rsid w:val="00BB3D03"/>
    <w:rsid w:val="00C20203"/>
    <w:rsid w:val="00C52341"/>
    <w:rsid w:val="00C86915"/>
    <w:rsid w:val="00CF0117"/>
    <w:rsid w:val="00D41500"/>
    <w:rsid w:val="00D62D38"/>
    <w:rsid w:val="00E16150"/>
    <w:rsid w:val="00E72CB1"/>
    <w:rsid w:val="00E77558"/>
    <w:rsid w:val="00E86F66"/>
    <w:rsid w:val="00E90F91"/>
    <w:rsid w:val="00E95EC3"/>
    <w:rsid w:val="00EF4522"/>
    <w:rsid w:val="00F15B10"/>
    <w:rsid w:val="00F21B9E"/>
    <w:rsid w:val="00FD6755"/>
    <w:rsid w:val="0A920E5D"/>
    <w:rsid w:val="19D5F9D6"/>
    <w:rsid w:val="2DDC73BE"/>
    <w:rsid w:val="638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E293"/>
  <w15:chartTrackingRefBased/>
  <w15:docId w15:val="{EE90D3BF-F481-44EC-A172-CF2D84E5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6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12605D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paragraph">
    <w:name w:val="paragraph"/>
    <w:basedOn w:val="Normal"/>
    <w:rsid w:val="0058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4560"/>
  </w:style>
  <w:style w:type="character" w:customStyle="1" w:styleId="eop">
    <w:name w:val="eop"/>
    <w:basedOn w:val="DefaultParagraphFont"/>
    <w:rsid w:val="0058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mgladmin</dc:creator>
  <cp:keywords/>
  <dc:description/>
  <cp:lastModifiedBy>Kelvin Wilkins</cp:lastModifiedBy>
  <cp:revision>2</cp:revision>
  <dcterms:created xsi:type="dcterms:W3CDTF">2022-11-25T12:50:00Z</dcterms:created>
  <dcterms:modified xsi:type="dcterms:W3CDTF">2022-11-25T12:50:00Z</dcterms:modified>
</cp:coreProperties>
</file>