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18BA859A" w14:textId="77777777" w:rsidR="000E1496" w:rsidRDefault="000E1496"/>
    <w:tbl>
      <w:tblPr>
        <w:tblW w:w="9072" w:type="dxa"/>
        <w:tblInd w:w="112" w:type="dxa"/>
        <w:tblLayout w:type="fixed"/>
        <w:tblCellMar>
          <w:left w:w="0" w:type="dxa"/>
          <w:right w:w="0" w:type="dxa"/>
        </w:tblCellMar>
        <w:tblLook w:val="0000" w:firstRow="0" w:lastRow="0" w:firstColumn="0" w:lastColumn="0" w:noHBand="0" w:noVBand="0"/>
        <w:tblCaption w:val="Bullying, Harassment and Hate Crime Policy"/>
        <w:tblDescription w:val="This is the front page of the document"/>
      </w:tblPr>
      <w:tblGrid>
        <w:gridCol w:w="9072"/>
      </w:tblGrid>
      <w:tr w:rsidR="00B96B17" w:rsidRPr="00E404B7" w14:paraId="3A678DC2" w14:textId="77777777" w:rsidTr="00CE25B8">
        <w:trPr>
          <w:trHeight w:val="2455"/>
          <w:tblHeader/>
        </w:trPr>
        <w:tc>
          <w:tcPr>
            <w:tcW w:w="9072" w:type="dxa"/>
            <w:tcBorders>
              <w:top w:val="single" w:sz="24" w:space="0" w:color="000000" w:themeColor="text1"/>
              <w:left w:val="single" w:sz="24" w:space="0" w:color="000000" w:themeColor="text1"/>
              <w:bottom w:val="none" w:sz="6" w:space="0" w:color="auto"/>
              <w:right w:val="single" w:sz="24" w:space="0" w:color="000000" w:themeColor="text1"/>
            </w:tcBorders>
          </w:tcPr>
          <w:p w14:paraId="0872E27D" w14:textId="489779B9" w:rsidR="00B96B17" w:rsidRPr="006C4AA9" w:rsidRDefault="00B96B17" w:rsidP="35B85EEC">
            <w:pPr>
              <w:pStyle w:val="TableParagraph"/>
              <w:kinsoku w:val="0"/>
              <w:overflowPunct w:val="0"/>
              <w:spacing w:line="276" w:lineRule="auto"/>
              <w:ind w:left="106" w:right="2143"/>
              <w:rPr>
                <w:rFonts w:asciiTheme="majorHAnsi" w:eastAsia="Arial" w:hAnsiTheme="majorHAnsi"/>
                <w:sz w:val="96"/>
                <w:szCs w:val="96"/>
              </w:rPr>
            </w:pPr>
            <w:r w:rsidRPr="35B85EEC">
              <w:rPr>
                <w:rFonts w:asciiTheme="majorHAnsi" w:eastAsia="Arial" w:hAnsiTheme="majorHAnsi"/>
                <w:sz w:val="96"/>
                <w:szCs w:val="96"/>
              </w:rPr>
              <w:t>Bullying</w:t>
            </w:r>
            <w:r w:rsidR="59E12508" w:rsidRPr="35B85EEC">
              <w:rPr>
                <w:rFonts w:asciiTheme="majorHAnsi" w:eastAsia="Arial" w:hAnsiTheme="majorHAnsi"/>
                <w:sz w:val="96"/>
                <w:szCs w:val="96"/>
              </w:rPr>
              <w:t>,</w:t>
            </w:r>
            <w:r w:rsidRPr="35B85EEC">
              <w:rPr>
                <w:rFonts w:asciiTheme="majorHAnsi" w:eastAsia="Arial" w:hAnsiTheme="majorHAnsi"/>
                <w:sz w:val="96"/>
                <w:szCs w:val="96"/>
              </w:rPr>
              <w:t xml:space="preserve"> Harassment and Hate Crime </w:t>
            </w:r>
            <w:r w:rsidR="00A84499">
              <w:rPr>
                <w:rFonts w:asciiTheme="majorHAnsi" w:eastAsia="Arial" w:hAnsiTheme="majorHAnsi"/>
                <w:sz w:val="96"/>
                <w:szCs w:val="96"/>
              </w:rPr>
              <w:t>P</w:t>
            </w:r>
            <w:r w:rsidR="00126B3D" w:rsidRPr="35B85EEC">
              <w:rPr>
                <w:rFonts w:asciiTheme="majorHAnsi" w:eastAsia="Arial" w:hAnsiTheme="majorHAnsi"/>
                <w:sz w:val="96"/>
                <w:szCs w:val="96"/>
              </w:rPr>
              <w:t>olicy</w:t>
            </w:r>
          </w:p>
        </w:tc>
      </w:tr>
      <w:tr w:rsidR="00B96B17" w:rsidRPr="00E404B7" w14:paraId="2A9D9D37" w14:textId="77777777" w:rsidTr="50CD94EC">
        <w:trPr>
          <w:trHeight w:val="948"/>
        </w:trPr>
        <w:tc>
          <w:tcPr>
            <w:tcW w:w="9072" w:type="dxa"/>
            <w:tcBorders>
              <w:top w:val="none" w:sz="6" w:space="0" w:color="auto"/>
              <w:left w:val="none" w:sz="6" w:space="0" w:color="auto"/>
              <w:bottom w:val="none" w:sz="6" w:space="0" w:color="auto"/>
              <w:right w:val="none" w:sz="6" w:space="0" w:color="auto"/>
            </w:tcBorders>
            <w:shd w:val="clear" w:color="auto" w:fill="000000" w:themeFill="text1"/>
          </w:tcPr>
          <w:p w14:paraId="31B615BB" w14:textId="77777777" w:rsidR="00B96B17" w:rsidRPr="00E404B7" w:rsidRDefault="00B96B17" w:rsidP="00094333">
            <w:pPr>
              <w:pStyle w:val="TableParagraph"/>
              <w:kinsoku w:val="0"/>
              <w:overflowPunct w:val="0"/>
              <w:spacing w:line="276" w:lineRule="auto"/>
              <w:ind w:left="0"/>
              <w:jc w:val="both"/>
              <w:rPr>
                <w:rFonts w:eastAsia="Arial"/>
                <w:sz w:val="29"/>
                <w:szCs w:val="29"/>
              </w:rPr>
            </w:pPr>
          </w:p>
          <w:p w14:paraId="1060AB4A" w14:textId="77777777" w:rsidR="00B96B17" w:rsidRDefault="00B96B17" w:rsidP="00094333">
            <w:pPr>
              <w:pStyle w:val="TableParagraph"/>
              <w:kinsoku w:val="0"/>
              <w:overflowPunct w:val="0"/>
              <w:spacing w:line="276" w:lineRule="auto"/>
              <w:ind w:left="136"/>
              <w:jc w:val="both"/>
              <w:rPr>
                <w:rFonts w:eastAsia="Arial"/>
                <w:b/>
                <w:bCs/>
                <w:color w:val="FFFFFF" w:themeColor="background1"/>
              </w:rPr>
            </w:pPr>
            <w:r w:rsidRPr="6831BED1">
              <w:rPr>
                <w:rFonts w:eastAsia="Arial"/>
                <w:b/>
                <w:bCs/>
                <w:color w:val="FFFFFF" w:themeColor="background1"/>
              </w:rPr>
              <w:t>20</w:t>
            </w:r>
            <w:r w:rsidR="63DB6452" w:rsidRPr="6831BED1">
              <w:rPr>
                <w:rFonts w:eastAsia="Arial"/>
                <w:b/>
                <w:bCs/>
                <w:color w:val="FFFFFF" w:themeColor="background1"/>
              </w:rPr>
              <w:t>2</w:t>
            </w:r>
            <w:r w:rsidR="000F29CC">
              <w:rPr>
                <w:rFonts w:eastAsia="Arial"/>
                <w:b/>
                <w:bCs/>
                <w:color w:val="FFFFFF" w:themeColor="background1"/>
              </w:rPr>
              <w:t>4</w:t>
            </w:r>
            <w:r w:rsidRPr="6831BED1">
              <w:rPr>
                <w:rFonts w:eastAsia="Arial"/>
                <w:b/>
                <w:bCs/>
                <w:color w:val="FFFFFF" w:themeColor="background1"/>
              </w:rPr>
              <w:t xml:space="preserve"> </w:t>
            </w:r>
            <w:r w:rsidR="000E4F9C">
              <w:rPr>
                <w:rFonts w:eastAsia="Arial"/>
                <w:b/>
                <w:bCs/>
                <w:color w:val="FFFFFF" w:themeColor="background1"/>
              </w:rPr>
              <w:t>–</w:t>
            </w:r>
            <w:r w:rsidRPr="6831BED1">
              <w:rPr>
                <w:rFonts w:eastAsia="Arial"/>
                <w:b/>
                <w:bCs/>
                <w:color w:val="FFFFFF" w:themeColor="background1"/>
              </w:rPr>
              <w:t xml:space="preserve"> 202</w:t>
            </w:r>
            <w:r w:rsidR="00452A0A">
              <w:rPr>
                <w:rFonts w:eastAsia="Arial"/>
                <w:b/>
                <w:bCs/>
                <w:color w:val="FFFFFF" w:themeColor="background1"/>
              </w:rPr>
              <w:t>7</w:t>
            </w:r>
          </w:p>
          <w:p w14:paraId="4C6702FF" w14:textId="77777777" w:rsidR="00BD2D28" w:rsidRDefault="00BD2D28" w:rsidP="00094333">
            <w:pPr>
              <w:pStyle w:val="TableParagraph"/>
              <w:kinsoku w:val="0"/>
              <w:overflowPunct w:val="0"/>
              <w:spacing w:line="276" w:lineRule="auto"/>
              <w:ind w:left="136"/>
              <w:jc w:val="both"/>
              <w:rPr>
                <w:rFonts w:eastAsia="Arial"/>
                <w:b/>
                <w:bCs/>
                <w:color w:val="FFFFFF" w:themeColor="background1"/>
              </w:rPr>
            </w:pPr>
          </w:p>
          <w:p w14:paraId="316C8100" w14:textId="4FFCCAC4" w:rsidR="00BD2D28" w:rsidRPr="00E404B7" w:rsidRDefault="0017769D" w:rsidP="00094333">
            <w:pPr>
              <w:pStyle w:val="TableParagraph"/>
              <w:kinsoku w:val="0"/>
              <w:overflowPunct w:val="0"/>
              <w:spacing w:line="276" w:lineRule="auto"/>
              <w:ind w:left="136"/>
              <w:jc w:val="both"/>
              <w:rPr>
                <w:rFonts w:eastAsia="Arial"/>
                <w:b/>
                <w:bCs/>
                <w:color w:val="FFFFFF"/>
              </w:rPr>
            </w:pPr>
            <w:r>
              <w:rPr>
                <w:rFonts w:eastAsia="Arial"/>
                <w:b/>
                <w:bCs/>
                <w:color w:val="FFFFFF" w:themeColor="background1"/>
              </w:rPr>
              <w:t>V</w:t>
            </w:r>
            <w:r w:rsidR="006569E7">
              <w:rPr>
                <w:rFonts w:eastAsia="Arial"/>
                <w:b/>
                <w:bCs/>
                <w:color w:val="FFFFFF" w:themeColor="background1"/>
              </w:rPr>
              <w:t>1.1</w:t>
            </w:r>
          </w:p>
        </w:tc>
      </w:tr>
    </w:tbl>
    <w:p w14:paraId="7BA51401" w14:textId="054AF856" w:rsidR="00CF75EE" w:rsidRDefault="00CF75EE" w:rsidP="00094333">
      <w:pPr>
        <w:pStyle w:val="NoSpacing"/>
        <w:spacing w:line="276" w:lineRule="auto"/>
        <w:jc w:val="both"/>
        <w:rPr>
          <w:rFonts w:eastAsia="Arial" w:cs="Arial"/>
        </w:rPr>
      </w:pPr>
    </w:p>
    <w:p w14:paraId="2825A7AD" w14:textId="479E66AC" w:rsidR="00223AA0" w:rsidRDefault="00223AA0" w:rsidP="00094333">
      <w:pPr>
        <w:pStyle w:val="NoSpacing"/>
        <w:spacing w:line="276" w:lineRule="auto"/>
        <w:jc w:val="both"/>
        <w:rPr>
          <w:rFonts w:eastAsia="Arial" w:cs="Arial"/>
        </w:rPr>
      </w:pPr>
    </w:p>
    <w:p w14:paraId="22D5B19F" w14:textId="7B0BF221" w:rsidR="00223AA0" w:rsidRDefault="00223AA0" w:rsidP="00094333">
      <w:pPr>
        <w:pStyle w:val="NoSpacing"/>
        <w:spacing w:line="276" w:lineRule="auto"/>
        <w:jc w:val="both"/>
        <w:rPr>
          <w:rFonts w:eastAsia="Arial" w:cs="Arial"/>
        </w:rPr>
      </w:pPr>
    </w:p>
    <w:p w14:paraId="1454E63C" w14:textId="18114438" w:rsidR="00223AA0" w:rsidRDefault="00223AA0" w:rsidP="00094333">
      <w:pPr>
        <w:pStyle w:val="NoSpacing"/>
        <w:spacing w:line="276" w:lineRule="auto"/>
        <w:jc w:val="both"/>
        <w:rPr>
          <w:rFonts w:eastAsia="Arial" w:cs="Arial"/>
        </w:rPr>
      </w:pPr>
    </w:p>
    <w:p w14:paraId="6972E990" w14:textId="7877359E" w:rsidR="00223AA0" w:rsidRDefault="00223AA0" w:rsidP="00094333">
      <w:pPr>
        <w:pStyle w:val="NoSpacing"/>
        <w:spacing w:line="276" w:lineRule="auto"/>
        <w:jc w:val="both"/>
        <w:rPr>
          <w:rFonts w:eastAsia="Arial" w:cs="Arial"/>
        </w:rPr>
      </w:pPr>
    </w:p>
    <w:p w14:paraId="1050D55A" w14:textId="0815A75B" w:rsidR="00223AA0" w:rsidRDefault="00223AA0" w:rsidP="00094333">
      <w:pPr>
        <w:pStyle w:val="NoSpacing"/>
        <w:spacing w:line="276" w:lineRule="auto"/>
        <w:jc w:val="both"/>
        <w:rPr>
          <w:rFonts w:eastAsia="Arial" w:cs="Arial"/>
        </w:rPr>
      </w:pPr>
    </w:p>
    <w:p w14:paraId="41C1F060" w14:textId="482F740F" w:rsidR="00223AA0" w:rsidRDefault="00223AA0" w:rsidP="00094333">
      <w:pPr>
        <w:pStyle w:val="NoSpacing"/>
        <w:spacing w:line="276" w:lineRule="auto"/>
        <w:jc w:val="both"/>
        <w:rPr>
          <w:rFonts w:eastAsia="Arial" w:cs="Arial"/>
        </w:rPr>
      </w:pPr>
    </w:p>
    <w:p w14:paraId="5F842D7A" w14:textId="6CD18CD7" w:rsidR="00223AA0" w:rsidRDefault="00223AA0" w:rsidP="00094333">
      <w:pPr>
        <w:pStyle w:val="NoSpacing"/>
        <w:spacing w:line="276" w:lineRule="auto"/>
        <w:jc w:val="both"/>
        <w:rPr>
          <w:rFonts w:eastAsia="Arial" w:cs="Arial"/>
        </w:rPr>
      </w:pPr>
    </w:p>
    <w:p w14:paraId="3E15070C" w14:textId="47BC2369" w:rsidR="00223AA0" w:rsidRDefault="00223AA0" w:rsidP="00094333">
      <w:pPr>
        <w:pStyle w:val="NoSpacing"/>
        <w:spacing w:line="276" w:lineRule="auto"/>
        <w:jc w:val="both"/>
        <w:rPr>
          <w:rFonts w:eastAsia="Arial" w:cs="Arial"/>
        </w:rPr>
      </w:pPr>
    </w:p>
    <w:p w14:paraId="17A75AFF" w14:textId="0A5AB90A" w:rsidR="00223AA0" w:rsidRDefault="00223AA0" w:rsidP="00094333">
      <w:pPr>
        <w:pStyle w:val="NoSpacing"/>
        <w:spacing w:line="276" w:lineRule="auto"/>
        <w:jc w:val="both"/>
        <w:rPr>
          <w:rFonts w:eastAsia="Arial" w:cs="Arial"/>
        </w:rPr>
      </w:pPr>
    </w:p>
    <w:p w14:paraId="55796449" w14:textId="2D093271" w:rsidR="00223AA0" w:rsidRDefault="00223AA0" w:rsidP="00094333">
      <w:pPr>
        <w:pStyle w:val="NoSpacing"/>
        <w:spacing w:line="276" w:lineRule="auto"/>
        <w:jc w:val="both"/>
        <w:rPr>
          <w:rFonts w:eastAsia="Arial" w:cs="Arial"/>
        </w:rPr>
      </w:pPr>
    </w:p>
    <w:p w14:paraId="54E0DE6F" w14:textId="0E9AE85A" w:rsidR="00000956" w:rsidRDefault="00000956">
      <w:pPr>
        <w:rPr>
          <w:rFonts w:eastAsia="Arial" w:cs="Arial"/>
        </w:rPr>
      </w:pPr>
      <w:r>
        <w:rPr>
          <w:rFonts w:eastAsia="Arial" w:cs="Arial"/>
        </w:rPr>
        <w:br w:type="page"/>
      </w:r>
    </w:p>
    <w:p w14:paraId="58C5C899" w14:textId="69735501" w:rsidR="00223AA0" w:rsidRDefault="00223AA0" w:rsidP="00223AA0">
      <w:pPr>
        <w:pStyle w:val="NoSpacing"/>
        <w:spacing w:line="276" w:lineRule="auto"/>
        <w:jc w:val="right"/>
        <w:rPr>
          <w:rFonts w:eastAsia="Arial" w:cs="Arial"/>
        </w:rPr>
      </w:pPr>
    </w:p>
    <w:p w14:paraId="5AD768CB" w14:textId="134E7BD1" w:rsidR="00840EE8" w:rsidRPr="00272A4E" w:rsidRDefault="00223AA0" w:rsidP="35B85EEC">
      <w:pPr>
        <w:rPr>
          <w:rFonts w:eastAsia="Arial" w:cs="Arial"/>
          <w:b/>
          <w:bCs/>
        </w:rPr>
      </w:pPr>
      <w:r w:rsidRPr="35B85EEC">
        <w:rPr>
          <w:rFonts w:eastAsia="Arial" w:cs="Arial"/>
          <w:b/>
          <w:bCs/>
        </w:rPr>
        <w:t xml:space="preserve">Bullying, </w:t>
      </w:r>
      <w:r w:rsidR="00272A4E" w:rsidRPr="35B85EEC">
        <w:rPr>
          <w:rFonts w:eastAsia="Arial" w:cs="Arial"/>
          <w:b/>
          <w:bCs/>
        </w:rPr>
        <w:t xml:space="preserve">Harassment and Hate Crime </w:t>
      </w:r>
      <w:r w:rsidR="00126B3D" w:rsidRPr="35B85EEC">
        <w:rPr>
          <w:rFonts w:eastAsia="Arial" w:cs="Arial"/>
          <w:b/>
          <w:bCs/>
        </w:rPr>
        <w:t>Policy</w:t>
      </w:r>
    </w:p>
    <w:sdt>
      <w:sdtPr>
        <w:rPr>
          <w:rFonts w:ascii="Arial" w:eastAsiaTheme="minorEastAsia" w:hAnsi="Arial" w:cstheme="minorBidi"/>
          <w:color w:val="auto"/>
          <w:sz w:val="24"/>
          <w:szCs w:val="24"/>
          <w:shd w:val="clear" w:color="auto" w:fill="E6E6E6"/>
          <w:lang w:val="en-GB"/>
        </w:rPr>
        <w:id w:val="-1547360725"/>
        <w:docPartObj>
          <w:docPartGallery w:val="Table of Contents"/>
          <w:docPartUnique/>
        </w:docPartObj>
      </w:sdtPr>
      <w:sdtContent>
        <w:p w14:paraId="3055BA0F" w14:textId="6524DA9A" w:rsidR="003E6E29" w:rsidRPr="007E38EB" w:rsidRDefault="003E6E29" w:rsidP="009E57BC">
          <w:pPr>
            <w:pStyle w:val="TOCHeading"/>
          </w:pPr>
          <w:r w:rsidRPr="007E38EB">
            <w:t>Contents</w:t>
          </w:r>
        </w:p>
        <w:p w14:paraId="020C4340" w14:textId="70624FEF" w:rsidR="00E5538F" w:rsidRDefault="003E6E29">
          <w:pPr>
            <w:pStyle w:val="TOC1"/>
            <w:rPr>
              <w:rFonts w:asciiTheme="minorHAnsi" w:eastAsiaTheme="minorEastAsia" w:hAnsiTheme="minorHAnsi" w:cstheme="minorBidi"/>
              <w:kern w:val="2"/>
              <w:szCs w:val="24"/>
              <w:lang w:eastAsia="en-GB"/>
              <w14:ligatures w14:val="standardContextual"/>
            </w:rPr>
          </w:pPr>
          <w:r w:rsidRPr="006C5037">
            <w:rPr>
              <w:color w:val="2B579A"/>
              <w:shd w:val="clear" w:color="auto" w:fill="E6E6E6"/>
            </w:rPr>
            <w:fldChar w:fldCharType="begin"/>
          </w:r>
          <w:r w:rsidRPr="006C5037">
            <w:instrText xml:space="preserve"> TOC \o "1-3" \h \z \u </w:instrText>
          </w:r>
          <w:r w:rsidRPr="006C5037">
            <w:rPr>
              <w:color w:val="2B579A"/>
              <w:shd w:val="clear" w:color="auto" w:fill="E6E6E6"/>
            </w:rPr>
            <w:fldChar w:fldCharType="separate"/>
          </w:r>
          <w:hyperlink w:anchor="_Toc204703992" w:history="1">
            <w:r w:rsidR="00E5538F" w:rsidRPr="00900A7F">
              <w:rPr>
                <w:rStyle w:val="Hyperlink"/>
              </w:rPr>
              <w:t>1</w:t>
            </w:r>
            <w:r w:rsidR="00E5538F">
              <w:rPr>
                <w:rFonts w:asciiTheme="minorHAnsi" w:eastAsiaTheme="minorEastAsia" w:hAnsiTheme="minorHAnsi" w:cstheme="minorBidi"/>
                <w:kern w:val="2"/>
                <w:szCs w:val="24"/>
                <w:lang w:eastAsia="en-GB"/>
                <w14:ligatures w14:val="standardContextual"/>
              </w:rPr>
              <w:tab/>
            </w:r>
            <w:r w:rsidR="00E5538F" w:rsidRPr="00900A7F">
              <w:rPr>
                <w:rStyle w:val="Hyperlink"/>
              </w:rPr>
              <w:t>Summary</w:t>
            </w:r>
            <w:r w:rsidR="00E5538F">
              <w:rPr>
                <w:webHidden/>
              </w:rPr>
              <w:tab/>
            </w:r>
            <w:r w:rsidR="00E5538F">
              <w:rPr>
                <w:webHidden/>
              </w:rPr>
              <w:fldChar w:fldCharType="begin"/>
            </w:r>
            <w:r w:rsidR="00E5538F">
              <w:rPr>
                <w:webHidden/>
              </w:rPr>
              <w:instrText xml:space="preserve"> PAGEREF _Toc204703992 \h </w:instrText>
            </w:r>
            <w:r w:rsidR="00E5538F">
              <w:rPr>
                <w:webHidden/>
              </w:rPr>
            </w:r>
            <w:r w:rsidR="00E5538F">
              <w:rPr>
                <w:webHidden/>
              </w:rPr>
              <w:fldChar w:fldCharType="separate"/>
            </w:r>
            <w:r w:rsidR="002E403A">
              <w:rPr>
                <w:webHidden/>
              </w:rPr>
              <w:t>3</w:t>
            </w:r>
            <w:r w:rsidR="00E5538F">
              <w:rPr>
                <w:webHidden/>
              </w:rPr>
              <w:fldChar w:fldCharType="end"/>
            </w:r>
          </w:hyperlink>
        </w:p>
        <w:p w14:paraId="2B7C8D6C" w14:textId="2CFCB050" w:rsidR="00E5538F" w:rsidRDefault="00E5538F">
          <w:pPr>
            <w:pStyle w:val="TOC1"/>
            <w:rPr>
              <w:rFonts w:asciiTheme="minorHAnsi" w:eastAsiaTheme="minorEastAsia" w:hAnsiTheme="minorHAnsi" w:cstheme="minorBidi"/>
              <w:kern w:val="2"/>
              <w:szCs w:val="24"/>
              <w:lang w:eastAsia="en-GB"/>
              <w14:ligatures w14:val="standardContextual"/>
            </w:rPr>
          </w:pPr>
          <w:hyperlink w:anchor="_Toc204703993" w:history="1">
            <w:r w:rsidRPr="00900A7F">
              <w:rPr>
                <w:rStyle w:val="Hyperlink"/>
              </w:rPr>
              <w:t>2</w:t>
            </w:r>
            <w:r>
              <w:rPr>
                <w:rFonts w:asciiTheme="minorHAnsi" w:eastAsiaTheme="minorEastAsia" w:hAnsiTheme="minorHAnsi" w:cstheme="minorBidi"/>
                <w:kern w:val="2"/>
                <w:szCs w:val="24"/>
                <w:lang w:eastAsia="en-GB"/>
                <w14:ligatures w14:val="standardContextual"/>
              </w:rPr>
              <w:tab/>
            </w:r>
            <w:r w:rsidRPr="00900A7F">
              <w:rPr>
                <w:rStyle w:val="Hyperlink"/>
              </w:rPr>
              <w:t>Glossary of Terms</w:t>
            </w:r>
            <w:r>
              <w:rPr>
                <w:webHidden/>
              </w:rPr>
              <w:tab/>
            </w:r>
            <w:r>
              <w:rPr>
                <w:webHidden/>
              </w:rPr>
              <w:fldChar w:fldCharType="begin"/>
            </w:r>
            <w:r>
              <w:rPr>
                <w:webHidden/>
              </w:rPr>
              <w:instrText xml:space="preserve"> PAGEREF _Toc204703993 \h </w:instrText>
            </w:r>
            <w:r>
              <w:rPr>
                <w:webHidden/>
              </w:rPr>
            </w:r>
            <w:r>
              <w:rPr>
                <w:webHidden/>
              </w:rPr>
              <w:fldChar w:fldCharType="separate"/>
            </w:r>
            <w:r w:rsidR="002E403A">
              <w:rPr>
                <w:webHidden/>
              </w:rPr>
              <w:t>3</w:t>
            </w:r>
            <w:r>
              <w:rPr>
                <w:webHidden/>
              </w:rPr>
              <w:fldChar w:fldCharType="end"/>
            </w:r>
          </w:hyperlink>
        </w:p>
        <w:p w14:paraId="644A314A" w14:textId="50611F58" w:rsidR="00E5538F" w:rsidRDefault="00E5538F">
          <w:pPr>
            <w:pStyle w:val="TOC1"/>
            <w:rPr>
              <w:rFonts w:asciiTheme="minorHAnsi" w:eastAsiaTheme="minorEastAsia" w:hAnsiTheme="minorHAnsi" w:cstheme="minorBidi"/>
              <w:kern w:val="2"/>
              <w:szCs w:val="24"/>
              <w:lang w:eastAsia="en-GB"/>
              <w14:ligatures w14:val="standardContextual"/>
            </w:rPr>
          </w:pPr>
          <w:hyperlink w:anchor="_Toc204703994" w:history="1">
            <w:r w:rsidRPr="00900A7F">
              <w:rPr>
                <w:rStyle w:val="Hyperlink"/>
              </w:rPr>
              <w:t>3</w:t>
            </w:r>
            <w:r>
              <w:rPr>
                <w:rFonts w:asciiTheme="minorHAnsi" w:eastAsiaTheme="minorEastAsia" w:hAnsiTheme="minorHAnsi" w:cstheme="minorBidi"/>
                <w:kern w:val="2"/>
                <w:szCs w:val="24"/>
                <w:lang w:eastAsia="en-GB"/>
                <w14:ligatures w14:val="standardContextual"/>
              </w:rPr>
              <w:tab/>
            </w:r>
            <w:r w:rsidRPr="00900A7F">
              <w:rPr>
                <w:rStyle w:val="Hyperlink"/>
              </w:rPr>
              <w:t>Purpose</w:t>
            </w:r>
            <w:r>
              <w:rPr>
                <w:webHidden/>
              </w:rPr>
              <w:tab/>
            </w:r>
            <w:r>
              <w:rPr>
                <w:webHidden/>
              </w:rPr>
              <w:fldChar w:fldCharType="begin"/>
            </w:r>
            <w:r>
              <w:rPr>
                <w:webHidden/>
              </w:rPr>
              <w:instrText xml:space="preserve"> PAGEREF _Toc204703994 \h </w:instrText>
            </w:r>
            <w:r>
              <w:rPr>
                <w:webHidden/>
              </w:rPr>
            </w:r>
            <w:r>
              <w:rPr>
                <w:webHidden/>
              </w:rPr>
              <w:fldChar w:fldCharType="separate"/>
            </w:r>
            <w:r w:rsidR="002E403A">
              <w:rPr>
                <w:webHidden/>
              </w:rPr>
              <w:t>3</w:t>
            </w:r>
            <w:r>
              <w:rPr>
                <w:webHidden/>
              </w:rPr>
              <w:fldChar w:fldCharType="end"/>
            </w:r>
          </w:hyperlink>
        </w:p>
        <w:p w14:paraId="0D51D88D" w14:textId="4243B110" w:rsidR="00E5538F" w:rsidRDefault="00E5538F">
          <w:pPr>
            <w:pStyle w:val="TOC1"/>
            <w:rPr>
              <w:rFonts w:asciiTheme="minorHAnsi" w:eastAsiaTheme="minorEastAsia" w:hAnsiTheme="minorHAnsi" w:cstheme="minorBidi"/>
              <w:kern w:val="2"/>
              <w:szCs w:val="24"/>
              <w:lang w:eastAsia="en-GB"/>
              <w14:ligatures w14:val="standardContextual"/>
            </w:rPr>
          </w:pPr>
          <w:hyperlink w:anchor="_Toc204703995" w:history="1">
            <w:r w:rsidRPr="00900A7F">
              <w:rPr>
                <w:rStyle w:val="Hyperlink"/>
              </w:rPr>
              <w:t>4</w:t>
            </w:r>
            <w:r>
              <w:rPr>
                <w:rFonts w:asciiTheme="minorHAnsi" w:eastAsiaTheme="minorEastAsia" w:hAnsiTheme="minorHAnsi" w:cstheme="minorBidi"/>
                <w:kern w:val="2"/>
                <w:szCs w:val="24"/>
                <w:lang w:eastAsia="en-GB"/>
                <w14:ligatures w14:val="standardContextual"/>
              </w:rPr>
              <w:tab/>
            </w:r>
            <w:r w:rsidRPr="00900A7F">
              <w:rPr>
                <w:rStyle w:val="Hyperlink"/>
              </w:rPr>
              <w:t>Policy Statement on Bullying, Harassment and Hate Crime</w:t>
            </w:r>
            <w:r>
              <w:rPr>
                <w:webHidden/>
              </w:rPr>
              <w:tab/>
            </w:r>
            <w:r>
              <w:rPr>
                <w:webHidden/>
              </w:rPr>
              <w:fldChar w:fldCharType="begin"/>
            </w:r>
            <w:r>
              <w:rPr>
                <w:webHidden/>
              </w:rPr>
              <w:instrText xml:space="preserve"> PAGEREF _Toc204703995 \h </w:instrText>
            </w:r>
            <w:r>
              <w:rPr>
                <w:webHidden/>
              </w:rPr>
            </w:r>
            <w:r>
              <w:rPr>
                <w:webHidden/>
              </w:rPr>
              <w:fldChar w:fldCharType="separate"/>
            </w:r>
            <w:r w:rsidR="002E403A">
              <w:rPr>
                <w:webHidden/>
              </w:rPr>
              <w:t>3</w:t>
            </w:r>
            <w:r>
              <w:rPr>
                <w:webHidden/>
              </w:rPr>
              <w:fldChar w:fldCharType="end"/>
            </w:r>
          </w:hyperlink>
        </w:p>
        <w:p w14:paraId="17ED4595" w14:textId="3FE5D67B" w:rsidR="00E5538F" w:rsidRDefault="00E5538F">
          <w:pPr>
            <w:pStyle w:val="TOC1"/>
            <w:rPr>
              <w:rFonts w:asciiTheme="minorHAnsi" w:eastAsiaTheme="minorEastAsia" w:hAnsiTheme="minorHAnsi" w:cstheme="minorBidi"/>
              <w:kern w:val="2"/>
              <w:szCs w:val="24"/>
              <w:lang w:eastAsia="en-GB"/>
              <w14:ligatures w14:val="standardContextual"/>
            </w:rPr>
          </w:pPr>
          <w:hyperlink w:anchor="_Toc204703996" w:history="1">
            <w:r w:rsidRPr="00900A7F">
              <w:rPr>
                <w:rStyle w:val="Hyperlink"/>
              </w:rPr>
              <w:t>5</w:t>
            </w:r>
            <w:r>
              <w:rPr>
                <w:rFonts w:asciiTheme="minorHAnsi" w:eastAsiaTheme="minorEastAsia" w:hAnsiTheme="minorHAnsi" w:cstheme="minorBidi"/>
                <w:kern w:val="2"/>
                <w:szCs w:val="24"/>
                <w:lang w:eastAsia="en-GB"/>
                <w14:ligatures w14:val="standardContextual"/>
              </w:rPr>
              <w:tab/>
            </w:r>
            <w:r w:rsidRPr="00900A7F">
              <w:rPr>
                <w:rStyle w:val="Hyperlink"/>
              </w:rPr>
              <w:t>Definitions</w:t>
            </w:r>
            <w:r>
              <w:rPr>
                <w:webHidden/>
              </w:rPr>
              <w:tab/>
            </w:r>
            <w:r>
              <w:rPr>
                <w:webHidden/>
              </w:rPr>
              <w:fldChar w:fldCharType="begin"/>
            </w:r>
            <w:r>
              <w:rPr>
                <w:webHidden/>
              </w:rPr>
              <w:instrText xml:space="preserve"> PAGEREF _Toc204703996 \h </w:instrText>
            </w:r>
            <w:r>
              <w:rPr>
                <w:webHidden/>
              </w:rPr>
            </w:r>
            <w:r>
              <w:rPr>
                <w:webHidden/>
              </w:rPr>
              <w:fldChar w:fldCharType="separate"/>
            </w:r>
            <w:r w:rsidR="002E403A">
              <w:rPr>
                <w:webHidden/>
              </w:rPr>
              <w:t>4</w:t>
            </w:r>
            <w:r>
              <w:rPr>
                <w:webHidden/>
              </w:rPr>
              <w:fldChar w:fldCharType="end"/>
            </w:r>
          </w:hyperlink>
        </w:p>
        <w:p w14:paraId="04932CFD" w14:textId="20A0BD55" w:rsidR="00E5538F" w:rsidRDefault="00E5538F">
          <w:pPr>
            <w:pStyle w:val="TOC1"/>
            <w:rPr>
              <w:rFonts w:asciiTheme="minorHAnsi" w:eastAsiaTheme="minorEastAsia" w:hAnsiTheme="minorHAnsi" w:cstheme="minorBidi"/>
              <w:kern w:val="2"/>
              <w:szCs w:val="24"/>
              <w:lang w:eastAsia="en-GB"/>
              <w14:ligatures w14:val="standardContextual"/>
            </w:rPr>
          </w:pPr>
          <w:hyperlink w:anchor="_Toc204703997" w:history="1">
            <w:r w:rsidRPr="00900A7F">
              <w:rPr>
                <w:rStyle w:val="Hyperlink"/>
              </w:rPr>
              <w:t>6</w:t>
            </w:r>
            <w:r>
              <w:rPr>
                <w:rFonts w:asciiTheme="minorHAnsi" w:eastAsiaTheme="minorEastAsia" w:hAnsiTheme="minorHAnsi" w:cstheme="minorBidi"/>
                <w:kern w:val="2"/>
                <w:szCs w:val="24"/>
                <w:lang w:eastAsia="en-GB"/>
                <w14:ligatures w14:val="standardContextual"/>
              </w:rPr>
              <w:tab/>
            </w:r>
            <w:r w:rsidRPr="00900A7F">
              <w:rPr>
                <w:rStyle w:val="Hyperlink"/>
              </w:rPr>
              <w:t>What behaviour constitutes Harassment?</w:t>
            </w:r>
            <w:r>
              <w:rPr>
                <w:webHidden/>
              </w:rPr>
              <w:tab/>
            </w:r>
            <w:r>
              <w:rPr>
                <w:webHidden/>
              </w:rPr>
              <w:fldChar w:fldCharType="begin"/>
            </w:r>
            <w:r>
              <w:rPr>
                <w:webHidden/>
              </w:rPr>
              <w:instrText xml:space="preserve"> PAGEREF _Toc204703997 \h </w:instrText>
            </w:r>
            <w:r>
              <w:rPr>
                <w:webHidden/>
              </w:rPr>
            </w:r>
            <w:r>
              <w:rPr>
                <w:webHidden/>
              </w:rPr>
              <w:fldChar w:fldCharType="separate"/>
            </w:r>
            <w:r w:rsidR="002E403A">
              <w:rPr>
                <w:webHidden/>
              </w:rPr>
              <w:t>6</w:t>
            </w:r>
            <w:r>
              <w:rPr>
                <w:webHidden/>
              </w:rPr>
              <w:fldChar w:fldCharType="end"/>
            </w:r>
          </w:hyperlink>
        </w:p>
        <w:p w14:paraId="1D31A0CE" w14:textId="0BB1D050" w:rsidR="00E5538F" w:rsidRDefault="00E5538F">
          <w:pPr>
            <w:pStyle w:val="TOC1"/>
            <w:rPr>
              <w:rFonts w:asciiTheme="minorHAnsi" w:eastAsiaTheme="minorEastAsia" w:hAnsiTheme="minorHAnsi" w:cstheme="minorBidi"/>
              <w:kern w:val="2"/>
              <w:szCs w:val="24"/>
              <w:lang w:eastAsia="en-GB"/>
              <w14:ligatures w14:val="standardContextual"/>
            </w:rPr>
          </w:pPr>
          <w:hyperlink w:anchor="_Toc204703998" w:history="1">
            <w:r w:rsidRPr="00900A7F">
              <w:rPr>
                <w:rStyle w:val="Hyperlink"/>
              </w:rPr>
              <w:t>7</w:t>
            </w:r>
            <w:r>
              <w:rPr>
                <w:rFonts w:asciiTheme="minorHAnsi" w:eastAsiaTheme="minorEastAsia" w:hAnsiTheme="minorHAnsi" w:cstheme="minorBidi"/>
                <w:kern w:val="2"/>
                <w:szCs w:val="24"/>
                <w:lang w:eastAsia="en-GB"/>
                <w14:ligatures w14:val="standardContextual"/>
              </w:rPr>
              <w:tab/>
            </w:r>
            <w:r w:rsidRPr="00900A7F">
              <w:rPr>
                <w:rStyle w:val="Hyperlink"/>
              </w:rPr>
              <w:t>Reasonableness</w:t>
            </w:r>
            <w:r>
              <w:rPr>
                <w:webHidden/>
              </w:rPr>
              <w:tab/>
            </w:r>
            <w:r>
              <w:rPr>
                <w:webHidden/>
              </w:rPr>
              <w:fldChar w:fldCharType="begin"/>
            </w:r>
            <w:r>
              <w:rPr>
                <w:webHidden/>
              </w:rPr>
              <w:instrText xml:space="preserve"> PAGEREF _Toc204703998 \h </w:instrText>
            </w:r>
            <w:r>
              <w:rPr>
                <w:webHidden/>
              </w:rPr>
            </w:r>
            <w:r>
              <w:rPr>
                <w:webHidden/>
              </w:rPr>
              <w:fldChar w:fldCharType="separate"/>
            </w:r>
            <w:r w:rsidR="002E403A">
              <w:rPr>
                <w:webHidden/>
              </w:rPr>
              <w:t>8</w:t>
            </w:r>
            <w:r>
              <w:rPr>
                <w:webHidden/>
              </w:rPr>
              <w:fldChar w:fldCharType="end"/>
            </w:r>
          </w:hyperlink>
        </w:p>
        <w:p w14:paraId="13F2CFD6" w14:textId="4414EC68" w:rsidR="00E5538F" w:rsidRDefault="00E5538F">
          <w:pPr>
            <w:pStyle w:val="TOC1"/>
            <w:rPr>
              <w:rFonts w:asciiTheme="minorHAnsi" w:eastAsiaTheme="minorEastAsia" w:hAnsiTheme="minorHAnsi" w:cstheme="minorBidi"/>
              <w:kern w:val="2"/>
              <w:szCs w:val="24"/>
              <w:lang w:eastAsia="en-GB"/>
              <w14:ligatures w14:val="standardContextual"/>
            </w:rPr>
          </w:pPr>
          <w:hyperlink w:anchor="_Toc204703999" w:history="1">
            <w:r w:rsidRPr="00900A7F">
              <w:rPr>
                <w:rStyle w:val="Hyperlink"/>
              </w:rPr>
              <w:t>8</w:t>
            </w:r>
            <w:r>
              <w:rPr>
                <w:rFonts w:asciiTheme="minorHAnsi" w:eastAsiaTheme="minorEastAsia" w:hAnsiTheme="minorHAnsi" w:cstheme="minorBidi"/>
                <w:kern w:val="2"/>
                <w:szCs w:val="24"/>
                <w:lang w:eastAsia="en-GB"/>
                <w14:ligatures w14:val="standardContextual"/>
              </w:rPr>
              <w:tab/>
            </w:r>
            <w:r w:rsidRPr="00900A7F">
              <w:rPr>
                <w:rStyle w:val="Hyperlink"/>
              </w:rPr>
              <w:t>Victimisation</w:t>
            </w:r>
            <w:r>
              <w:rPr>
                <w:webHidden/>
              </w:rPr>
              <w:tab/>
            </w:r>
            <w:r>
              <w:rPr>
                <w:webHidden/>
              </w:rPr>
              <w:fldChar w:fldCharType="begin"/>
            </w:r>
            <w:r>
              <w:rPr>
                <w:webHidden/>
              </w:rPr>
              <w:instrText xml:space="preserve"> PAGEREF _Toc204703999 \h </w:instrText>
            </w:r>
            <w:r>
              <w:rPr>
                <w:webHidden/>
              </w:rPr>
            </w:r>
            <w:r>
              <w:rPr>
                <w:webHidden/>
              </w:rPr>
              <w:fldChar w:fldCharType="separate"/>
            </w:r>
            <w:r w:rsidR="002E403A">
              <w:rPr>
                <w:webHidden/>
              </w:rPr>
              <w:t>9</w:t>
            </w:r>
            <w:r>
              <w:rPr>
                <w:webHidden/>
              </w:rPr>
              <w:fldChar w:fldCharType="end"/>
            </w:r>
          </w:hyperlink>
        </w:p>
        <w:p w14:paraId="651C05C7" w14:textId="26E44CB6" w:rsidR="00E5538F" w:rsidRDefault="00E5538F">
          <w:pPr>
            <w:pStyle w:val="TOC1"/>
            <w:rPr>
              <w:rFonts w:asciiTheme="minorHAnsi" w:eastAsiaTheme="minorEastAsia" w:hAnsiTheme="minorHAnsi" w:cstheme="minorBidi"/>
              <w:kern w:val="2"/>
              <w:szCs w:val="24"/>
              <w:lang w:eastAsia="en-GB"/>
              <w14:ligatures w14:val="standardContextual"/>
            </w:rPr>
          </w:pPr>
          <w:hyperlink w:anchor="_Toc204704000" w:history="1">
            <w:r w:rsidRPr="00900A7F">
              <w:rPr>
                <w:rStyle w:val="Hyperlink"/>
              </w:rPr>
              <w:t>9</w:t>
            </w:r>
            <w:r>
              <w:rPr>
                <w:rFonts w:asciiTheme="minorHAnsi" w:eastAsiaTheme="minorEastAsia" w:hAnsiTheme="minorHAnsi" w:cstheme="minorBidi"/>
                <w:kern w:val="2"/>
                <w:szCs w:val="24"/>
                <w:lang w:eastAsia="en-GB"/>
                <w14:ligatures w14:val="standardContextual"/>
              </w:rPr>
              <w:tab/>
            </w:r>
            <w:r w:rsidRPr="00900A7F">
              <w:rPr>
                <w:rStyle w:val="Hyperlink"/>
              </w:rPr>
              <w:t>Hate Crimes</w:t>
            </w:r>
            <w:r>
              <w:rPr>
                <w:webHidden/>
              </w:rPr>
              <w:tab/>
            </w:r>
            <w:r>
              <w:rPr>
                <w:webHidden/>
              </w:rPr>
              <w:fldChar w:fldCharType="begin"/>
            </w:r>
            <w:r>
              <w:rPr>
                <w:webHidden/>
              </w:rPr>
              <w:instrText xml:space="preserve"> PAGEREF _Toc204704000 \h </w:instrText>
            </w:r>
            <w:r>
              <w:rPr>
                <w:webHidden/>
              </w:rPr>
            </w:r>
            <w:r>
              <w:rPr>
                <w:webHidden/>
              </w:rPr>
              <w:fldChar w:fldCharType="separate"/>
            </w:r>
            <w:r w:rsidR="002E403A">
              <w:rPr>
                <w:webHidden/>
              </w:rPr>
              <w:t>9</w:t>
            </w:r>
            <w:r>
              <w:rPr>
                <w:webHidden/>
              </w:rPr>
              <w:fldChar w:fldCharType="end"/>
            </w:r>
          </w:hyperlink>
        </w:p>
        <w:p w14:paraId="7F16969B" w14:textId="35F70079" w:rsidR="00E5538F" w:rsidRDefault="00E5538F">
          <w:pPr>
            <w:pStyle w:val="TOC1"/>
            <w:rPr>
              <w:rFonts w:asciiTheme="minorHAnsi" w:eastAsiaTheme="minorEastAsia" w:hAnsiTheme="minorHAnsi" w:cstheme="minorBidi"/>
              <w:kern w:val="2"/>
              <w:szCs w:val="24"/>
              <w:lang w:eastAsia="en-GB"/>
              <w14:ligatures w14:val="standardContextual"/>
            </w:rPr>
          </w:pPr>
          <w:hyperlink w:anchor="_Toc204704001" w:history="1">
            <w:r w:rsidRPr="00900A7F">
              <w:rPr>
                <w:rStyle w:val="Hyperlink"/>
              </w:rPr>
              <w:t>10</w:t>
            </w:r>
            <w:r>
              <w:rPr>
                <w:rFonts w:asciiTheme="minorHAnsi" w:eastAsiaTheme="minorEastAsia" w:hAnsiTheme="minorHAnsi" w:cstheme="minorBidi"/>
                <w:kern w:val="2"/>
                <w:szCs w:val="24"/>
                <w:lang w:eastAsia="en-GB"/>
                <w14:ligatures w14:val="standardContextual"/>
              </w:rPr>
              <w:tab/>
            </w:r>
            <w:r w:rsidRPr="00900A7F">
              <w:rPr>
                <w:rStyle w:val="Hyperlink"/>
              </w:rPr>
              <w:t>Good Faith</w:t>
            </w:r>
            <w:r>
              <w:rPr>
                <w:webHidden/>
              </w:rPr>
              <w:tab/>
            </w:r>
            <w:r>
              <w:rPr>
                <w:webHidden/>
              </w:rPr>
              <w:fldChar w:fldCharType="begin"/>
            </w:r>
            <w:r>
              <w:rPr>
                <w:webHidden/>
              </w:rPr>
              <w:instrText xml:space="preserve"> PAGEREF _Toc204704001 \h </w:instrText>
            </w:r>
            <w:r>
              <w:rPr>
                <w:webHidden/>
              </w:rPr>
            </w:r>
            <w:r>
              <w:rPr>
                <w:webHidden/>
              </w:rPr>
              <w:fldChar w:fldCharType="separate"/>
            </w:r>
            <w:r w:rsidR="002E403A">
              <w:rPr>
                <w:webHidden/>
              </w:rPr>
              <w:t>10</w:t>
            </w:r>
            <w:r>
              <w:rPr>
                <w:webHidden/>
              </w:rPr>
              <w:fldChar w:fldCharType="end"/>
            </w:r>
          </w:hyperlink>
        </w:p>
        <w:p w14:paraId="209CA70E" w14:textId="448D0199" w:rsidR="00E5538F" w:rsidRDefault="00E5538F">
          <w:pPr>
            <w:pStyle w:val="TOC1"/>
            <w:rPr>
              <w:rFonts w:asciiTheme="minorHAnsi" w:eastAsiaTheme="minorEastAsia" w:hAnsiTheme="minorHAnsi" w:cstheme="minorBidi"/>
              <w:kern w:val="2"/>
              <w:szCs w:val="24"/>
              <w:lang w:eastAsia="en-GB"/>
              <w14:ligatures w14:val="standardContextual"/>
            </w:rPr>
          </w:pPr>
          <w:hyperlink w:anchor="_Toc204704002" w:history="1">
            <w:r w:rsidRPr="00900A7F">
              <w:rPr>
                <w:rStyle w:val="Hyperlink"/>
              </w:rPr>
              <w:t>11</w:t>
            </w:r>
            <w:r>
              <w:rPr>
                <w:rFonts w:asciiTheme="minorHAnsi" w:eastAsiaTheme="minorEastAsia" w:hAnsiTheme="minorHAnsi" w:cstheme="minorBidi"/>
                <w:kern w:val="2"/>
                <w:szCs w:val="24"/>
                <w:lang w:eastAsia="en-GB"/>
                <w14:ligatures w14:val="standardContextual"/>
              </w:rPr>
              <w:tab/>
            </w:r>
            <w:r w:rsidRPr="00900A7F">
              <w:rPr>
                <w:rStyle w:val="Hyperlink"/>
              </w:rPr>
              <w:t>Active Bystander</w:t>
            </w:r>
            <w:r>
              <w:rPr>
                <w:webHidden/>
              </w:rPr>
              <w:tab/>
            </w:r>
            <w:r>
              <w:rPr>
                <w:webHidden/>
              </w:rPr>
              <w:fldChar w:fldCharType="begin"/>
            </w:r>
            <w:r>
              <w:rPr>
                <w:webHidden/>
              </w:rPr>
              <w:instrText xml:space="preserve"> PAGEREF _Toc204704002 \h </w:instrText>
            </w:r>
            <w:r>
              <w:rPr>
                <w:webHidden/>
              </w:rPr>
            </w:r>
            <w:r>
              <w:rPr>
                <w:webHidden/>
              </w:rPr>
              <w:fldChar w:fldCharType="separate"/>
            </w:r>
            <w:r w:rsidR="002E403A">
              <w:rPr>
                <w:webHidden/>
              </w:rPr>
              <w:t>10</w:t>
            </w:r>
            <w:r>
              <w:rPr>
                <w:webHidden/>
              </w:rPr>
              <w:fldChar w:fldCharType="end"/>
            </w:r>
          </w:hyperlink>
        </w:p>
        <w:p w14:paraId="34C1898C" w14:textId="71611D2E" w:rsidR="00E5538F" w:rsidRDefault="00E5538F">
          <w:pPr>
            <w:pStyle w:val="TOC1"/>
            <w:rPr>
              <w:rFonts w:asciiTheme="minorHAnsi" w:eastAsiaTheme="minorEastAsia" w:hAnsiTheme="minorHAnsi" w:cstheme="minorBidi"/>
              <w:kern w:val="2"/>
              <w:szCs w:val="24"/>
              <w:lang w:eastAsia="en-GB"/>
              <w14:ligatures w14:val="standardContextual"/>
            </w:rPr>
          </w:pPr>
          <w:hyperlink w:anchor="_Toc204704003" w:history="1">
            <w:r w:rsidRPr="00900A7F">
              <w:rPr>
                <w:rStyle w:val="Hyperlink"/>
              </w:rPr>
              <w:t>12</w:t>
            </w:r>
            <w:r>
              <w:rPr>
                <w:rFonts w:asciiTheme="minorHAnsi" w:eastAsiaTheme="minorEastAsia" w:hAnsiTheme="minorHAnsi" w:cstheme="minorBidi"/>
                <w:kern w:val="2"/>
                <w:szCs w:val="24"/>
                <w:lang w:eastAsia="en-GB"/>
                <w14:ligatures w14:val="standardContextual"/>
              </w:rPr>
              <w:tab/>
            </w:r>
            <w:r w:rsidRPr="00900A7F">
              <w:rPr>
                <w:rStyle w:val="Hyperlink"/>
              </w:rPr>
              <w:t>Staff and Student Procedures</w:t>
            </w:r>
            <w:r>
              <w:rPr>
                <w:webHidden/>
              </w:rPr>
              <w:tab/>
            </w:r>
            <w:r>
              <w:rPr>
                <w:webHidden/>
              </w:rPr>
              <w:fldChar w:fldCharType="begin"/>
            </w:r>
            <w:r>
              <w:rPr>
                <w:webHidden/>
              </w:rPr>
              <w:instrText xml:space="preserve"> PAGEREF _Toc204704003 \h </w:instrText>
            </w:r>
            <w:r>
              <w:rPr>
                <w:webHidden/>
              </w:rPr>
            </w:r>
            <w:r>
              <w:rPr>
                <w:webHidden/>
              </w:rPr>
              <w:fldChar w:fldCharType="separate"/>
            </w:r>
            <w:r w:rsidR="002E403A">
              <w:rPr>
                <w:webHidden/>
              </w:rPr>
              <w:t>10</w:t>
            </w:r>
            <w:r>
              <w:rPr>
                <w:webHidden/>
              </w:rPr>
              <w:fldChar w:fldCharType="end"/>
            </w:r>
          </w:hyperlink>
        </w:p>
        <w:p w14:paraId="7FC681F1" w14:textId="3F27048D" w:rsidR="00E5538F" w:rsidRDefault="00E5538F">
          <w:pPr>
            <w:pStyle w:val="TOC1"/>
            <w:rPr>
              <w:rFonts w:asciiTheme="minorHAnsi" w:eastAsiaTheme="minorEastAsia" w:hAnsiTheme="minorHAnsi" w:cstheme="minorBidi"/>
              <w:kern w:val="2"/>
              <w:szCs w:val="24"/>
              <w:lang w:eastAsia="en-GB"/>
              <w14:ligatures w14:val="standardContextual"/>
            </w:rPr>
          </w:pPr>
          <w:hyperlink w:anchor="_Toc204704004" w:history="1">
            <w:r w:rsidRPr="00900A7F">
              <w:rPr>
                <w:rStyle w:val="Hyperlink"/>
              </w:rPr>
              <w:t>13</w:t>
            </w:r>
            <w:r>
              <w:rPr>
                <w:rFonts w:asciiTheme="minorHAnsi" w:eastAsiaTheme="minorEastAsia" w:hAnsiTheme="minorHAnsi" w:cstheme="minorBidi"/>
                <w:kern w:val="2"/>
                <w:szCs w:val="24"/>
                <w:lang w:eastAsia="en-GB"/>
                <w14:ligatures w14:val="standardContextual"/>
              </w:rPr>
              <w:tab/>
            </w:r>
            <w:r w:rsidRPr="00900A7F">
              <w:rPr>
                <w:rStyle w:val="Hyperlink"/>
              </w:rPr>
              <w:t>Informal Procedures for Addressing Bullying and Harassment</w:t>
            </w:r>
            <w:r>
              <w:rPr>
                <w:webHidden/>
              </w:rPr>
              <w:tab/>
            </w:r>
            <w:r>
              <w:rPr>
                <w:webHidden/>
              </w:rPr>
              <w:fldChar w:fldCharType="begin"/>
            </w:r>
            <w:r>
              <w:rPr>
                <w:webHidden/>
              </w:rPr>
              <w:instrText xml:space="preserve"> PAGEREF _Toc204704004 \h </w:instrText>
            </w:r>
            <w:r>
              <w:rPr>
                <w:webHidden/>
              </w:rPr>
            </w:r>
            <w:r>
              <w:rPr>
                <w:webHidden/>
              </w:rPr>
              <w:fldChar w:fldCharType="separate"/>
            </w:r>
            <w:r w:rsidR="002E403A">
              <w:rPr>
                <w:webHidden/>
              </w:rPr>
              <w:t>10</w:t>
            </w:r>
            <w:r>
              <w:rPr>
                <w:webHidden/>
              </w:rPr>
              <w:fldChar w:fldCharType="end"/>
            </w:r>
          </w:hyperlink>
        </w:p>
        <w:p w14:paraId="7D7402B1" w14:textId="5E3A4D45" w:rsidR="00E5538F" w:rsidRDefault="00E5538F">
          <w:pPr>
            <w:pStyle w:val="TOC1"/>
            <w:rPr>
              <w:rFonts w:asciiTheme="minorHAnsi" w:eastAsiaTheme="minorEastAsia" w:hAnsiTheme="minorHAnsi" w:cstheme="minorBidi"/>
              <w:kern w:val="2"/>
              <w:szCs w:val="24"/>
              <w:lang w:eastAsia="en-GB"/>
              <w14:ligatures w14:val="standardContextual"/>
            </w:rPr>
          </w:pPr>
          <w:hyperlink w:anchor="_Toc204704005" w:history="1">
            <w:r w:rsidRPr="00900A7F">
              <w:rPr>
                <w:rStyle w:val="Hyperlink"/>
              </w:rPr>
              <w:t>14</w:t>
            </w:r>
            <w:r>
              <w:rPr>
                <w:rFonts w:asciiTheme="minorHAnsi" w:eastAsiaTheme="minorEastAsia" w:hAnsiTheme="minorHAnsi" w:cstheme="minorBidi"/>
                <w:kern w:val="2"/>
                <w:szCs w:val="24"/>
                <w:lang w:eastAsia="en-GB"/>
                <w14:ligatures w14:val="standardContextual"/>
              </w:rPr>
              <w:tab/>
            </w:r>
            <w:r w:rsidRPr="00900A7F">
              <w:rPr>
                <w:rStyle w:val="Hyperlink"/>
              </w:rPr>
              <w:t>Individual Action</w:t>
            </w:r>
            <w:r>
              <w:rPr>
                <w:webHidden/>
              </w:rPr>
              <w:tab/>
            </w:r>
            <w:r>
              <w:rPr>
                <w:webHidden/>
              </w:rPr>
              <w:fldChar w:fldCharType="begin"/>
            </w:r>
            <w:r>
              <w:rPr>
                <w:webHidden/>
              </w:rPr>
              <w:instrText xml:space="preserve"> PAGEREF _Toc204704005 \h </w:instrText>
            </w:r>
            <w:r>
              <w:rPr>
                <w:webHidden/>
              </w:rPr>
            </w:r>
            <w:r>
              <w:rPr>
                <w:webHidden/>
              </w:rPr>
              <w:fldChar w:fldCharType="separate"/>
            </w:r>
            <w:r w:rsidR="002E403A">
              <w:rPr>
                <w:webHidden/>
              </w:rPr>
              <w:t>11</w:t>
            </w:r>
            <w:r>
              <w:rPr>
                <w:webHidden/>
              </w:rPr>
              <w:fldChar w:fldCharType="end"/>
            </w:r>
          </w:hyperlink>
        </w:p>
        <w:p w14:paraId="66984226" w14:textId="6271A05E" w:rsidR="00E5538F" w:rsidRDefault="00E5538F">
          <w:pPr>
            <w:pStyle w:val="TOC1"/>
            <w:rPr>
              <w:rFonts w:asciiTheme="minorHAnsi" w:eastAsiaTheme="minorEastAsia" w:hAnsiTheme="minorHAnsi" w:cstheme="minorBidi"/>
              <w:kern w:val="2"/>
              <w:szCs w:val="24"/>
              <w:lang w:eastAsia="en-GB"/>
              <w14:ligatures w14:val="standardContextual"/>
            </w:rPr>
          </w:pPr>
          <w:hyperlink w:anchor="_Toc204704006" w:history="1">
            <w:r w:rsidRPr="00900A7F">
              <w:rPr>
                <w:rStyle w:val="Hyperlink"/>
              </w:rPr>
              <w:t>15</w:t>
            </w:r>
            <w:r>
              <w:rPr>
                <w:rFonts w:asciiTheme="minorHAnsi" w:eastAsiaTheme="minorEastAsia" w:hAnsiTheme="minorHAnsi" w:cstheme="minorBidi"/>
                <w:kern w:val="2"/>
                <w:szCs w:val="24"/>
                <w:lang w:eastAsia="en-GB"/>
                <w14:ligatures w14:val="standardContextual"/>
              </w:rPr>
              <w:tab/>
            </w:r>
            <w:r w:rsidRPr="00900A7F">
              <w:rPr>
                <w:rStyle w:val="Hyperlink"/>
              </w:rPr>
              <w:t>Third Party Intervention</w:t>
            </w:r>
            <w:r>
              <w:rPr>
                <w:webHidden/>
              </w:rPr>
              <w:tab/>
            </w:r>
            <w:r>
              <w:rPr>
                <w:webHidden/>
              </w:rPr>
              <w:fldChar w:fldCharType="begin"/>
            </w:r>
            <w:r>
              <w:rPr>
                <w:webHidden/>
              </w:rPr>
              <w:instrText xml:space="preserve"> PAGEREF _Toc204704006 \h </w:instrText>
            </w:r>
            <w:r>
              <w:rPr>
                <w:webHidden/>
              </w:rPr>
            </w:r>
            <w:r>
              <w:rPr>
                <w:webHidden/>
              </w:rPr>
              <w:fldChar w:fldCharType="separate"/>
            </w:r>
            <w:r w:rsidR="002E403A">
              <w:rPr>
                <w:webHidden/>
              </w:rPr>
              <w:t>11</w:t>
            </w:r>
            <w:r>
              <w:rPr>
                <w:webHidden/>
              </w:rPr>
              <w:fldChar w:fldCharType="end"/>
            </w:r>
          </w:hyperlink>
        </w:p>
        <w:p w14:paraId="7A2EA3C3" w14:textId="03AF18DC" w:rsidR="00E5538F" w:rsidRDefault="00E5538F">
          <w:pPr>
            <w:pStyle w:val="TOC1"/>
            <w:rPr>
              <w:rFonts w:asciiTheme="minorHAnsi" w:eastAsiaTheme="minorEastAsia" w:hAnsiTheme="minorHAnsi" w:cstheme="minorBidi"/>
              <w:kern w:val="2"/>
              <w:szCs w:val="24"/>
              <w:lang w:eastAsia="en-GB"/>
              <w14:ligatures w14:val="standardContextual"/>
            </w:rPr>
          </w:pPr>
          <w:hyperlink w:anchor="_Toc204704007" w:history="1">
            <w:r w:rsidRPr="00900A7F">
              <w:rPr>
                <w:rStyle w:val="Hyperlink"/>
              </w:rPr>
              <w:t>16</w:t>
            </w:r>
            <w:r>
              <w:rPr>
                <w:rFonts w:asciiTheme="minorHAnsi" w:eastAsiaTheme="minorEastAsia" w:hAnsiTheme="minorHAnsi" w:cstheme="minorBidi"/>
                <w:kern w:val="2"/>
                <w:szCs w:val="24"/>
                <w:lang w:eastAsia="en-GB"/>
                <w14:ligatures w14:val="standardContextual"/>
              </w:rPr>
              <w:tab/>
            </w:r>
            <w:r w:rsidRPr="00900A7F">
              <w:rPr>
                <w:rStyle w:val="Hyperlink"/>
              </w:rPr>
              <w:t>Mediation</w:t>
            </w:r>
            <w:r>
              <w:rPr>
                <w:webHidden/>
              </w:rPr>
              <w:tab/>
            </w:r>
            <w:r>
              <w:rPr>
                <w:webHidden/>
              </w:rPr>
              <w:fldChar w:fldCharType="begin"/>
            </w:r>
            <w:r>
              <w:rPr>
                <w:webHidden/>
              </w:rPr>
              <w:instrText xml:space="preserve"> PAGEREF _Toc204704007 \h </w:instrText>
            </w:r>
            <w:r>
              <w:rPr>
                <w:webHidden/>
              </w:rPr>
            </w:r>
            <w:r>
              <w:rPr>
                <w:webHidden/>
              </w:rPr>
              <w:fldChar w:fldCharType="separate"/>
            </w:r>
            <w:r w:rsidR="002E403A">
              <w:rPr>
                <w:webHidden/>
              </w:rPr>
              <w:t>12</w:t>
            </w:r>
            <w:r>
              <w:rPr>
                <w:webHidden/>
              </w:rPr>
              <w:fldChar w:fldCharType="end"/>
            </w:r>
          </w:hyperlink>
        </w:p>
        <w:p w14:paraId="6A4D689F" w14:textId="52F0D59B" w:rsidR="00E5538F" w:rsidRDefault="00E5538F">
          <w:pPr>
            <w:pStyle w:val="TOC1"/>
            <w:rPr>
              <w:rFonts w:asciiTheme="minorHAnsi" w:eastAsiaTheme="minorEastAsia" w:hAnsiTheme="minorHAnsi" w:cstheme="minorBidi"/>
              <w:kern w:val="2"/>
              <w:szCs w:val="24"/>
              <w:lang w:eastAsia="en-GB"/>
              <w14:ligatures w14:val="standardContextual"/>
            </w:rPr>
          </w:pPr>
          <w:hyperlink w:anchor="_Toc204704008" w:history="1">
            <w:r w:rsidRPr="00900A7F">
              <w:rPr>
                <w:rStyle w:val="Hyperlink"/>
              </w:rPr>
              <w:t>17</w:t>
            </w:r>
            <w:r>
              <w:rPr>
                <w:rFonts w:asciiTheme="minorHAnsi" w:eastAsiaTheme="minorEastAsia" w:hAnsiTheme="minorHAnsi" w:cstheme="minorBidi"/>
                <w:kern w:val="2"/>
                <w:szCs w:val="24"/>
                <w:lang w:eastAsia="en-GB"/>
                <w14:ligatures w14:val="standardContextual"/>
              </w:rPr>
              <w:tab/>
            </w:r>
            <w:r w:rsidRPr="00900A7F">
              <w:rPr>
                <w:rStyle w:val="Hyperlink"/>
              </w:rPr>
              <w:t>Formal Procedures for Addressing Bullying and Harassment (process for students)</w:t>
            </w:r>
            <w:r>
              <w:rPr>
                <w:webHidden/>
              </w:rPr>
              <w:tab/>
            </w:r>
            <w:r>
              <w:rPr>
                <w:webHidden/>
              </w:rPr>
              <w:fldChar w:fldCharType="begin"/>
            </w:r>
            <w:r>
              <w:rPr>
                <w:webHidden/>
              </w:rPr>
              <w:instrText xml:space="preserve"> PAGEREF _Toc204704008 \h </w:instrText>
            </w:r>
            <w:r>
              <w:rPr>
                <w:webHidden/>
              </w:rPr>
            </w:r>
            <w:r>
              <w:rPr>
                <w:webHidden/>
              </w:rPr>
              <w:fldChar w:fldCharType="separate"/>
            </w:r>
            <w:r w:rsidR="002E403A">
              <w:rPr>
                <w:webHidden/>
              </w:rPr>
              <w:t>12</w:t>
            </w:r>
            <w:r>
              <w:rPr>
                <w:webHidden/>
              </w:rPr>
              <w:fldChar w:fldCharType="end"/>
            </w:r>
          </w:hyperlink>
        </w:p>
        <w:p w14:paraId="36B39479" w14:textId="2AB47683" w:rsidR="00E5538F" w:rsidRDefault="00E5538F">
          <w:pPr>
            <w:pStyle w:val="TOC1"/>
            <w:rPr>
              <w:rFonts w:asciiTheme="minorHAnsi" w:eastAsiaTheme="minorEastAsia" w:hAnsiTheme="minorHAnsi" w:cstheme="minorBidi"/>
              <w:kern w:val="2"/>
              <w:szCs w:val="24"/>
              <w:lang w:eastAsia="en-GB"/>
              <w14:ligatures w14:val="standardContextual"/>
            </w:rPr>
          </w:pPr>
          <w:hyperlink w:anchor="_Toc204704009" w:history="1">
            <w:r w:rsidRPr="00900A7F">
              <w:rPr>
                <w:rStyle w:val="Hyperlink"/>
              </w:rPr>
              <w:t>18</w:t>
            </w:r>
            <w:r>
              <w:rPr>
                <w:rFonts w:asciiTheme="minorHAnsi" w:eastAsiaTheme="minorEastAsia" w:hAnsiTheme="minorHAnsi" w:cstheme="minorBidi"/>
                <w:kern w:val="2"/>
                <w:szCs w:val="24"/>
                <w:lang w:eastAsia="en-GB"/>
                <w14:ligatures w14:val="standardContextual"/>
              </w:rPr>
              <w:tab/>
            </w:r>
            <w:r w:rsidRPr="00900A7F">
              <w:rPr>
                <w:rStyle w:val="Hyperlink"/>
              </w:rPr>
              <w:t>Formal Procedure for Addressing Bullying and Harassment (process for staff)</w:t>
            </w:r>
            <w:r>
              <w:rPr>
                <w:webHidden/>
              </w:rPr>
              <w:tab/>
            </w:r>
            <w:r>
              <w:rPr>
                <w:webHidden/>
              </w:rPr>
              <w:fldChar w:fldCharType="begin"/>
            </w:r>
            <w:r>
              <w:rPr>
                <w:webHidden/>
              </w:rPr>
              <w:instrText xml:space="preserve"> PAGEREF _Toc204704009 \h </w:instrText>
            </w:r>
            <w:r>
              <w:rPr>
                <w:webHidden/>
              </w:rPr>
            </w:r>
            <w:r>
              <w:rPr>
                <w:webHidden/>
              </w:rPr>
              <w:fldChar w:fldCharType="separate"/>
            </w:r>
            <w:r w:rsidR="002E403A">
              <w:rPr>
                <w:webHidden/>
              </w:rPr>
              <w:t>13</w:t>
            </w:r>
            <w:r>
              <w:rPr>
                <w:webHidden/>
              </w:rPr>
              <w:fldChar w:fldCharType="end"/>
            </w:r>
          </w:hyperlink>
        </w:p>
        <w:p w14:paraId="2253B156" w14:textId="1179CAFC" w:rsidR="00E5538F" w:rsidRDefault="00E5538F">
          <w:pPr>
            <w:pStyle w:val="TOC1"/>
            <w:rPr>
              <w:rFonts w:asciiTheme="minorHAnsi" w:eastAsiaTheme="minorEastAsia" w:hAnsiTheme="minorHAnsi" w:cstheme="minorBidi"/>
              <w:kern w:val="2"/>
              <w:szCs w:val="24"/>
              <w:lang w:eastAsia="en-GB"/>
              <w14:ligatures w14:val="standardContextual"/>
            </w:rPr>
          </w:pPr>
          <w:hyperlink w:anchor="_Toc204704010" w:history="1">
            <w:r w:rsidRPr="00900A7F">
              <w:rPr>
                <w:rStyle w:val="Hyperlink"/>
              </w:rPr>
              <w:t>19</w:t>
            </w:r>
            <w:r>
              <w:rPr>
                <w:rFonts w:asciiTheme="minorHAnsi" w:eastAsiaTheme="minorEastAsia" w:hAnsiTheme="minorHAnsi" w:cstheme="minorBidi"/>
                <w:kern w:val="2"/>
                <w:szCs w:val="24"/>
                <w:lang w:eastAsia="en-GB"/>
                <w14:ligatures w14:val="standardContextual"/>
              </w:rPr>
              <w:tab/>
            </w:r>
            <w:r w:rsidRPr="00900A7F">
              <w:rPr>
                <w:rStyle w:val="Hyperlink"/>
              </w:rPr>
              <w:t>Formal Procedures for Addressing Bullying and Harassment (Visitor)</w:t>
            </w:r>
            <w:r>
              <w:rPr>
                <w:webHidden/>
              </w:rPr>
              <w:tab/>
            </w:r>
            <w:r>
              <w:rPr>
                <w:webHidden/>
              </w:rPr>
              <w:fldChar w:fldCharType="begin"/>
            </w:r>
            <w:r>
              <w:rPr>
                <w:webHidden/>
              </w:rPr>
              <w:instrText xml:space="preserve"> PAGEREF _Toc204704010 \h </w:instrText>
            </w:r>
            <w:r>
              <w:rPr>
                <w:webHidden/>
              </w:rPr>
            </w:r>
            <w:r>
              <w:rPr>
                <w:webHidden/>
              </w:rPr>
              <w:fldChar w:fldCharType="separate"/>
            </w:r>
            <w:r w:rsidR="002E403A">
              <w:rPr>
                <w:webHidden/>
              </w:rPr>
              <w:t>13</w:t>
            </w:r>
            <w:r>
              <w:rPr>
                <w:webHidden/>
              </w:rPr>
              <w:fldChar w:fldCharType="end"/>
            </w:r>
          </w:hyperlink>
        </w:p>
        <w:p w14:paraId="7FC6FFBD" w14:textId="55B42B7C" w:rsidR="00E5538F" w:rsidRDefault="00E5538F">
          <w:pPr>
            <w:pStyle w:val="TOC1"/>
            <w:rPr>
              <w:rFonts w:asciiTheme="minorHAnsi" w:eastAsiaTheme="minorEastAsia" w:hAnsiTheme="minorHAnsi" w:cstheme="minorBidi"/>
              <w:kern w:val="2"/>
              <w:szCs w:val="24"/>
              <w:lang w:eastAsia="en-GB"/>
              <w14:ligatures w14:val="standardContextual"/>
            </w:rPr>
          </w:pPr>
          <w:hyperlink w:anchor="_Toc204704011" w:history="1">
            <w:r w:rsidRPr="00900A7F">
              <w:rPr>
                <w:rStyle w:val="Hyperlink"/>
              </w:rPr>
              <w:t>20</w:t>
            </w:r>
            <w:r>
              <w:rPr>
                <w:rFonts w:asciiTheme="minorHAnsi" w:eastAsiaTheme="minorEastAsia" w:hAnsiTheme="minorHAnsi" w:cstheme="minorBidi"/>
                <w:kern w:val="2"/>
                <w:szCs w:val="24"/>
                <w:lang w:eastAsia="en-GB"/>
                <w14:ligatures w14:val="standardContextual"/>
              </w:rPr>
              <w:tab/>
            </w:r>
            <w:r w:rsidRPr="00900A7F">
              <w:rPr>
                <w:rStyle w:val="Hyperlink"/>
              </w:rPr>
              <w:t>Anonymous Reporting</w:t>
            </w:r>
            <w:r>
              <w:rPr>
                <w:webHidden/>
              </w:rPr>
              <w:tab/>
            </w:r>
            <w:r>
              <w:rPr>
                <w:webHidden/>
              </w:rPr>
              <w:fldChar w:fldCharType="begin"/>
            </w:r>
            <w:r>
              <w:rPr>
                <w:webHidden/>
              </w:rPr>
              <w:instrText xml:space="preserve"> PAGEREF _Toc204704011 \h </w:instrText>
            </w:r>
            <w:r>
              <w:rPr>
                <w:webHidden/>
              </w:rPr>
            </w:r>
            <w:r>
              <w:rPr>
                <w:webHidden/>
              </w:rPr>
              <w:fldChar w:fldCharType="separate"/>
            </w:r>
            <w:r w:rsidR="002E403A">
              <w:rPr>
                <w:webHidden/>
              </w:rPr>
              <w:t>14</w:t>
            </w:r>
            <w:r>
              <w:rPr>
                <w:webHidden/>
              </w:rPr>
              <w:fldChar w:fldCharType="end"/>
            </w:r>
          </w:hyperlink>
        </w:p>
        <w:p w14:paraId="104DEB27" w14:textId="04B4FD09" w:rsidR="00E5538F" w:rsidRDefault="00E5538F">
          <w:pPr>
            <w:pStyle w:val="TOC1"/>
            <w:rPr>
              <w:rFonts w:asciiTheme="minorHAnsi" w:eastAsiaTheme="minorEastAsia" w:hAnsiTheme="minorHAnsi" w:cstheme="minorBidi"/>
              <w:kern w:val="2"/>
              <w:szCs w:val="24"/>
              <w:lang w:eastAsia="en-GB"/>
              <w14:ligatures w14:val="standardContextual"/>
            </w:rPr>
          </w:pPr>
          <w:hyperlink w:anchor="_Toc204704012" w:history="1">
            <w:r w:rsidRPr="00900A7F">
              <w:rPr>
                <w:rStyle w:val="Hyperlink"/>
              </w:rPr>
              <w:t>21</w:t>
            </w:r>
            <w:r>
              <w:rPr>
                <w:rFonts w:asciiTheme="minorHAnsi" w:eastAsiaTheme="minorEastAsia" w:hAnsiTheme="minorHAnsi" w:cstheme="minorBidi"/>
                <w:kern w:val="2"/>
                <w:szCs w:val="24"/>
                <w:lang w:eastAsia="en-GB"/>
                <w14:ligatures w14:val="standardContextual"/>
              </w:rPr>
              <w:tab/>
            </w:r>
            <w:r w:rsidRPr="00900A7F">
              <w:rPr>
                <w:rStyle w:val="Hyperlink"/>
              </w:rPr>
              <w:t>Support for Students</w:t>
            </w:r>
            <w:r>
              <w:rPr>
                <w:webHidden/>
              </w:rPr>
              <w:tab/>
            </w:r>
            <w:r>
              <w:rPr>
                <w:webHidden/>
              </w:rPr>
              <w:fldChar w:fldCharType="begin"/>
            </w:r>
            <w:r>
              <w:rPr>
                <w:webHidden/>
              </w:rPr>
              <w:instrText xml:space="preserve"> PAGEREF _Toc204704012 \h </w:instrText>
            </w:r>
            <w:r>
              <w:rPr>
                <w:webHidden/>
              </w:rPr>
            </w:r>
            <w:r>
              <w:rPr>
                <w:webHidden/>
              </w:rPr>
              <w:fldChar w:fldCharType="separate"/>
            </w:r>
            <w:r w:rsidR="002E403A">
              <w:rPr>
                <w:webHidden/>
              </w:rPr>
              <w:t>14</w:t>
            </w:r>
            <w:r>
              <w:rPr>
                <w:webHidden/>
              </w:rPr>
              <w:fldChar w:fldCharType="end"/>
            </w:r>
          </w:hyperlink>
        </w:p>
        <w:p w14:paraId="1842E374" w14:textId="18AA752A" w:rsidR="00E5538F" w:rsidRDefault="00E5538F">
          <w:pPr>
            <w:pStyle w:val="TOC1"/>
            <w:rPr>
              <w:rFonts w:asciiTheme="minorHAnsi" w:eastAsiaTheme="minorEastAsia" w:hAnsiTheme="minorHAnsi" w:cstheme="minorBidi"/>
              <w:kern w:val="2"/>
              <w:szCs w:val="24"/>
              <w:lang w:eastAsia="en-GB"/>
              <w14:ligatures w14:val="standardContextual"/>
            </w:rPr>
          </w:pPr>
          <w:hyperlink w:anchor="_Toc204704013" w:history="1">
            <w:r w:rsidRPr="00900A7F">
              <w:rPr>
                <w:rStyle w:val="Hyperlink"/>
              </w:rPr>
              <w:t>22</w:t>
            </w:r>
            <w:r>
              <w:rPr>
                <w:rFonts w:asciiTheme="minorHAnsi" w:eastAsiaTheme="minorEastAsia" w:hAnsiTheme="minorHAnsi" w:cstheme="minorBidi"/>
                <w:kern w:val="2"/>
                <w:szCs w:val="24"/>
                <w:lang w:eastAsia="en-GB"/>
                <w14:ligatures w14:val="standardContextual"/>
              </w:rPr>
              <w:tab/>
            </w:r>
            <w:r w:rsidRPr="00900A7F">
              <w:rPr>
                <w:rStyle w:val="Hyperlink"/>
              </w:rPr>
              <w:t>Support for Staff</w:t>
            </w:r>
            <w:r>
              <w:rPr>
                <w:webHidden/>
              </w:rPr>
              <w:tab/>
            </w:r>
            <w:r>
              <w:rPr>
                <w:webHidden/>
              </w:rPr>
              <w:fldChar w:fldCharType="begin"/>
            </w:r>
            <w:r>
              <w:rPr>
                <w:webHidden/>
              </w:rPr>
              <w:instrText xml:space="preserve"> PAGEREF _Toc204704013 \h </w:instrText>
            </w:r>
            <w:r>
              <w:rPr>
                <w:webHidden/>
              </w:rPr>
            </w:r>
            <w:r>
              <w:rPr>
                <w:webHidden/>
              </w:rPr>
              <w:fldChar w:fldCharType="separate"/>
            </w:r>
            <w:r w:rsidR="002E403A">
              <w:rPr>
                <w:webHidden/>
              </w:rPr>
              <w:t>15</w:t>
            </w:r>
            <w:r>
              <w:rPr>
                <w:webHidden/>
              </w:rPr>
              <w:fldChar w:fldCharType="end"/>
            </w:r>
          </w:hyperlink>
        </w:p>
        <w:p w14:paraId="591C9A07" w14:textId="473BBB77" w:rsidR="00E5538F" w:rsidRDefault="00E5538F">
          <w:pPr>
            <w:pStyle w:val="TOC1"/>
            <w:rPr>
              <w:rFonts w:asciiTheme="minorHAnsi" w:eastAsiaTheme="minorEastAsia" w:hAnsiTheme="minorHAnsi" w:cstheme="minorBidi"/>
              <w:kern w:val="2"/>
              <w:szCs w:val="24"/>
              <w:lang w:eastAsia="en-GB"/>
              <w14:ligatures w14:val="standardContextual"/>
            </w:rPr>
          </w:pPr>
          <w:hyperlink w:anchor="_Toc204704014" w:history="1">
            <w:r w:rsidRPr="00900A7F">
              <w:rPr>
                <w:rStyle w:val="Hyperlink"/>
              </w:rPr>
              <w:t>23</w:t>
            </w:r>
            <w:r>
              <w:rPr>
                <w:rFonts w:asciiTheme="minorHAnsi" w:eastAsiaTheme="minorEastAsia" w:hAnsiTheme="minorHAnsi" w:cstheme="minorBidi"/>
                <w:kern w:val="2"/>
                <w:szCs w:val="24"/>
                <w:lang w:eastAsia="en-GB"/>
                <w14:ligatures w14:val="standardContextual"/>
              </w:rPr>
              <w:tab/>
            </w:r>
            <w:r w:rsidRPr="00900A7F">
              <w:rPr>
                <w:rStyle w:val="Hyperlink"/>
              </w:rPr>
              <w:t>Support for Students and Staff</w:t>
            </w:r>
            <w:r>
              <w:rPr>
                <w:webHidden/>
              </w:rPr>
              <w:tab/>
            </w:r>
            <w:r>
              <w:rPr>
                <w:webHidden/>
              </w:rPr>
              <w:fldChar w:fldCharType="begin"/>
            </w:r>
            <w:r>
              <w:rPr>
                <w:webHidden/>
              </w:rPr>
              <w:instrText xml:space="preserve"> PAGEREF _Toc204704014 \h </w:instrText>
            </w:r>
            <w:r>
              <w:rPr>
                <w:webHidden/>
              </w:rPr>
            </w:r>
            <w:r>
              <w:rPr>
                <w:webHidden/>
              </w:rPr>
              <w:fldChar w:fldCharType="separate"/>
            </w:r>
            <w:r w:rsidR="002E403A">
              <w:rPr>
                <w:webHidden/>
              </w:rPr>
              <w:t>16</w:t>
            </w:r>
            <w:r>
              <w:rPr>
                <w:webHidden/>
              </w:rPr>
              <w:fldChar w:fldCharType="end"/>
            </w:r>
          </w:hyperlink>
        </w:p>
        <w:p w14:paraId="394DE3EC" w14:textId="0E327514" w:rsidR="00E5538F" w:rsidRDefault="00E5538F">
          <w:pPr>
            <w:pStyle w:val="TOC1"/>
            <w:rPr>
              <w:rFonts w:asciiTheme="minorHAnsi" w:eastAsiaTheme="minorEastAsia" w:hAnsiTheme="minorHAnsi" w:cstheme="minorBidi"/>
              <w:kern w:val="2"/>
              <w:szCs w:val="24"/>
              <w:lang w:eastAsia="en-GB"/>
              <w14:ligatures w14:val="standardContextual"/>
            </w:rPr>
          </w:pPr>
          <w:hyperlink w:anchor="_Toc204704015" w:history="1">
            <w:r w:rsidRPr="00900A7F">
              <w:rPr>
                <w:rStyle w:val="Hyperlink"/>
              </w:rPr>
              <w:t>24</w:t>
            </w:r>
            <w:r>
              <w:rPr>
                <w:rFonts w:asciiTheme="minorHAnsi" w:eastAsiaTheme="minorEastAsia" w:hAnsiTheme="minorHAnsi" w:cstheme="minorBidi"/>
                <w:kern w:val="2"/>
                <w:szCs w:val="24"/>
                <w:lang w:eastAsia="en-GB"/>
                <w14:ligatures w14:val="standardContextual"/>
              </w:rPr>
              <w:tab/>
            </w:r>
            <w:r w:rsidRPr="00900A7F">
              <w:rPr>
                <w:rStyle w:val="Hyperlink"/>
              </w:rPr>
              <w:t>Key to Relevant Documents</w:t>
            </w:r>
            <w:r>
              <w:rPr>
                <w:webHidden/>
              </w:rPr>
              <w:tab/>
            </w:r>
            <w:r>
              <w:rPr>
                <w:webHidden/>
              </w:rPr>
              <w:fldChar w:fldCharType="begin"/>
            </w:r>
            <w:r>
              <w:rPr>
                <w:webHidden/>
              </w:rPr>
              <w:instrText xml:space="preserve"> PAGEREF _Toc204704015 \h </w:instrText>
            </w:r>
            <w:r>
              <w:rPr>
                <w:webHidden/>
              </w:rPr>
            </w:r>
            <w:r>
              <w:rPr>
                <w:webHidden/>
              </w:rPr>
              <w:fldChar w:fldCharType="separate"/>
            </w:r>
            <w:r w:rsidR="002E403A">
              <w:rPr>
                <w:webHidden/>
              </w:rPr>
              <w:t>16</w:t>
            </w:r>
            <w:r>
              <w:rPr>
                <w:webHidden/>
              </w:rPr>
              <w:fldChar w:fldCharType="end"/>
            </w:r>
          </w:hyperlink>
        </w:p>
        <w:p w14:paraId="7C2DA55B" w14:textId="755910EB" w:rsidR="00E5538F" w:rsidRDefault="00E5538F">
          <w:pPr>
            <w:pStyle w:val="TOC1"/>
            <w:rPr>
              <w:rFonts w:asciiTheme="minorHAnsi" w:eastAsiaTheme="minorEastAsia" w:hAnsiTheme="minorHAnsi" w:cstheme="minorBidi"/>
              <w:kern w:val="2"/>
              <w:szCs w:val="24"/>
              <w:lang w:eastAsia="en-GB"/>
              <w14:ligatures w14:val="standardContextual"/>
            </w:rPr>
          </w:pPr>
          <w:hyperlink w:anchor="_Toc204704016" w:history="1">
            <w:r w:rsidRPr="00900A7F">
              <w:rPr>
                <w:rStyle w:val="Hyperlink"/>
              </w:rPr>
              <w:t>25</w:t>
            </w:r>
            <w:r>
              <w:rPr>
                <w:rFonts w:asciiTheme="minorHAnsi" w:eastAsiaTheme="minorEastAsia" w:hAnsiTheme="minorHAnsi" w:cstheme="minorBidi"/>
                <w:kern w:val="2"/>
                <w:szCs w:val="24"/>
                <w:lang w:eastAsia="en-GB"/>
                <w14:ligatures w14:val="standardContextual"/>
              </w:rPr>
              <w:tab/>
            </w:r>
            <w:r w:rsidRPr="00900A7F">
              <w:rPr>
                <w:rStyle w:val="Hyperlink"/>
              </w:rPr>
              <w:t>ANNEXES</w:t>
            </w:r>
            <w:r>
              <w:rPr>
                <w:webHidden/>
              </w:rPr>
              <w:tab/>
            </w:r>
            <w:r>
              <w:rPr>
                <w:webHidden/>
              </w:rPr>
              <w:fldChar w:fldCharType="begin"/>
            </w:r>
            <w:r>
              <w:rPr>
                <w:webHidden/>
              </w:rPr>
              <w:instrText xml:space="preserve"> PAGEREF _Toc204704016 \h </w:instrText>
            </w:r>
            <w:r>
              <w:rPr>
                <w:webHidden/>
              </w:rPr>
            </w:r>
            <w:r>
              <w:rPr>
                <w:webHidden/>
              </w:rPr>
              <w:fldChar w:fldCharType="separate"/>
            </w:r>
            <w:r w:rsidR="002E403A">
              <w:rPr>
                <w:webHidden/>
              </w:rPr>
              <w:t>17</w:t>
            </w:r>
            <w:r>
              <w:rPr>
                <w:webHidden/>
              </w:rPr>
              <w:fldChar w:fldCharType="end"/>
            </w:r>
          </w:hyperlink>
        </w:p>
        <w:p w14:paraId="7E2D7EFA" w14:textId="73C88F9A" w:rsidR="00E5538F" w:rsidRDefault="00E5538F">
          <w:pPr>
            <w:pStyle w:val="TOC1"/>
            <w:rPr>
              <w:rFonts w:asciiTheme="minorHAnsi" w:eastAsiaTheme="minorEastAsia" w:hAnsiTheme="minorHAnsi" w:cstheme="minorBidi"/>
              <w:kern w:val="2"/>
              <w:szCs w:val="24"/>
              <w:lang w:eastAsia="en-GB"/>
              <w14:ligatures w14:val="standardContextual"/>
            </w:rPr>
          </w:pPr>
          <w:hyperlink w:anchor="_Toc204704017" w:history="1">
            <w:r w:rsidRPr="00900A7F">
              <w:rPr>
                <w:rStyle w:val="Hyperlink"/>
              </w:rPr>
              <w:t>End matter</w:t>
            </w:r>
            <w:r>
              <w:rPr>
                <w:webHidden/>
              </w:rPr>
              <w:tab/>
            </w:r>
            <w:r>
              <w:rPr>
                <w:webHidden/>
              </w:rPr>
              <w:fldChar w:fldCharType="begin"/>
            </w:r>
            <w:r>
              <w:rPr>
                <w:webHidden/>
              </w:rPr>
              <w:instrText xml:space="preserve"> PAGEREF _Toc204704017 \h </w:instrText>
            </w:r>
            <w:r>
              <w:rPr>
                <w:webHidden/>
              </w:rPr>
            </w:r>
            <w:r>
              <w:rPr>
                <w:webHidden/>
              </w:rPr>
              <w:fldChar w:fldCharType="separate"/>
            </w:r>
            <w:r w:rsidR="002E403A">
              <w:rPr>
                <w:webHidden/>
              </w:rPr>
              <w:t>21</w:t>
            </w:r>
            <w:r>
              <w:rPr>
                <w:webHidden/>
              </w:rPr>
              <w:fldChar w:fldCharType="end"/>
            </w:r>
          </w:hyperlink>
        </w:p>
        <w:p w14:paraId="326D44D1" w14:textId="78F83F2D" w:rsidR="00E5538F" w:rsidRDefault="00E5538F">
          <w:pPr>
            <w:pStyle w:val="TOC1"/>
            <w:rPr>
              <w:rFonts w:asciiTheme="minorHAnsi" w:eastAsiaTheme="minorEastAsia" w:hAnsiTheme="minorHAnsi" w:cstheme="minorBidi"/>
              <w:kern w:val="2"/>
              <w:szCs w:val="24"/>
              <w:lang w:eastAsia="en-GB"/>
              <w14:ligatures w14:val="standardContextual"/>
            </w:rPr>
          </w:pPr>
          <w:hyperlink w:anchor="_Toc204704018" w:history="1">
            <w:r w:rsidRPr="00900A7F">
              <w:rPr>
                <w:rStyle w:val="Hyperlink"/>
              </w:rPr>
              <w:t>Version Control</w:t>
            </w:r>
            <w:r>
              <w:rPr>
                <w:webHidden/>
              </w:rPr>
              <w:tab/>
            </w:r>
            <w:r>
              <w:rPr>
                <w:webHidden/>
              </w:rPr>
              <w:fldChar w:fldCharType="begin"/>
            </w:r>
            <w:r>
              <w:rPr>
                <w:webHidden/>
              </w:rPr>
              <w:instrText xml:space="preserve"> PAGEREF _Toc204704018 \h </w:instrText>
            </w:r>
            <w:r>
              <w:rPr>
                <w:webHidden/>
              </w:rPr>
            </w:r>
            <w:r>
              <w:rPr>
                <w:webHidden/>
              </w:rPr>
              <w:fldChar w:fldCharType="separate"/>
            </w:r>
            <w:r w:rsidR="002E403A">
              <w:rPr>
                <w:webHidden/>
              </w:rPr>
              <w:t>21</w:t>
            </w:r>
            <w:r>
              <w:rPr>
                <w:webHidden/>
              </w:rPr>
              <w:fldChar w:fldCharType="end"/>
            </w:r>
          </w:hyperlink>
        </w:p>
        <w:p w14:paraId="5AA8A00A" w14:textId="24F5D37B" w:rsidR="00223AA0" w:rsidRPr="006C5037" w:rsidRDefault="003E6E29" w:rsidP="00223AA0">
          <w:r w:rsidRPr="006C5037">
            <w:rPr>
              <w:color w:val="2B579A"/>
              <w:shd w:val="clear" w:color="auto" w:fill="E6E6E6"/>
            </w:rPr>
            <w:fldChar w:fldCharType="end"/>
          </w:r>
        </w:p>
      </w:sdtContent>
    </w:sdt>
    <w:p w14:paraId="2A2EC007" w14:textId="77777777" w:rsidR="00DB0CC9" w:rsidRPr="00DB0CC9" w:rsidRDefault="00DB0CC9" w:rsidP="00DB0CC9"/>
    <w:p w14:paraId="5C472D91" w14:textId="440472C2" w:rsidR="00DB0CC9" w:rsidRPr="005F5452" w:rsidRDefault="000E53E9" w:rsidP="009E57BC">
      <w:pPr>
        <w:pStyle w:val="Heading1"/>
      </w:pPr>
      <w:bookmarkStart w:id="0" w:name="_Toc204703992"/>
      <w:r w:rsidRPr="005F5452">
        <w:lastRenderedPageBreak/>
        <w:t>1</w:t>
      </w:r>
      <w:r w:rsidRPr="005F5452">
        <w:tab/>
      </w:r>
      <w:r w:rsidR="00223AA0" w:rsidRPr="005F5452">
        <w:t>Summary</w:t>
      </w:r>
      <w:bookmarkEnd w:id="0"/>
    </w:p>
    <w:p w14:paraId="7470DF92" w14:textId="7C9EBAA6" w:rsidR="00550951" w:rsidRPr="000E53E9" w:rsidRDefault="000E53E9" w:rsidP="00C47804">
      <w:pPr>
        <w:ind w:left="720" w:hanging="720"/>
      </w:pPr>
      <w:bookmarkStart w:id="1" w:name="_Toc122362696"/>
      <w:r>
        <w:t>1.1</w:t>
      </w:r>
      <w:r>
        <w:tab/>
      </w:r>
      <w:r w:rsidR="00223AA0">
        <w:t xml:space="preserve">This </w:t>
      </w:r>
      <w:r w:rsidR="000225F8">
        <w:t>p</w:t>
      </w:r>
      <w:r w:rsidR="00223AA0">
        <w:t xml:space="preserve">olicy aims to provide clear information for our community on what constitutes </w:t>
      </w:r>
      <w:r w:rsidR="009778AD">
        <w:t>bullying</w:t>
      </w:r>
      <w:r w:rsidR="004A5F53">
        <w:t xml:space="preserve">, </w:t>
      </w:r>
      <w:r w:rsidR="009778AD">
        <w:t xml:space="preserve">harassment </w:t>
      </w:r>
      <w:r w:rsidR="004A5F53">
        <w:t xml:space="preserve">and </w:t>
      </w:r>
      <w:r w:rsidR="009778AD">
        <w:t>hate crime</w:t>
      </w:r>
      <w:r w:rsidR="004A5F53">
        <w:t>;</w:t>
      </w:r>
      <w:r w:rsidR="00223AA0">
        <w:t xml:space="preserve"> to provide examples to enable greater understanding of how we might come across this behaviour and to ensure our community members understand how to seek help and support with these issues.</w:t>
      </w:r>
      <w:bookmarkEnd w:id="1"/>
    </w:p>
    <w:p w14:paraId="20CE7498" w14:textId="4E629EE2" w:rsidR="00DB0CC9" w:rsidRPr="000E53E9" w:rsidRDefault="000E53E9" w:rsidP="009E57BC">
      <w:pPr>
        <w:pStyle w:val="Heading1"/>
      </w:pPr>
      <w:bookmarkStart w:id="2" w:name="_Toc204703993"/>
      <w:r w:rsidRPr="007E38EB">
        <w:rPr>
          <w:color w:val="5F497A" w:themeColor="accent4" w:themeShade="BF"/>
        </w:rPr>
        <w:t>2</w:t>
      </w:r>
      <w:r w:rsidRPr="005F5452">
        <w:tab/>
      </w:r>
      <w:r w:rsidR="00223AA0" w:rsidRPr="005F5452">
        <w:t>Glossary of Terms</w:t>
      </w:r>
      <w:bookmarkEnd w:id="2"/>
    </w:p>
    <w:p w14:paraId="06BFF273" w14:textId="2A071370" w:rsidR="00550951" w:rsidRPr="000E53E9" w:rsidRDefault="000E53E9" w:rsidP="00C47804">
      <w:bookmarkStart w:id="3" w:name="_Toc122362698"/>
      <w:r>
        <w:t>2.1</w:t>
      </w:r>
      <w:r>
        <w:tab/>
      </w:r>
      <w:bookmarkEnd w:id="3"/>
      <w:r w:rsidR="002177D4">
        <w:t>See definitions in section 5.</w:t>
      </w:r>
    </w:p>
    <w:p w14:paraId="6C86B4DC" w14:textId="1E4AACA3" w:rsidR="3FCE1E66" w:rsidRPr="005F5452" w:rsidRDefault="000E53E9" w:rsidP="009E57BC">
      <w:pPr>
        <w:pStyle w:val="Heading1"/>
      </w:pPr>
      <w:bookmarkStart w:id="4" w:name="_Toc204703994"/>
      <w:r w:rsidRPr="005F5452">
        <w:t>3</w:t>
      </w:r>
      <w:r w:rsidRPr="005F5452">
        <w:tab/>
      </w:r>
      <w:r w:rsidR="00223AA0" w:rsidRPr="005F5452">
        <w:t>Purpose</w:t>
      </w:r>
      <w:bookmarkEnd w:id="4"/>
    </w:p>
    <w:p w14:paraId="6EDECDAA" w14:textId="50997C26" w:rsidR="00C355C8" w:rsidRPr="000E53E9" w:rsidRDefault="000E53E9" w:rsidP="00C47804">
      <w:pPr>
        <w:ind w:left="720" w:hanging="720"/>
      </w:pPr>
      <w:bookmarkStart w:id="5" w:name="_Toc122362700"/>
      <w:r>
        <w:t>3.1</w:t>
      </w:r>
      <w:r>
        <w:tab/>
      </w:r>
      <w:r w:rsidR="31827585">
        <w:t xml:space="preserve">The purpose of this </w:t>
      </w:r>
      <w:r w:rsidR="000225F8">
        <w:t>p</w:t>
      </w:r>
      <w:r w:rsidR="31827585">
        <w:t>olicy is to stat</w:t>
      </w:r>
      <w:r w:rsidR="00341975">
        <w:t xml:space="preserve">e the </w:t>
      </w:r>
      <w:r w:rsidR="6B48E686">
        <w:t>u</w:t>
      </w:r>
      <w:r w:rsidR="003A4318">
        <w:t>niversity</w:t>
      </w:r>
      <w:r w:rsidR="00341975">
        <w:t xml:space="preserve">’s position on </w:t>
      </w:r>
      <w:r w:rsidR="00CB0CD1">
        <w:t>bullying, harassment</w:t>
      </w:r>
      <w:r w:rsidR="00417A26">
        <w:t>,</w:t>
      </w:r>
      <w:r w:rsidR="00CB0CD1">
        <w:t xml:space="preserve"> </w:t>
      </w:r>
      <w:r w:rsidR="31827585">
        <w:t xml:space="preserve">and </w:t>
      </w:r>
      <w:r w:rsidR="00341975">
        <w:t>hate c</w:t>
      </w:r>
      <w:r w:rsidR="31827585">
        <w:t>rime and</w:t>
      </w:r>
      <w:r w:rsidR="00341975">
        <w:t xml:space="preserve"> aim</w:t>
      </w:r>
      <w:r w:rsidR="31827585">
        <w:t xml:space="preserve"> to raise awareness amongst the </w:t>
      </w:r>
      <w:r w:rsidR="72A9F55C">
        <w:t>u</w:t>
      </w:r>
      <w:r w:rsidR="003A4318">
        <w:t>niversity</w:t>
      </w:r>
      <w:r w:rsidR="31827585">
        <w:t xml:space="preserve"> community of be</w:t>
      </w:r>
      <w:r w:rsidR="004E4E3D">
        <w:t>haviour that wou</w:t>
      </w:r>
      <w:r w:rsidR="00341975">
        <w:t xml:space="preserve">ld be considered to constitute </w:t>
      </w:r>
      <w:r w:rsidR="008F29B4">
        <w:t>bullying, harassment</w:t>
      </w:r>
      <w:r w:rsidR="004C60B5">
        <w:t>, victimisation</w:t>
      </w:r>
      <w:r w:rsidR="008F29B4">
        <w:t xml:space="preserve"> </w:t>
      </w:r>
      <w:r w:rsidR="00341975">
        <w:t>and hate c</w:t>
      </w:r>
      <w:r w:rsidR="004E4E3D">
        <w:t>rime and to provide guidance o</w:t>
      </w:r>
      <w:r w:rsidR="00341975">
        <w:t>n</w:t>
      </w:r>
      <w:r w:rsidR="004E4E3D">
        <w:t xml:space="preserve"> informal and formal means of dealing with it when it occurs.</w:t>
      </w:r>
      <w:bookmarkEnd w:id="5"/>
    </w:p>
    <w:p w14:paraId="6D075C8F" w14:textId="40337C31" w:rsidR="00094333" w:rsidRPr="000E53E9" w:rsidRDefault="000E53E9" w:rsidP="00C47804">
      <w:pPr>
        <w:ind w:left="720" w:hanging="720"/>
      </w:pPr>
      <w:bookmarkStart w:id="6" w:name="_Toc122362701"/>
      <w:r>
        <w:t>3.2</w:t>
      </w:r>
      <w:r>
        <w:tab/>
      </w:r>
      <w:r w:rsidR="004E4E3D">
        <w:t xml:space="preserve">This </w:t>
      </w:r>
      <w:r w:rsidR="000225F8">
        <w:t>p</w:t>
      </w:r>
      <w:r w:rsidR="004E4E3D">
        <w:t xml:space="preserve">olicy applies to all registered students, all members of staff and all visitors </w:t>
      </w:r>
      <w:r w:rsidR="02E38D51">
        <w:t xml:space="preserve">and aims to create a learning and working culture, where any form of </w:t>
      </w:r>
      <w:r w:rsidR="00CB0CD1">
        <w:t>bullying, harassment</w:t>
      </w:r>
      <w:r w:rsidR="02E38D51">
        <w:t xml:space="preserve"> or hate crime is recognised as unacceptable and dealt with, without fear of reprisal or ridicule.</w:t>
      </w:r>
      <w:bookmarkEnd w:id="6"/>
    </w:p>
    <w:p w14:paraId="3F29E169" w14:textId="1B56E3CF" w:rsidR="00B92378" w:rsidRPr="005F5452" w:rsidRDefault="000E53E9" w:rsidP="009E57BC">
      <w:pPr>
        <w:pStyle w:val="Heading1"/>
      </w:pPr>
      <w:bookmarkStart w:id="7" w:name="_Toc204703995"/>
      <w:r w:rsidRPr="007E38EB">
        <w:rPr>
          <w:color w:val="5F497A" w:themeColor="accent4" w:themeShade="BF"/>
        </w:rPr>
        <w:t>4</w:t>
      </w:r>
      <w:r>
        <w:tab/>
      </w:r>
      <w:r w:rsidR="00126B3D" w:rsidRPr="35B85EEC">
        <w:t>Policy</w:t>
      </w:r>
      <w:r w:rsidR="004E4E3D" w:rsidRPr="35B85EEC">
        <w:t xml:space="preserve"> Statement on </w:t>
      </w:r>
      <w:r w:rsidR="008F29B4" w:rsidRPr="35B85EEC">
        <w:t xml:space="preserve">Bullying, </w:t>
      </w:r>
      <w:r w:rsidR="240F7628" w:rsidRPr="35B85EEC">
        <w:t>Harassment</w:t>
      </w:r>
      <w:r w:rsidR="004E4E3D" w:rsidRPr="35B85EEC">
        <w:t xml:space="preserve"> and Hate Crime</w:t>
      </w:r>
      <w:bookmarkEnd w:id="7"/>
      <w:r w:rsidR="004E4E3D" w:rsidRPr="35B85EEC">
        <w:t xml:space="preserve"> </w:t>
      </w:r>
    </w:p>
    <w:p w14:paraId="794E277D" w14:textId="46915F81" w:rsidR="00223AA0" w:rsidRPr="000E53E9" w:rsidRDefault="000E53E9" w:rsidP="00C47804">
      <w:pPr>
        <w:ind w:left="720" w:hanging="720"/>
      </w:pPr>
      <w:bookmarkStart w:id="8" w:name="_Toc122362703"/>
      <w:r>
        <w:t>4.1</w:t>
      </w:r>
      <w:r>
        <w:tab/>
      </w:r>
      <w:r w:rsidR="00B22E3E">
        <w:t xml:space="preserve">Edge Hill </w:t>
      </w:r>
      <w:r w:rsidR="003A4318">
        <w:t>University</w:t>
      </w:r>
      <w:r w:rsidR="00B22E3E">
        <w:t xml:space="preserve"> is committe</w:t>
      </w:r>
      <w:r w:rsidR="00341975">
        <w:t>d to providing a community that</w:t>
      </w:r>
      <w:r w:rsidR="392B7459">
        <w:t xml:space="preserve"> </w:t>
      </w:r>
      <w:r w:rsidR="00B22E3E">
        <w:t>welcomes and p</w:t>
      </w:r>
      <w:r w:rsidR="00C355C8">
        <w:t>romotes diversity</w:t>
      </w:r>
      <w:r w:rsidR="005B2AB4">
        <w:t xml:space="preserve">, </w:t>
      </w:r>
      <w:r w:rsidR="00C355C8">
        <w:t>equality</w:t>
      </w:r>
      <w:r w:rsidR="005B2AB4">
        <w:t xml:space="preserve"> and inclusion.</w:t>
      </w:r>
      <w:bookmarkEnd w:id="8"/>
    </w:p>
    <w:p w14:paraId="3F0F9C16" w14:textId="45DBBD5D" w:rsidR="00223AA0" w:rsidRPr="000E53E9" w:rsidRDefault="000E53E9" w:rsidP="00C47804">
      <w:pPr>
        <w:ind w:left="720" w:hanging="720"/>
      </w:pPr>
      <w:bookmarkStart w:id="9" w:name="_Toc122362704"/>
      <w:r>
        <w:t>4.2</w:t>
      </w:r>
      <w:r>
        <w:tab/>
      </w:r>
      <w:r w:rsidR="3C89A752">
        <w:t xml:space="preserve">Edge Hill </w:t>
      </w:r>
      <w:r w:rsidR="003A4318">
        <w:t>University</w:t>
      </w:r>
      <w:r w:rsidR="3C89A752">
        <w:t xml:space="preserve"> </w:t>
      </w:r>
      <w:r w:rsidR="00897590">
        <w:t xml:space="preserve">does not tolerate any </w:t>
      </w:r>
      <w:r w:rsidR="3C89A752">
        <w:t>form of bullying, harassment and hate crime as it recognises that such behaviour is unacceptable</w:t>
      </w:r>
      <w:r w:rsidR="00341975">
        <w:t>,</w:t>
      </w:r>
      <w:r w:rsidR="3C89A752">
        <w:t xml:space="preserve"> endangers the health and safety of its community</w:t>
      </w:r>
      <w:r w:rsidR="00341975">
        <w:t>,</w:t>
      </w:r>
      <w:r w:rsidR="3C89A752">
        <w:t xml:space="preserve"> and is contrary to the interests of the success of the </w:t>
      </w:r>
      <w:r w:rsidR="000225F8">
        <w:t>u</w:t>
      </w:r>
      <w:r w:rsidR="3C89A752">
        <w:t>niversity.</w:t>
      </w:r>
      <w:bookmarkEnd w:id="9"/>
      <w:r w:rsidR="3C89A752">
        <w:t xml:space="preserve"> </w:t>
      </w:r>
    </w:p>
    <w:p w14:paraId="3BFA3518" w14:textId="24404C47" w:rsidR="00223AA0" w:rsidRPr="000E53E9" w:rsidRDefault="000E53E9" w:rsidP="00C47804">
      <w:pPr>
        <w:ind w:left="720" w:hanging="720"/>
      </w:pPr>
      <w:bookmarkStart w:id="10" w:name="_Toc122362705"/>
      <w:r>
        <w:t>4.3</w:t>
      </w:r>
      <w:r>
        <w:tab/>
      </w:r>
      <w:r w:rsidR="32257C7E">
        <w:t xml:space="preserve">We regard any form of bullying, harassment, hate crime or discrimination as unacceptable whether this occurs in or out of the </w:t>
      </w:r>
      <w:r w:rsidR="000225F8">
        <w:t>u</w:t>
      </w:r>
      <w:r w:rsidR="32257C7E">
        <w:t xml:space="preserve">niversity, such as on business trips or at events or </w:t>
      </w:r>
      <w:r w:rsidR="000225F8">
        <w:t>u</w:t>
      </w:r>
      <w:r w:rsidR="32257C7E">
        <w:t xml:space="preserve">niversity-related social functions. We believe all members of our community have the right to a learning, working and social environment </w:t>
      </w:r>
      <w:r w:rsidR="00D063DC" w:rsidRPr="00904F54">
        <w:t>where freedom of expression is upheld alongside mutual respect, and where no one is subject to harassment, intimidation, or exclusion from participation.</w:t>
      </w:r>
      <w:r w:rsidR="32257C7E">
        <w:t>.</w:t>
      </w:r>
      <w:bookmarkEnd w:id="10"/>
    </w:p>
    <w:p w14:paraId="1A138CE5" w14:textId="603049FC" w:rsidR="00B5266F" w:rsidRPr="000E53E9" w:rsidRDefault="000E53E9" w:rsidP="00C47804">
      <w:pPr>
        <w:ind w:left="720" w:hanging="720"/>
      </w:pPr>
      <w:bookmarkStart w:id="11" w:name="_Toc122362706"/>
      <w:r>
        <w:t>4.4</w:t>
      </w:r>
      <w:r>
        <w:tab/>
      </w:r>
      <w:r w:rsidR="66AB0999">
        <w:t xml:space="preserve">Our values are set out in the People </w:t>
      </w:r>
      <w:r w:rsidR="00E917D3">
        <w:t>Plan</w:t>
      </w:r>
      <w:r w:rsidR="66AB0999">
        <w:t>, Equality</w:t>
      </w:r>
      <w:r w:rsidR="27899F2C">
        <w:t>,</w:t>
      </w:r>
      <w:r w:rsidR="66AB0999">
        <w:t xml:space="preserve"> Diversity </w:t>
      </w:r>
      <w:r w:rsidR="31BE9383">
        <w:t>&amp; Inclusion</w:t>
      </w:r>
      <w:r w:rsidR="66AB0999">
        <w:t xml:space="preserve"> </w:t>
      </w:r>
      <w:r w:rsidR="6A26424E">
        <w:t>Strategy</w:t>
      </w:r>
      <w:r w:rsidR="66AB0999">
        <w:t xml:space="preserve"> and the Student Charter</w:t>
      </w:r>
      <w:r w:rsidR="3A2F2CFF">
        <w:t xml:space="preserve">. </w:t>
      </w:r>
      <w:r w:rsidR="66AB0999">
        <w:t xml:space="preserve">These provide details of the rights and responsibilities we all have as members of the Edge Hill </w:t>
      </w:r>
      <w:r w:rsidR="003A4318">
        <w:t>University</w:t>
      </w:r>
      <w:r w:rsidR="66AB0999">
        <w:t xml:space="preserve"> community</w:t>
      </w:r>
      <w:bookmarkEnd w:id="11"/>
      <w:r w:rsidR="005F5452">
        <w:t>;</w:t>
      </w:r>
    </w:p>
    <w:p w14:paraId="25A1459F" w14:textId="77777777" w:rsidR="006E4629" w:rsidRPr="000E53E9" w:rsidRDefault="00B5266F" w:rsidP="00C47804">
      <w:pPr>
        <w:pStyle w:val="ListParagraph"/>
        <w:numPr>
          <w:ilvl w:val="0"/>
          <w:numId w:val="48"/>
        </w:numPr>
      </w:pPr>
      <w:bookmarkStart w:id="12" w:name="_Toc122362707"/>
      <w:r w:rsidRPr="000E53E9">
        <w:lastRenderedPageBreak/>
        <w:t>foster an environment which is free from unfair discrimination;</w:t>
      </w:r>
      <w:bookmarkStart w:id="13" w:name="_Toc122362708"/>
      <w:bookmarkEnd w:id="12"/>
    </w:p>
    <w:p w14:paraId="52A1851E" w14:textId="46B840F8" w:rsidR="00B5266F" w:rsidRPr="000E53E9" w:rsidRDefault="00B5266F" w:rsidP="00C47804">
      <w:pPr>
        <w:pStyle w:val="ListParagraph"/>
        <w:numPr>
          <w:ilvl w:val="0"/>
          <w:numId w:val="48"/>
        </w:numPr>
      </w:pPr>
      <w:r w:rsidRPr="000E53E9">
        <w:t>affirm the rights of individuals to be treated with dignity and respect;</w:t>
      </w:r>
      <w:bookmarkEnd w:id="13"/>
    </w:p>
    <w:p w14:paraId="42403B5A" w14:textId="77777777" w:rsidR="006E4629" w:rsidRPr="000E53E9" w:rsidRDefault="00B5266F" w:rsidP="00C47804">
      <w:pPr>
        <w:pStyle w:val="ListParagraph"/>
        <w:numPr>
          <w:ilvl w:val="0"/>
          <w:numId w:val="48"/>
        </w:numPr>
      </w:pPr>
      <w:bookmarkStart w:id="14" w:name="_Toc122362709"/>
      <w:r w:rsidRPr="000E53E9">
        <w:t>enable our community to participate, contribute, enjoy and influence their experience; and</w:t>
      </w:r>
      <w:bookmarkEnd w:id="14"/>
      <w:r w:rsidRPr="000E53E9">
        <w:t xml:space="preserve"> </w:t>
      </w:r>
      <w:bookmarkStart w:id="15" w:name="_Toc122362710"/>
    </w:p>
    <w:p w14:paraId="4E7D0C95" w14:textId="37F29168" w:rsidR="006E4629" w:rsidRPr="000E53E9" w:rsidRDefault="00B5266F" w:rsidP="00C47804">
      <w:pPr>
        <w:pStyle w:val="ListParagraph"/>
        <w:numPr>
          <w:ilvl w:val="0"/>
          <w:numId w:val="48"/>
        </w:numPr>
      </w:pPr>
      <w:r w:rsidRPr="000E53E9">
        <w:t xml:space="preserve">where inclusive practices underpin </w:t>
      </w:r>
      <w:r w:rsidR="6979EEF4" w:rsidRPr="000E53E9">
        <w:t>everything,</w:t>
      </w:r>
      <w:r w:rsidRPr="000E53E9">
        <w:t xml:space="preserve"> we do.</w:t>
      </w:r>
      <w:bookmarkEnd w:id="15"/>
    </w:p>
    <w:p w14:paraId="500F918A" w14:textId="3BDDAEBC" w:rsidR="00B5266F" w:rsidRPr="000E53E9" w:rsidRDefault="000E53E9" w:rsidP="00C47804">
      <w:pPr>
        <w:ind w:left="720" w:hanging="720"/>
      </w:pPr>
      <w:bookmarkStart w:id="16" w:name="_Toc122362711"/>
      <w:r>
        <w:t>4.5</w:t>
      </w:r>
      <w:r>
        <w:tab/>
      </w:r>
      <w:r w:rsidR="00B5266F">
        <w:t xml:space="preserve">All members of the </w:t>
      </w:r>
      <w:r w:rsidR="000225F8">
        <w:t>u</w:t>
      </w:r>
      <w:r w:rsidR="00B5266F">
        <w:t>niversity community have a responsibility to help create and maintain an environment free from bullying and harassment.</w:t>
      </w:r>
      <w:bookmarkEnd w:id="16"/>
    </w:p>
    <w:p w14:paraId="48F9ED63" w14:textId="62F89AE6" w:rsidR="00B5266F" w:rsidRPr="000E53E9" w:rsidRDefault="000E53E9" w:rsidP="00C47804">
      <w:pPr>
        <w:ind w:left="720" w:hanging="720"/>
      </w:pPr>
      <w:bookmarkStart w:id="17" w:name="_Toc122362712"/>
      <w:r>
        <w:t>4.6</w:t>
      </w:r>
      <w:r>
        <w:tab/>
      </w:r>
      <w:r w:rsidR="6B03E738">
        <w:t xml:space="preserve">The </w:t>
      </w:r>
      <w:r w:rsidR="009E57BC">
        <w:t>U</w:t>
      </w:r>
      <w:r w:rsidR="4B0F2F24">
        <w:t>niversity will</w:t>
      </w:r>
      <w:r w:rsidR="000225F8">
        <w:t xml:space="preserve"> </w:t>
      </w:r>
      <w:r w:rsidR="6B03E738">
        <w:t xml:space="preserve">eliminate discrimination and harassment, </w:t>
      </w:r>
      <w:r w:rsidR="000225F8">
        <w:t xml:space="preserve">and </w:t>
      </w:r>
      <w:r w:rsidR="6B03E738">
        <w:t xml:space="preserve">create a learning, working and social environment based on positive relations between members of different groups.  To this end, the </w:t>
      </w:r>
      <w:r w:rsidR="003A4318">
        <w:t>university</w:t>
      </w:r>
      <w:r w:rsidR="6B03E738">
        <w:t xml:space="preserve"> undertakes to promote diversity and equality of opportunity through the provision of relevant advice, training and support.</w:t>
      </w:r>
      <w:bookmarkEnd w:id="17"/>
      <w:r w:rsidR="6B03E738">
        <w:t xml:space="preserve"> </w:t>
      </w:r>
    </w:p>
    <w:p w14:paraId="46D47270" w14:textId="77777777" w:rsidR="004744AF" w:rsidRDefault="00C372EC" w:rsidP="00C47804">
      <w:bookmarkStart w:id="18" w:name="_Toc122362713"/>
      <w:r>
        <w:t>4.7</w:t>
      </w:r>
      <w:r>
        <w:tab/>
      </w:r>
      <w:r w:rsidR="6B03E738">
        <w:t xml:space="preserve">This </w:t>
      </w:r>
      <w:r w:rsidR="00126B3D">
        <w:t>policy</w:t>
      </w:r>
      <w:r w:rsidR="6B03E738">
        <w:t xml:space="preserve"> does not form part of any employee's contract of </w:t>
      </w:r>
      <w:r w:rsidR="000426A1">
        <w:t>e</w:t>
      </w:r>
      <w:r w:rsidR="6B03E738">
        <w:t>mployment</w:t>
      </w:r>
      <w:r w:rsidR="00CB0CD1">
        <w:t>.</w:t>
      </w:r>
      <w:bookmarkEnd w:id="18"/>
    </w:p>
    <w:p w14:paraId="7CE54893" w14:textId="37721F9A" w:rsidR="004744AF" w:rsidRPr="00904F54" w:rsidRDefault="004744AF" w:rsidP="00C47804">
      <w:pPr>
        <w:ind w:left="720" w:hanging="720"/>
      </w:pPr>
      <w:r>
        <w:t>4.8</w:t>
      </w:r>
      <w:r>
        <w:tab/>
      </w:r>
      <w:r w:rsidRPr="00904F54">
        <w:t>The University is committed to fostering an inclusive environment in which all members of its community are treated with dignity and respect. In applying this policy, the University will give particular regard and significant weight to the importance of freedom of speech within the law and academic freedom, in line with its duties under the Higher Education (Freedom of Speech) Act 2023.</w:t>
      </w:r>
    </w:p>
    <w:p w14:paraId="031E2352" w14:textId="4B1C39E5" w:rsidR="004744AF" w:rsidRPr="00904F54" w:rsidRDefault="004744AF" w:rsidP="00C47804">
      <w:pPr>
        <w:ind w:left="720" w:hanging="720"/>
      </w:pPr>
      <w:r>
        <w:t>4.9</w:t>
      </w:r>
      <w:r>
        <w:tab/>
      </w:r>
      <w:r w:rsidRPr="00904F54">
        <w:t>The University also recognises its responsibilities under the Equality Act 2010 and will interpret and apply those duties in a way that respects freedom of speech. Lawful expression of views, including those that may be controversial or challenge the beliefs of others, will not be restricted unless it amounts to unlawful conduct, such as harassment, discrimination or incitement to violence.</w:t>
      </w:r>
    </w:p>
    <w:p w14:paraId="648C75E8" w14:textId="32CA9B77" w:rsidR="00DB0CC9" w:rsidRPr="005F5452" w:rsidRDefault="000E53E9" w:rsidP="009E57BC">
      <w:pPr>
        <w:pStyle w:val="Heading1"/>
      </w:pPr>
      <w:bookmarkStart w:id="19" w:name="_Toc204703996"/>
      <w:r w:rsidRPr="005F5452">
        <w:t>5</w:t>
      </w:r>
      <w:r w:rsidRPr="005F5452">
        <w:tab/>
      </w:r>
      <w:r w:rsidR="62E629DD" w:rsidRPr="005F5452">
        <w:t>Definitions</w:t>
      </w:r>
      <w:bookmarkEnd w:id="19"/>
    </w:p>
    <w:p w14:paraId="52164207" w14:textId="38BE5BE7" w:rsidR="00FC2774" w:rsidRPr="000E53E9" w:rsidRDefault="000E1496" w:rsidP="00C47804">
      <w:pPr>
        <w:ind w:firstLine="720"/>
        <w:rPr>
          <w:b/>
          <w:bCs/>
        </w:rPr>
      </w:pPr>
      <w:r w:rsidRPr="000E53E9">
        <w:rPr>
          <w:b/>
          <w:bCs/>
        </w:rPr>
        <w:t>What is Bullying?</w:t>
      </w:r>
      <w:bookmarkStart w:id="20" w:name="_Toc122362754"/>
    </w:p>
    <w:p w14:paraId="13475083" w14:textId="392CBDE0" w:rsidR="000E1496" w:rsidRPr="000E53E9" w:rsidRDefault="00FC2774" w:rsidP="00C47804">
      <w:pPr>
        <w:ind w:left="720" w:hanging="720"/>
      </w:pPr>
      <w:r w:rsidRPr="000E53E9">
        <w:t>5.1</w:t>
      </w:r>
      <w:r w:rsidRPr="000E53E9">
        <w:tab/>
      </w:r>
      <w:r w:rsidR="000E1496" w:rsidRPr="000E53E9">
        <w:t>Bullying can be defined as unwanted ‘offensive, intimidating, malicious or insulting behaviour, an abuse or misuse of power through means intended to undermine, humiliate, denigrate or injure the recipient.’</w:t>
      </w:r>
      <w:r w:rsidR="000E1496" w:rsidRPr="00443841">
        <w:rPr>
          <w:vertAlign w:val="superscript"/>
        </w:rPr>
        <w:footnoteReference w:id="2"/>
      </w:r>
      <w:r w:rsidR="000E1496" w:rsidRPr="000E53E9">
        <w:t xml:space="preserve"> Typically, bullying is one person against another, or a group of people against an individual. Bullying can also occur in less obvious scenarios and outside of traditional power relationships, e.g. a</w:t>
      </w:r>
      <w:r w:rsidR="000E4F9C" w:rsidRPr="000E53E9">
        <w:t xml:space="preserve"> manager</w:t>
      </w:r>
      <w:r w:rsidR="008455D2" w:rsidRPr="000E53E9">
        <w:t xml:space="preserve"> </w:t>
      </w:r>
      <w:r w:rsidR="000E1496" w:rsidRPr="000E53E9">
        <w:t>may be bullied by a student or by a member of staff.</w:t>
      </w:r>
      <w:bookmarkEnd w:id="20"/>
    </w:p>
    <w:p w14:paraId="346B888D" w14:textId="355AA2F0" w:rsidR="00AC3CD7" w:rsidRPr="008E2D70" w:rsidRDefault="000E53E9" w:rsidP="00C47804">
      <w:bookmarkStart w:id="21" w:name="_Toc122362755"/>
      <w:r>
        <w:t>5.2</w:t>
      </w:r>
      <w:r>
        <w:tab/>
      </w:r>
      <w:r w:rsidR="00AC3CD7" w:rsidRPr="008E2D70">
        <w:t>Behaviour that may constitute bullying includes, but is not limited to:</w:t>
      </w:r>
    </w:p>
    <w:p w14:paraId="1C626503" w14:textId="77777777" w:rsidR="00AC3CD7" w:rsidRPr="008E2D70" w:rsidRDefault="00AC3CD7" w:rsidP="00C47804">
      <w:pPr>
        <w:numPr>
          <w:ilvl w:val="0"/>
          <w:numId w:val="60"/>
        </w:numPr>
        <w:tabs>
          <w:tab w:val="clear" w:pos="720"/>
          <w:tab w:val="num" w:pos="993"/>
        </w:tabs>
        <w:ind w:left="993" w:hanging="284"/>
      </w:pPr>
      <w:r w:rsidRPr="008E2D70">
        <w:lastRenderedPageBreak/>
        <w:t>Mocking or ridiculing an individual in a manner intended to demean or humiliate.</w:t>
      </w:r>
    </w:p>
    <w:p w14:paraId="05C9EB20" w14:textId="77777777" w:rsidR="00AC3CD7" w:rsidRPr="008E2D70" w:rsidRDefault="00AC3CD7" w:rsidP="00C47804">
      <w:pPr>
        <w:numPr>
          <w:ilvl w:val="0"/>
          <w:numId w:val="60"/>
        </w:numPr>
        <w:tabs>
          <w:tab w:val="clear" w:pos="720"/>
          <w:tab w:val="num" w:pos="993"/>
        </w:tabs>
        <w:ind w:left="993" w:hanging="284"/>
      </w:pPr>
      <w:r w:rsidRPr="008E2D70">
        <w:t>Yelling or aggressive shouting directed at an individual in a hostile or intimidating way.</w:t>
      </w:r>
    </w:p>
    <w:p w14:paraId="2E4DE598" w14:textId="77777777" w:rsidR="00AC3CD7" w:rsidRPr="008E2D70" w:rsidRDefault="00AC3CD7" w:rsidP="00C47804">
      <w:pPr>
        <w:numPr>
          <w:ilvl w:val="0"/>
          <w:numId w:val="60"/>
        </w:numPr>
        <w:tabs>
          <w:tab w:val="clear" w:pos="720"/>
          <w:tab w:val="num" w:pos="993"/>
        </w:tabs>
        <w:ind w:left="993" w:hanging="284"/>
      </w:pPr>
      <w:r w:rsidRPr="008E2D70">
        <w:t>Deliberately setting someone up to fail, such as by withholding essential information or assigning unmanageable workloads without justification.</w:t>
      </w:r>
    </w:p>
    <w:p w14:paraId="7D6DD02E" w14:textId="77777777" w:rsidR="00AC3CD7" w:rsidRPr="008E2D70" w:rsidRDefault="00AC3CD7" w:rsidP="00C47804">
      <w:pPr>
        <w:numPr>
          <w:ilvl w:val="0"/>
          <w:numId w:val="60"/>
        </w:numPr>
        <w:tabs>
          <w:tab w:val="clear" w:pos="720"/>
          <w:tab w:val="num" w:pos="993"/>
        </w:tabs>
        <w:ind w:left="993" w:hanging="284"/>
      </w:pPr>
      <w:r w:rsidRPr="008E2D70">
        <w:t>Criticism that is persistently harsh, personal, or lacking constructive intent, particularly when it undermines rather than supports improvement.</w:t>
      </w:r>
    </w:p>
    <w:p w14:paraId="78D87E5A" w14:textId="77777777" w:rsidR="00AC3CD7" w:rsidRPr="008E2D70" w:rsidRDefault="00AC3CD7" w:rsidP="00C47804">
      <w:pPr>
        <w:numPr>
          <w:ilvl w:val="0"/>
          <w:numId w:val="60"/>
        </w:numPr>
        <w:tabs>
          <w:tab w:val="clear" w:pos="720"/>
          <w:tab w:val="num" w:pos="993"/>
        </w:tabs>
        <w:ind w:left="993" w:hanging="284"/>
      </w:pPr>
      <w:r w:rsidRPr="008E2D70">
        <w:t>Repeatedly isolating, excluding, or targeting an individual without legitimate reason, especially in ways that impair their ability to participate.</w:t>
      </w:r>
    </w:p>
    <w:p w14:paraId="24743676" w14:textId="77777777" w:rsidR="00AC3CD7" w:rsidRPr="008E2D70" w:rsidRDefault="00AC3CD7" w:rsidP="00C47804">
      <w:pPr>
        <w:numPr>
          <w:ilvl w:val="0"/>
          <w:numId w:val="60"/>
        </w:numPr>
        <w:tabs>
          <w:tab w:val="clear" w:pos="720"/>
          <w:tab w:val="num" w:pos="993"/>
        </w:tabs>
        <w:ind w:left="993" w:hanging="284"/>
      </w:pPr>
      <w:r w:rsidRPr="008E2D70">
        <w:t>Making unfounded threats or comments about job security, academic standing, or future prospects.</w:t>
      </w:r>
    </w:p>
    <w:p w14:paraId="1DE945AD" w14:textId="0C436490" w:rsidR="000E1496" w:rsidRPr="000E53E9" w:rsidRDefault="000E53E9" w:rsidP="00C47804">
      <w:pPr>
        <w:ind w:left="720" w:hanging="720"/>
      </w:pPr>
      <w:bookmarkStart w:id="22" w:name="_Toc122362762"/>
      <w:bookmarkEnd w:id="21"/>
      <w:r>
        <w:t>5.3</w:t>
      </w:r>
      <w:r>
        <w:tab/>
      </w:r>
      <w:r w:rsidR="000E1496">
        <w:t xml:space="preserve">The above examples are not exhaustive. They are, however, indicative of behaviour that would be considered unacceptable conduct by the </w:t>
      </w:r>
      <w:r w:rsidR="000225F8">
        <w:t>u</w:t>
      </w:r>
      <w:r w:rsidR="000E1496">
        <w:t>niversity.</w:t>
      </w:r>
      <w:bookmarkEnd w:id="22"/>
    </w:p>
    <w:p w14:paraId="67ED35CA" w14:textId="1134B34B" w:rsidR="000E1496" w:rsidRPr="000E53E9" w:rsidRDefault="000E53E9" w:rsidP="00C47804">
      <w:pPr>
        <w:ind w:left="720" w:hanging="720"/>
      </w:pPr>
      <w:bookmarkStart w:id="23" w:name="_Toc122362763"/>
      <w:r>
        <w:t>5.4</w:t>
      </w:r>
      <w:r>
        <w:tab/>
      </w:r>
      <w:r w:rsidR="000E1496">
        <w:t xml:space="preserve">When considering allegations of bullying, the </w:t>
      </w:r>
      <w:r w:rsidR="000225F8">
        <w:t>u</w:t>
      </w:r>
      <w:r w:rsidR="000E1496">
        <w:t xml:space="preserve">niversity will apply the test of ‘reasonableness’ to determine if bullying has taken place. The test will be applied as outlined in </w:t>
      </w:r>
      <w:r w:rsidR="00A8111D">
        <w:t xml:space="preserve">Section </w:t>
      </w:r>
      <w:r w:rsidR="00B9322B">
        <w:t xml:space="preserve">7 </w:t>
      </w:r>
      <w:r w:rsidR="000E1496">
        <w:t xml:space="preserve">with due regard </w:t>
      </w:r>
      <w:r w:rsidR="32102B3B">
        <w:t>to</w:t>
      </w:r>
      <w:r w:rsidR="000E1496">
        <w:t xml:space="preserve"> the perception of the complainant and whether the behaviour in question could reasonably be considered to undermine, humiliate, denigrate or injure the complainant.</w:t>
      </w:r>
      <w:bookmarkEnd w:id="23"/>
    </w:p>
    <w:p w14:paraId="2842B3A5" w14:textId="34DD6859" w:rsidR="000E1496" w:rsidRPr="000E53E9" w:rsidRDefault="000E53E9" w:rsidP="00C47804">
      <w:pPr>
        <w:ind w:left="720" w:hanging="720"/>
      </w:pPr>
      <w:bookmarkStart w:id="24" w:name="_Toc122362764"/>
      <w:r>
        <w:t>5.5</w:t>
      </w:r>
      <w:r>
        <w:tab/>
      </w:r>
      <w:r w:rsidR="000E1496" w:rsidRPr="000E53E9">
        <w:t>Bullying is distinct from vigorous academic debate, or the actions of a supervisor or manager making reasonable (if unpopular) requests. It is also distinct from techniques used to manage and improve performance, the distinguishing factor being that these have the effect of supporting and developing potential or promoting desired work performance, whereas bullying has the effect of undermining, humiliating, denigrating or injuring the recipient.</w:t>
      </w:r>
      <w:bookmarkEnd w:id="24"/>
    </w:p>
    <w:p w14:paraId="18624038" w14:textId="054C6DB9" w:rsidR="003F1C0A" w:rsidRPr="008E2D70" w:rsidRDefault="000E53E9" w:rsidP="00C47804">
      <w:pPr>
        <w:ind w:left="720" w:hanging="720"/>
      </w:pPr>
      <w:bookmarkStart w:id="25" w:name="_Toc122362765"/>
      <w:r>
        <w:t>5.6</w:t>
      </w:r>
      <w:r>
        <w:tab/>
      </w:r>
      <w:r w:rsidR="003F1C0A" w:rsidRPr="008E2D70">
        <w:t>Electronic bullying refers to harmful behaviour conducted through digital platforms, including but not limited to email, messaging apps, forums, and social media. While freedom of expression is protected, all members of the community are expected to communicate responsibly and respectfully online. This includes avoiding conduct that may constitute harassment, intimidation, targeted exclusion, or the deliberate spread of harmful or false information. Such behaviour may also be referred to as cyberbullying, online harassment, cyberaggression, or cyber victimisation.</w:t>
      </w:r>
    </w:p>
    <w:bookmarkEnd w:id="25"/>
    <w:p w14:paraId="21F27A30" w14:textId="26BCB059" w:rsidR="000E1496" w:rsidRPr="000E53E9" w:rsidRDefault="000E1496" w:rsidP="00C47804">
      <w:pPr>
        <w:ind w:left="720"/>
      </w:pPr>
    </w:p>
    <w:p w14:paraId="1B27CD78" w14:textId="64D5A57E" w:rsidR="000E1496" w:rsidRPr="000E53E9" w:rsidRDefault="000E53E9" w:rsidP="00C47804">
      <w:pPr>
        <w:ind w:left="720" w:hanging="720"/>
      </w:pPr>
      <w:bookmarkStart w:id="26" w:name="_Toc122362766"/>
      <w:r>
        <w:t>5.7</w:t>
      </w:r>
      <w:r>
        <w:tab/>
      </w:r>
      <w:r w:rsidR="000E1496">
        <w:t xml:space="preserve">The use of </w:t>
      </w:r>
      <w:r w:rsidR="000225F8">
        <w:t>s</w:t>
      </w:r>
      <w:r w:rsidR="000E1496">
        <w:t xml:space="preserve">ocial </w:t>
      </w:r>
      <w:r w:rsidR="000225F8">
        <w:t>m</w:t>
      </w:r>
      <w:r w:rsidR="000E1496">
        <w:t xml:space="preserve">edia for </w:t>
      </w:r>
      <w:bookmarkStart w:id="27" w:name="_Int_ArNInU2R"/>
      <w:r w:rsidR="000E1496">
        <w:t>appropriate purposes</w:t>
      </w:r>
      <w:bookmarkEnd w:id="27"/>
      <w:r w:rsidR="000E1496">
        <w:t xml:space="preserve"> has grown considerably over the last few years and the IT Acceptable Use </w:t>
      </w:r>
      <w:r w:rsidR="00126B3D">
        <w:t>Policy</w:t>
      </w:r>
      <w:r w:rsidR="000E1496">
        <w:t xml:space="preserve"> must be followed and is </w:t>
      </w:r>
      <w:r w:rsidR="000E1496">
        <w:lastRenderedPageBreak/>
        <w:t xml:space="preserve">accessible at: </w:t>
      </w:r>
      <w:hyperlink r:id="rId11">
        <w:r w:rsidR="000E1496" w:rsidRPr="35B85EEC">
          <w:rPr>
            <w:rStyle w:val="Hyperlink"/>
          </w:rPr>
          <w:t>https://www.edgehill.ac.uk/documents/files/acceptable-use-</w:t>
        </w:r>
        <w:r w:rsidR="00126B3D" w:rsidRPr="35B85EEC">
          <w:rPr>
            <w:rStyle w:val="Hyperlink"/>
          </w:rPr>
          <w:t>policy</w:t>
        </w:r>
        <w:r w:rsidR="000E1496" w:rsidRPr="35B85EEC">
          <w:rPr>
            <w:rStyle w:val="Hyperlink"/>
          </w:rPr>
          <w:t>.pdf</w:t>
        </w:r>
      </w:hyperlink>
      <w:r w:rsidR="000E1496">
        <w:t>. The following guidance is also relevant for both students and staff:</w:t>
      </w:r>
      <w:bookmarkEnd w:id="26"/>
    </w:p>
    <w:p w14:paraId="77361777" w14:textId="05761DEA" w:rsidR="001F5E7C" w:rsidRPr="000E53E9" w:rsidRDefault="000E53E9" w:rsidP="00C47804">
      <w:pPr>
        <w:ind w:left="720" w:hanging="720"/>
      </w:pPr>
      <w:bookmarkStart w:id="28" w:name="_Toc122362767"/>
      <w:r>
        <w:t>5.8</w:t>
      </w:r>
      <w:r>
        <w:tab/>
      </w:r>
      <w:r w:rsidR="00B2102C" w:rsidRPr="00EB5DAF">
        <w:t>Be mindful that language communicated online can have the same impact as in-person speech. While freedom of expression is respected, all members of the community are encouraged to communicate with consideration and respect for others.</w:t>
      </w:r>
      <w:bookmarkEnd w:id="28"/>
    </w:p>
    <w:p w14:paraId="4684C2FE" w14:textId="5AFBAAA5" w:rsidR="000E1496" w:rsidRPr="000E53E9" w:rsidRDefault="000E53E9" w:rsidP="00C47804">
      <w:pPr>
        <w:ind w:left="720" w:hanging="720"/>
      </w:pPr>
      <w:bookmarkStart w:id="29" w:name="_Toc122362768"/>
      <w:r>
        <w:t>5.9</w:t>
      </w:r>
      <w:r>
        <w:tab/>
      </w:r>
      <w:r w:rsidR="00BE328C" w:rsidRPr="00EB5DAF">
        <w:t>Refrain from participating in online groups or forums that engage in behaviour intended to harass, intimidate, or deliberately exclude individuals in a harmful or targeted way.</w:t>
      </w:r>
      <w:bookmarkEnd w:id="29"/>
    </w:p>
    <w:p w14:paraId="2CB0E7F7" w14:textId="228765BC" w:rsidR="000E1496" w:rsidRPr="000E53E9" w:rsidRDefault="000E53E9" w:rsidP="00C47804">
      <w:bookmarkStart w:id="30" w:name="_Toc122362769"/>
      <w:r>
        <w:t>5.10</w:t>
      </w:r>
      <w:r>
        <w:tab/>
      </w:r>
      <w:r w:rsidR="00293914" w:rsidRPr="000E53E9">
        <w:t>E</w:t>
      </w:r>
      <w:r w:rsidR="000E1496" w:rsidRPr="000E53E9">
        <w:t>nsure that you never use such sites to access or share illegal content.</w:t>
      </w:r>
      <w:bookmarkEnd w:id="30"/>
    </w:p>
    <w:p w14:paraId="796B8247" w14:textId="15309CE1" w:rsidR="00B5266F" w:rsidRPr="000E53E9" w:rsidRDefault="000E53E9" w:rsidP="00C47804">
      <w:pPr>
        <w:ind w:left="720" w:hanging="720"/>
      </w:pPr>
      <w:bookmarkStart w:id="31" w:name="_Toc122362770"/>
      <w:r>
        <w:t>5.11</w:t>
      </w:r>
      <w:r>
        <w:tab/>
      </w:r>
      <w:r w:rsidR="000E1496">
        <w:t xml:space="preserve">If instances of what might be </w:t>
      </w:r>
      <w:r w:rsidR="000225F8">
        <w:t>online bullying</w:t>
      </w:r>
      <w:r w:rsidR="000E1496">
        <w:t xml:space="preserve"> are reported, they will be dealt with in the same way as if they had taken place in a face-to-face setting.</w:t>
      </w:r>
      <w:bookmarkEnd w:id="31"/>
    </w:p>
    <w:p w14:paraId="32A5A238" w14:textId="66A27CFF" w:rsidR="000E4F9C" w:rsidRPr="005F5452" w:rsidRDefault="000E53E9" w:rsidP="009E57BC">
      <w:pPr>
        <w:pStyle w:val="Heading1"/>
      </w:pPr>
      <w:bookmarkStart w:id="32" w:name="_Toc204703997"/>
      <w:r w:rsidRPr="007E38EB">
        <w:rPr>
          <w:color w:val="5F497A" w:themeColor="accent4" w:themeShade="BF"/>
        </w:rPr>
        <w:t>6</w:t>
      </w:r>
      <w:r w:rsidRPr="000E53E9">
        <w:tab/>
      </w:r>
      <w:r w:rsidR="008555B6" w:rsidRPr="005F5452">
        <w:t>What behaviour constitutes Harassment</w:t>
      </w:r>
      <w:r w:rsidR="004E5538" w:rsidRPr="005F5452">
        <w:t>?</w:t>
      </w:r>
      <w:bookmarkEnd w:id="32"/>
    </w:p>
    <w:p w14:paraId="1E8DF39B" w14:textId="6B6A49C6" w:rsidR="00607102" w:rsidRPr="00EB5DAF" w:rsidRDefault="000E53E9" w:rsidP="00C47804">
      <w:bookmarkStart w:id="33" w:name="_Toc122362731"/>
      <w:r>
        <w:t>6.1</w:t>
      </w:r>
      <w:r>
        <w:tab/>
      </w:r>
      <w:r w:rsidR="00607102" w:rsidRPr="00EB5DAF">
        <w:t>For the purposes of this policy, </w:t>
      </w:r>
      <w:r w:rsidR="00607102" w:rsidRPr="006827D9">
        <w:t>harassment </w:t>
      </w:r>
      <w:r w:rsidR="00607102" w:rsidRPr="00EB5DAF">
        <w:t>includes any behaviour that:</w:t>
      </w:r>
    </w:p>
    <w:p w14:paraId="46C74053" w14:textId="77777777" w:rsidR="00607102" w:rsidRPr="00EB5DAF" w:rsidRDefault="00607102" w:rsidP="00C47804">
      <w:pPr>
        <w:numPr>
          <w:ilvl w:val="0"/>
          <w:numId w:val="61"/>
        </w:numPr>
        <w:tabs>
          <w:tab w:val="clear" w:pos="720"/>
          <w:tab w:val="num" w:pos="1134"/>
        </w:tabs>
        <w:ind w:left="1134" w:hanging="425"/>
      </w:pPr>
      <w:r w:rsidRPr="00EB5DAF">
        <w:t>Causes alarm, distress, or anxiety through repeated actions (as per the Protection from Harassment Act 1997), or</w:t>
      </w:r>
    </w:p>
    <w:p w14:paraId="446675D0" w14:textId="3C17BEF4" w:rsidR="008555B6" w:rsidRPr="000E53E9" w:rsidRDefault="00607102" w:rsidP="00C47804">
      <w:pPr>
        <w:numPr>
          <w:ilvl w:val="0"/>
          <w:numId w:val="61"/>
        </w:numPr>
        <w:tabs>
          <w:tab w:val="clear" w:pos="720"/>
          <w:tab w:val="num" w:pos="1134"/>
        </w:tabs>
        <w:ind w:left="1134" w:hanging="425"/>
      </w:pPr>
      <w:r w:rsidRPr="00EB5DAF">
        <w:t>Involves unwanted conduct related to a protected characteristic that undermines a person’s dignity or creates an offensive environment (as per the Equality Act 2010).</w:t>
      </w:r>
      <w:bookmarkEnd w:id="33"/>
    </w:p>
    <w:p w14:paraId="694184E0" w14:textId="77777777" w:rsidR="008948A0" w:rsidRPr="003B79E4" w:rsidRDefault="000E53E9" w:rsidP="00C47804">
      <w:pPr>
        <w:ind w:left="709" w:hanging="709"/>
      </w:pPr>
      <w:bookmarkStart w:id="34" w:name="_Toc122362732"/>
      <w:r>
        <w:t>6.2</w:t>
      </w:r>
      <w:r>
        <w:tab/>
      </w:r>
      <w:r w:rsidR="008555B6" w:rsidRPr="000E53E9">
        <w:t xml:space="preserve">Harassment can be communicated verbally, be physical in nature, or be expressed through other means of communication, such as letters, emails, text messages and graffiti. It may be expressed directly to the Complainant, occur in their presence or be communicated about them to a third party. </w:t>
      </w:r>
    </w:p>
    <w:p w14:paraId="392DBEB9" w14:textId="77777777" w:rsidR="008948A0" w:rsidRPr="003B79E4" w:rsidRDefault="008948A0" w:rsidP="00C47804">
      <w:pPr>
        <w:ind w:left="709"/>
      </w:pPr>
      <w:r w:rsidRPr="003B79E4">
        <w:t>While harassment is often directed at individuals, a broader workplace or learning environment that tolerates repeated or systemic use of discriminatory language—such as racist jokes or homophobic remarks—may also contribute to a hostile or exclusionary culture and may constitute harassment</w:t>
      </w:r>
      <w:r>
        <w:t>.</w:t>
      </w:r>
    </w:p>
    <w:p w14:paraId="71558231" w14:textId="36C1E69A" w:rsidR="003B5B04" w:rsidRPr="003B79E4" w:rsidRDefault="000E53E9" w:rsidP="00C47804">
      <w:bookmarkStart w:id="35" w:name="_Toc122362733"/>
      <w:bookmarkEnd w:id="34"/>
      <w:r>
        <w:t>6.3</w:t>
      </w:r>
      <w:r>
        <w:tab/>
      </w:r>
      <w:r w:rsidR="003B5B04" w:rsidRPr="003B79E4">
        <w:t>Behaviour that may constitute harassment includes, but is not limited to:</w:t>
      </w:r>
    </w:p>
    <w:p w14:paraId="78708F01" w14:textId="77777777" w:rsidR="003B5B04" w:rsidRPr="003B79E4" w:rsidRDefault="003B5B04" w:rsidP="00C47804">
      <w:pPr>
        <w:numPr>
          <w:ilvl w:val="0"/>
          <w:numId w:val="62"/>
        </w:numPr>
        <w:tabs>
          <w:tab w:val="clear" w:pos="720"/>
          <w:tab w:val="num" w:pos="1134"/>
        </w:tabs>
        <w:ind w:left="1134" w:hanging="425"/>
      </w:pPr>
      <w:r w:rsidRPr="003B79E4">
        <w:t>Insults, name-calling, or the use of offensive language or gestures intended to demean or intimidate.</w:t>
      </w:r>
    </w:p>
    <w:p w14:paraId="112B0749" w14:textId="77777777" w:rsidR="003B5B04" w:rsidRPr="003B79E4" w:rsidRDefault="003B5B04" w:rsidP="00C47804">
      <w:pPr>
        <w:numPr>
          <w:ilvl w:val="0"/>
          <w:numId w:val="62"/>
        </w:numPr>
        <w:tabs>
          <w:tab w:val="clear" w:pos="720"/>
          <w:tab w:val="num" w:pos="1134"/>
        </w:tabs>
        <w:ind w:left="1134" w:hanging="425"/>
      </w:pPr>
      <w:r w:rsidRPr="003B79E4">
        <w:t>Jokes or remarks that perpetuate harmful stereotypes or express prejudice, including those based on race, sex, sexual orientation, gender identity, age, religion, or ethnicity.</w:t>
      </w:r>
    </w:p>
    <w:p w14:paraId="3AC340FB" w14:textId="77777777" w:rsidR="003B5B04" w:rsidRPr="003B79E4" w:rsidRDefault="003B5B04" w:rsidP="00C47804">
      <w:pPr>
        <w:numPr>
          <w:ilvl w:val="0"/>
          <w:numId w:val="62"/>
        </w:numPr>
        <w:tabs>
          <w:tab w:val="clear" w:pos="720"/>
          <w:tab w:val="num" w:pos="1134"/>
        </w:tabs>
        <w:ind w:left="1134" w:hanging="425"/>
      </w:pPr>
      <w:r w:rsidRPr="003B79E4">
        <w:lastRenderedPageBreak/>
        <w:t>Ridiculing or undermining behaviour that targets an individual in a persistent or demeaning manner.</w:t>
      </w:r>
    </w:p>
    <w:p w14:paraId="6FA09F45" w14:textId="77777777" w:rsidR="003B5B04" w:rsidRPr="003B79E4" w:rsidRDefault="003B5B04" w:rsidP="00C47804">
      <w:pPr>
        <w:numPr>
          <w:ilvl w:val="0"/>
          <w:numId w:val="62"/>
        </w:numPr>
        <w:tabs>
          <w:tab w:val="clear" w:pos="720"/>
          <w:tab w:val="num" w:pos="1134"/>
        </w:tabs>
        <w:ind w:left="1134" w:hanging="425"/>
      </w:pPr>
      <w:r w:rsidRPr="003B79E4">
        <w:t>Unnecessary or inappropriate physical contact.</w:t>
      </w:r>
    </w:p>
    <w:p w14:paraId="000AFBDA" w14:textId="77777777" w:rsidR="003B5B04" w:rsidRPr="003B79E4" w:rsidRDefault="003B5B04" w:rsidP="00C47804">
      <w:pPr>
        <w:numPr>
          <w:ilvl w:val="0"/>
          <w:numId w:val="62"/>
        </w:numPr>
        <w:tabs>
          <w:tab w:val="clear" w:pos="720"/>
          <w:tab w:val="num" w:pos="1134"/>
        </w:tabs>
        <w:ind w:left="1134" w:hanging="425"/>
      </w:pPr>
      <w:r w:rsidRPr="003B79E4">
        <w:t>Physical assault or threats of violence.</w:t>
      </w:r>
    </w:p>
    <w:p w14:paraId="406C8F52" w14:textId="77777777" w:rsidR="003B5B04" w:rsidRPr="003B79E4" w:rsidRDefault="003B5B04" w:rsidP="00C47804">
      <w:pPr>
        <w:numPr>
          <w:ilvl w:val="0"/>
          <w:numId w:val="62"/>
        </w:numPr>
        <w:tabs>
          <w:tab w:val="clear" w:pos="720"/>
          <w:tab w:val="num" w:pos="1134"/>
        </w:tabs>
        <w:ind w:left="1134" w:hanging="425"/>
      </w:pPr>
      <w:r w:rsidRPr="003B79E4">
        <w:t>Intimidating, coercive, or threatening behaviour.</w:t>
      </w:r>
    </w:p>
    <w:p w14:paraId="1FC30E51" w14:textId="77777777" w:rsidR="003B5B04" w:rsidRPr="003B79E4" w:rsidRDefault="003B5B04" w:rsidP="00C47804">
      <w:pPr>
        <w:numPr>
          <w:ilvl w:val="0"/>
          <w:numId w:val="62"/>
        </w:numPr>
        <w:tabs>
          <w:tab w:val="clear" w:pos="720"/>
          <w:tab w:val="num" w:pos="1134"/>
        </w:tabs>
        <w:ind w:left="1134" w:hanging="425"/>
      </w:pPr>
      <w:r w:rsidRPr="003B79E4">
        <w:t>Unwelcome sexual advances or suggestive remarks.</w:t>
      </w:r>
    </w:p>
    <w:p w14:paraId="1908EC28" w14:textId="77777777" w:rsidR="003B5B04" w:rsidRPr="003B79E4" w:rsidRDefault="003B5B04" w:rsidP="00C47804">
      <w:pPr>
        <w:numPr>
          <w:ilvl w:val="0"/>
          <w:numId w:val="62"/>
        </w:numPr>
        <w:tabs>
          <w:tab w:val="clear" w:pos="720"/>
          <w:tab w:val="num" w:pos="1134"/>
        </w:tabs>
        <w:ind w:left="1134" w:hanging="425"/>
      </w:pPr>
      <w:r w:rsidRPr="003B79E4">
        <w:t>Deliberate exclusion, isolation, or refusal to cooperate in a way that targets and harms an individual.</w:t>
      </w:r>
    </w:p>
    <w:p w14:paraId="06586CE3" w14:textId="77777777" w:rsidR="003B5B04" w:rsidRPr="003B79E4" w:rsidRDefault="003B5B04" w:rsidP="00C47804">
      <w:pPr>
        <w:numPr>
          <w:ilvl w:val="0"/>
          <w:numId w:val="62"/>
        </w:numPr>
        <w:tabs>
          <w:tab w:val="clear" w:pos="720"/>
          <w:tab w:val="num" w:pos="1134"/>
        </w:tabs>
        <w:ind w:left="1134" w:hanging="425"/>
      </w:pPr>
      <w:r w:rsidRPr="003B79E4">
        <w:t>Comments about a person’s appearance, intrusive questions about their private life, or the spreading of malicious gossip.</w:t>
      </w:r>
    </w:p>
    <w:p w14:paraId="11AEEFED" w14:textId="77777777" w:rsidR="0092324E" w:rsidRPr="003B79E4" w:rsidRDefault="0092324E" w:rsidP="00C47804">
      <w:pPr>
        <w:numPr>
          <w:ilvl w:val="0"/>
          <w:numId w:val="62"/>
        </w:numPr>
        <w:tabs>
          <w:tab w:val="clear" w:pos="720"/>
          <w:tab w:val="num" w:pos="1134"/>
        </w:tabs>
        <w:ind w:left="1134" w:hanging="425"/>
      </w:pPr>
      <w:r w:rsidRPr="003B79E4">
        <w:t>Disclosing or threatening to disclose someone’s sexual orientation or gender identity without their consent—commonly referred to as “outing”—particularly when done with intent to embarrass, intimidate, or cause harm.</w:t>
      </w:r>
    </w:p>
    <w:p w14:paraId="41D83216" w14:textId="77777777" w:rsidR="003B5B04" w:rsidRPr="003B79E4" w:rsidRDefault="003B5B04" w:rsidP="00C47804">
      <w:pPr>
        <w:numPr>
          <w:ilvl w:val="0"/>
          <w:numId w:val="62"/>
        </w:numPr>
        <w:tabs>
          <w:tab w:val="clear" w:pos="720"/>
          <w:tab w:val="num" w:pos="1134"/>
        </w:tabs>
        <w:ind w:left="1134" w:hanging="425"/>
      </w:pPr>
      <w:r w:rsidRPr="003B79E4">
        <w:t>Displaying or distributing offensive images or literature with the intent to harass or demean.</w:t>
      </w:r>
    </w:p>
    <w:p w14:paraId="1E063E9A" w14:textId="77777777" w:rsidR="003B5B04" w:rsidRPr="003B79E4" w:rsidRDefault="003B5B04" w:rsidP="00C47804">
      <w:pPr>
        <w:numPr>
          <w:ilvl w:val="0"/>
          <w:numId w:val="62"/>
        </w:numPr>
        <w:tabs>
          <w:tab w:val="clear" w:pos="720"/>
          <w:tab w:val="num" w:pos="1134"/>
        </w:tabs>
        <w:ind w:left="1134" w:hanging="425"/>
      </w:pPr>
      <w:r w:rsidRPr="003B79E4">
        <w:t>Persistent unwanted contact, surveillance, or stalking.</w:t>
      </w:r>
    </w:p>
    <w:p w14:paraId="709C4DCB" w14:textId="77777777" w:rsidR="003B5B04" w:rsidRPr="003B79E4" w:rsidRDefault="003B5B04" w:rsidP="00C47804"/>
    <w:p w14:paraId="47D91001" w14:textId="62472D7B" w:rsidR="00507E41" w:rsidRPr="000E53E9" w:rsidRDefault="000E53E9" w:rsidP="00C47804">
      <w:pPr>
        <w:ind w:left="720" w:hanging="720"/>
      </w:pPr>
      <w:bookmarkStart w:id="36" w:name="_Toc122362746"/>
      <w:bookmarkEnd w:id="35"/>
      <w:r>
        <w:t>6.4</w:t>
      </w:r>
      <w:r>
        <w:tab/>
      </w:r>
      <w:r w:rsidR="00507E41">
        <w:t xml:space="preserve">These examples are not intended to be exhaustive. They are, however, </w:t>
      </w:r>
      <w:r>
        <w:t>i</w:t>
      </w:r>
      <w:r w:rsidR="00507E41">
        <w:t xml:space="preserve">ndicative of behaviour that would be considered unacceptable conduct by the </w:t>
      </w:r>
      <w:bookmarkEnd w:id="36"/>
      <w:r w:rsidR="00E9313A">
        <w:t>u</w:t>
      </w:r>
      <w:r w:rsidR="00E549A1">
        <w:t>niversity.</w:t>
      </w:r>
    </w:p>
    <w:p w14:paraId="3447D325" w14:textId="31697410" w:rsidR="517A6052" w:rsidRPr="000E53E9" w:rsidRDefault="000E53E9" w:rsidP="00C47804">
      <w:pPr>
        <w:ind w:left="720" w:hanging="720"/>
      </w:pPr>
      <w:r>
        <w:t>6.5</w:t>
      </w:r>
      <w:r>
        <w:tab/>
      </w:r>
      <w:r w:rsidR="517A6052">
        <w:t>Harassment may take place for any number of reasons. A person may be subjected to harassment because they are perceived as being different in some way or are in a less powerful position than the alleged harasser. For this reason, people who are in a minority position – be it numerical or hierarchical – may be more vulnerable to being harassed.</w:t>
      </w:r>
    </w:p>
    <w:p w14:paraId="2B5CF278" w14:textId="17BDC79A" w:rsidR="009B0B02" w:rsidRPr="000E53E9" w:rsidRDefault="000E53E9" w:rsidP="00C47804">
      <w:pPr>
        <w:ind w:left="720" w:hanging="720"/>
      </w:pPr>
      <w:r>
        <w:t>6.6</w:t>
      </w:r>
      <w:r>
        <w:tab/>
      </w:r>
      <w:r w:rsidR="74AD2643" w:rsidRPr="000E53E9">
        <w:t>It is important to recognise however, that harassment can occur in less obvious scenarios and outside of traditional power relationships. For example, a staff member could be harassed by a student or a manager by a member of staff. In addition, an individual may feel harassed even if the behaviour is not directed at them (harassment because of association) or it is directed at them, but they do not have the protected characteristic but are perceived to have it (harassment because of perception).</w:t>
      </w:r>
    </w:p>
    <w:p w14:paraId="0151F91C" w14:textId="61621C7D" w:rsidR="000E4F9C" w:rsidRPr="000E53E9" w:rsidRDefault="000E53E9" w:rsidP="00C47804">
      <w:r>
        <w:t>6.7</w:t>
      </w:r>
      <w:r>
        <w:tab/>
      </w:r>
      <w:r w:rsidR="74AD2643" w:rsidRPr="000E53E9">
        <w:t>The protected characteristics</w:t>
      </w:r>
      <w:r w:rsidR="00247691">
        <w:t xml:space="preserve"> under harassment</w:t>
      </w:r>
      <w:r w:rsidR="74AD2643" w:rsidRPr="000E53E9">
        <w:t xml:space="preserve"> are</w:t>
      </w:r>
      <w:r w:rsidR="005F5452">
        <w:t>;</w:t>
      </w:r>
    </w:p>
    <w:p w14:paraId="2DF0D161" w14:textId="77777777" w:rsidR="74AD2643" w:rsidRPr="000E53E9" w:rsidRDefault="74AD2643" w:rsidP="006827D9">
      <w:pPr>
        <w:pStyle w:val="ListParagraph"/>
        <w:numPr>
          <w:ilvl w:val="0"/>
          <w:numId w:val="51"/>
        </w:numPr>
        <w:ind w:left="1134" w:hanging="283"/>
      </w:pPr>
      <w:r w:rsidRPr="000E53E9">
        <w:t>age</w:t>
      </w:r>
    </w:p>
    <w:p w14:paraId="4B0803E9" w14:textId="77777777" w:rsidR="000E4F9C" w:rsidRPr="000E53E9" w:rsidRDefault="74AD2643" w:rsidP="006827D9">
      <w:pPr>
        <w:pStyle w:val="ListParagraph"/>
        <w:numPr>
          <w:ilvl w:val="0"/>
          <w:numId w:val="51"/>
        </w:numPr>
        <w:ind w:left="1134" w:hanging="283"/>
      </w:pPr>
      <w:r w:rsidRPr="000E53E9">
        <w:lastRenderedPageBreak/>
        <w:t>disability (physical or mental)</w:t>
      </w:r>
    </w:p>
    <w:p w14:paraId="02178453" w14:textId="687426F9" w:rsidR="74AD2643" w:rsidRPr="000E53E9" w:rsidRDefault="74AD2643" w:rsidP="006827D9">
      <w:pPr>
        <w:pStyle w:val="ListParagraph"/>
        <w:numPr>
          <w:ilvl w:val="0"/>
          <w:numId w:val="51"/>
        </w:numPr>
        <w:ind w:left="1134" w:hanging="283"/>
      </w:pPr>
      <w:r w:rsidRPr="000E53E9">
        <w:t>gender reassignment</w:t>
      </w:r>
    </w:p>
    <w:p w14:paraId="7C06B954" w14:textId="77777777" w:rsidR="000E4F9C" w:rsidRPr="000E53E9" w:rsidRDefault="74AD2643" w:rsidP="006827D9">
      <w:pPr>
        <w:pStyle w:val="ListParagraph"/>
        <w:numPr>
          <w:ilvl w:val="0"/>
          <w:numId w:val="51"/>
        </w:numPr>
        <w:ind w:left="1134" w:hanging="283"/>
      </w:pPr>
      <w:r w:rsidRPr="000E53E9">
        <w:t>race (including ethnic and national origins, colour and nationality)</w:t>
      </w:r>
    </w:p>
    <w:p w14:paraId="10A6C24F" w14:textId="77777777" w:rsidR="000E4F9C" w:rsidRPr="000E53E9" w:rsidRDefault="74AD2643" w:rsidP="006827D9">
      <w:pPr>
        <w:pStyle w:val="ListParagraph"/>
        <w:numPr>
          <w:ilvl w:val="0"/>
          <w:numId w:val="51"/>
        </w:numPr>
        <w:ind w:left="1134" w:hanging="283"/>
      </w:pPr>
      <w:r w:rsidRPr="000E53E9">
        <w:t>religion or belief (including lack of belief)</w:t>
      </w:r>
    </w:p>
    <w:p w14:paraId="0D962EFF" w14:textId="77777777" w:rsidR="000E4F9C" w:rsidRPr="000E53E9" w:rsidRDefault="74AD2643" w:rsidP="006827D9">
      <w:pPr>
        <w:pStyle w:val="ListParagraph"/>
        <w:numPr>
          <w:ilvl w:val="0"/>
          <w:numId w:val="51"/>
        </w:numPr>
        <w:ind w:left="1134" w:hanging="283"/>
      </w:pPr>
      <w:r w:rsidRPr="000E53E9">
        <w:t>sex (including sexual harassment)</w:t>
      </w:r>
    </w:p>
    <w:p w14:paraId="6DAF0772" w14:textId="1BE25DD3" w:rsidR="00E9313A" w:rsidRPr="00802C34" w:rsidRDefault="74AD2643" w:rsidP="006827D9">
      <w:pPr>
        <w:pStyle w:val="ListParagraph"/>
        <w:numPr>
          <w:ilvl w:val="0"/>
          <w:numId w:val="51"/>
        </w:numPr>
        <w:ind w:left="1134" w:hanging="283"/>
      </w:pPr>
      <w:r>
        <w:t>sexual orientation</w:t>
      </w:r>
    </w:p>
    <w:p w14:paraId="59771035" w14:textId="7B2DEFB8" w:rsidR="00B92378" w:rsidRPr="000E53E9" w:rsidRDefault="000E53E9" w:rsidP="00C47804">
      <w:pPr>
        <w:ind w:left="720" w:hanging="720"/>
        <w:rPr>
          <w:rFonts w:cs="Arial"/>
        </w:rPr>
      </w:pPr>
      <w:r>
        <w:t>6.8</w:t>
      </w:r>
      <w:r>
        <w:tab/>
      </w:r>
      <w:r w:rsidR="00B92378" w:rsidRPr="000E53E9">
        <w:t xml:space="preserve">Harassment related to these characteristics is </w:t>
      </w:r>
      <w:r w:rsidR="1210A982" w:rsidDel="00B92378">
        <w:t xml:space="preserve">unlawful. </w:t>
      </w:r>
      <w:r w:rsidR="500CD4B3">
        <w:t>Further</w:t>
      </w:r>
      <w:r w:rsidR="00B92378">
        <w:t xml:space="preserve"> information on forms of </w:t>
      </w:r>
      <w:r w:rsidR="00E9313A" w:rsidDel="00B92378">
        <w:t>h</w:t>
      </w:r>
      <w:r w:rsidR="00B92378">
        <w:t xml:space="preserve">arassment can be found in Appendix A. </w:t>
      </w:r>
    </w:p>
    <w:p w14:paraId="47B5A9EE" w14:textId="62B60DA5" w:rsidR="00B92378" w:rsidRPr="000E53E9" w:rsidRDefault="000E53E9" w:rsidP="009E57BC">
      <w:pPr>
        <w:pStyle w:val="Heading1"/>
      </w:pPr>
      <w:bookmarkStart w:id="37" w:name="_Toc204703998"/>
      <w:r w:rsidRPr="007E38EB">
        <w:rPr>
          <w:color w:val="5F497A" w:themeColor="accent4" w:themeShade="BF"/>
        </w:rPr>
        <w:t>7</w:t>
      </w:r>
      <w:r w:rsidRPr="007E38EB">
        <w:rPr>
          <w:color w:val="5F497A" w:themeColor="accent4" w:themeShade="BF"/>
        </w:rPr>
        <w:tab/>
      </w:r>
      <w:r w:rsidR="00B92378" w:rsidRPr="005F5452">
        <w:t>Reasonableness</w:t>
      </w:r>
      <w:bookmarkStart w:id="38" w:name="_Toc122362748"/>
      <w:bookmarkEnd w:id="37"/>
    </w:p>
    <w:p w14:paraId="1F44DFC9" w14:textId="544891C5" w:rsidR="00B92378" w:rsidRPr="000E53E9" w:rsidRDefault="000E53E9" w:rsidP="00C47804">
      <w:pPr>
        <w:ind w:left="720" w:hanging="720"/>
      </w:pPr>
      <w:r>
        <w:t>7.1</w:t>
      </w:r>
      <w:r>
        <w:tab/>
      </w:r>
      <w:r w:rsidR="00B92378">
        <w:t xml:space="preserve">On occasion individual perceptions of behaviour may differ - perhaps due to differences in attitude, experience or culture - and what one person would consider acceptable behaviour may be unacceptable to another. The defining factor in determining if behaviour amounts to bullying or </w:t>
      </w:r>
      <w:r w:rsidR="00E9313A">
        <w:t>h</w:t>
      </w:r>
      <w:r w:rsidR="00B92378">
        <w:t xml:space="preserve">arassment is that the behaviour is unacceptable to the recipient and could ‘reasonably be considered’ to amount to bullying or harassment. The intention of the person engaging in the behaviour – </w:t>
      </w:r>
      <w:r w:rsidR="00E9313A">
        <w:t>whether</w:t>
      </w:r>
      <w:r w:rsidR="00B92378">
        <w:t xml:space="preserve"> they meant to harass – is not a primary factor in determining if </w:t>
      </w:r>
      <w:r w:rsidR="00E9313A">
        <w:t>h</w:t>
      </w:r>
      <w:r w:rsidR="00B92378">
        <w:t>arassment has taken place.</w:t>
      </w:r>
      <w:bookmarkEnd w:id="38"/>
    </w:p>
    <w:p w14:paraId="680B7F4C" w14:textId="2CD52501" w:rsidR="00B92378" w:rsidRPr="000E53E9" w:rsidRDefault="000E53E9" w:rsidP="00C47804">
      <w:pPr>
        <w:ind w:left="720" w:hanging="720"/>
      </w:pPr>
      <w:bookmarkStart w:id="39" w:name="_Toc122362749"/>
      <w:r>
        <w:t>7.2</w:t>
      </w:r>
      <w:r>
        <w:tab/>
      </w:r>
      <w:r w:rsidR="00B92378">
        <w:t xml:space="preserve">When considering allegations of bullying or harassment, the </w:t>
      </w:r>
      <w:r w:rsidR="00E9313A">
        <w:t>u</w:t>
      </w:r>
      <w:r w:rsidR="00B92378">
        <w:t xml:space="preserve">niversity will therefore apply a test of ‘reasonableness’ to determine if bullying or harassment has taken place. That is, with due regard to the circumstances, including </w:t>
      </w:r>
      <w:r w:rsidR="00E9313A">
        <w:t>the</w:t>
      </w:r>
      <w:r w:rsidR="00B92378">
        <w:t xml:space="preserve"> perception of the complainant, could the behaviour in question ‘reasonably be considered’ to cause bullying or harassment, e.g. could it reasonably be considered to:</w:t>
      </w:r>
      <w:bookmarkEnd w:id="39"/>
    </w:p>
    <w:p w14:paraId="1C1F780E" w14:textId="77777777" w:rsidR="00B92378" w:rsidRPr="000E53E9" w:rsidRDefault="00B92378" w:rsidP="006827D9">
      <w:pPr>
        <w:pStyle w:val="ListParagraph"/>
        <w:numPr>
          <w:ilvl w:val="0"/>
          <w:numId w:val="52"/>
        </w:numPr>
        <w:ind w:left="1134" w:hanging="283"/>
      </w:pPr>
      <w:bookmarkStart w:id="40" w:name="_Toc122362750"/>
      <w:r w:rsidRPr="000E53E9">
        <w:t>violate the complainant’s dignity, or</w:t>
      </w:r>
      <w:bookmarkEnd w:id="40"/>
    </w:p>
    <w:p w14:paraId="7E4D64B5" w14:textId="77777777" w:rsidR="00B92378" w:rsidRPr="000E53E9" w:rsidRDefault="00B92378" w:rsidP="006827D9">
      <w:pPr>
        <w:pStyle w:val="ListParagraph"/>
        <w:numPr>
          <w:ilvl w:val="0"/>
          <w:numId w:val="52"/>
        </w:numPr>
        <w:ind w:left="1134" w:hanging="283"/>
      </w:pPr>
      <w:bookmarkStart w:id="41" w:name="_Toc122362751"/>
      <w:r w:rsidRPr="000E53E9">
        <w:t>create an intimidating, hostile, degrading, humiliating or offensive environment for them.</w:t>
      </w:r>
      <w:bookmarkEnd w:id="41"/>
    </w:p>
    <w:p w14:paraId="258294B5" w14:textId="6A6066FC" w:rsidR="00290E1F" w:rsidRPr="00A87DAC" w:rsidRDefault="000E05D4" w:rsidP="00C47804">
      <w:pPr>
        <w:ind w:left="720" w:hanging="720"/>
      </w:pPr>
      <w:bookmarkStart w:id="42" w:name="_Toc122362752"/>
      <w:r>
        <w:t>7.3</w:t>
      </w:r>
      <w:r>
        <w:tab/>
      </w:r>
      <w:r w:rsidR="00290E1F" w:rsidRPr="00A87DAC">
        <w:t>The University recognises that harassment is distinct from vigorous academic debate, which is characterised by respectful engagement, openness to diverse viewpoints, and a commitment to stimulating thought and discussion. Staff and students are encouraged to express a wide range of views, including those that may be controversial or challenging, provided this is done in a manner that respects the dignity of others. While freedom of expression is protected, individuals are expected to avoid conduct that intentionally or persistently creates an environment that is intimidating, hostile, degrading, humiliating, or targeted in a way that undermines others’ ability to participate fully in university life.</w:t>
      </w:r>
    </w:p>
    <w:bookmarkEnd w:id="42"/>
    <w:p w14:paraId="7C9E708F" w14:textId="4216BDCF" w:rsidR="00507E41" w:rsidRPr="000E53E9" w:rsidRDefault="00507E41" w:rsidP="00C47804">
      <w:pPr>
        <w:ind w:left="720"/>
      </w:pPr>
    </w:p>
    <w:p w14:paraId="789EC4E3" w14:textId="685F8246" w:rsidR="00DB0CC9" w:rsidRPr="000E05D4" w:rsidRDefault="000E05D4" w:rsidP="009E57BC">
      <w:pPr>
        <w:pStyle w:val="Heading1"/>
      </w:pPr>
      <w:bookmarkStart w:id="43" w:name="_Toc204703999"/>
      <w:r w:rsidRPr="007E38EB">
        <w:rPr>
          <w:color w:val="5F497A" w:themeColor="accent4" w:themeShade="BF"/>
        </w:rPr>
        <w:lastRenderedPageBreak/>
        <w:t>8</w:t>
      </w:r>
      <w:r w:rsidRPr="000E05D4">
        <w:tab/>
      </w:r>
      <w:r w:rsidR="284DF5EF" w:rsidRPr="005F5452">
        <w:t>Victimisation</w:t>
      </w:r>
      <w:bookmarkEnd w:id="43"/>
    </w:p>
    <w:p w14:paraId="36FE611B" w14:textId="7A53CD81" w:rsidR="00B5266F" w:rsidRPr="000E53E9" w:rsidRDefault="000E05D4" w:rsidP="00C47804">
      <w:pPr>
        <w:ind w:left="720" w:hanging="720"/>
      </w:pPr>
      <w:bookmarkStart w:id="44" w:name="_Toc122362772"/>
      <w:r>
        <w:t>8.1</w:t>
      </w:r>
      <w:r>
        <w:tab/>
      </w:r>
      <w:r w:rsidR="284DF5EF" w:rsidRPr="000E53E9">
        <w:t>Victimisation is when a person (A) subjects another person (B) to a detriment because they</w:t>
      </w:r>
      <w:r w:rsidR="2AEBA2C0" w:rsidRPr="000E53E9">
        <w:t xml:space="preserve"> </w:t>
      </w:r>
      <w:r w:rsidR="284DF5EF" w:rsidRPr="000E53E9">
        <w:t xml:space="preserve">have (or person A believes they have), in good faith, made allegations of </w:t>
      </w:r>
      <w:r w:rsidR="00811328" w:rsidRPr="000E53E9">
        <w:t xml:space="preserve">harassment </w:t>
      </w:r>
      <w:r w:rsidR="7982DCA0" w:rsidRPr="000E53E9">
        <w:t>or discrimination</w:t>
      </w:r>
      <w:r w:rsidR="284DF5EF" w:rsidRPr="000E53E9">
        <w:t>, intend to make such an allegation or have assisted or supported a person in</w:t>
      </w:r>
      <w:r w:rsidR="2F1AB46A" w:rsidRPr="000E53E9">
        <w:t xml:space="preserve"> </w:t>
      </w:r>
      <w:r w:rsidR="284DF5EF" w:rsidRPr="000E53E9">
        <w:t>bringing an allegation.</w:t>
      </w:r>
      <w:bookmarkEnd w:id="44"/>
    </w:p>
    <w:p w14:paraId="531082EA" w14:textId="4139552E" w:rsidR="00B5266F" w:rsidRPr="000E53E9" w:rsidRDefault="000E05D4" w:rsidP="00C47804">
      <w:pPr>
        <w:ind w:left="720" w:hanging="720"/>
      </w:pPr>
      <w:bookmarkStart w:id="45" w:name="_Toc122362773"/>
      <w:r>
        <w:t>8.2</w:t>
      </w:r>
      <w:r>
        <w:tab/>
      </w:r>
      <w:r w:rsidR="284DF5EF">
        <w:t>Examples of victimisation may include labelling an individual a ‘troublemaker’ and/or refusing</w:t>
      </w:r>
      <w:r w:rsidR="09943811">
        <w:t xml:space="preserve"> </w:t>
      </w:r>
      <w:r w:rsidR="284DF5EF">
        <w:t>to advance them academically or professionally, refusal to provide a reference once the</w:t>
      </w:r>
      <w:r w:rsidR="646108C8">
        <w:t xml:space="preserve"> </w:t>
      </w:r>
      <w:r w:rsidR="284DF5EF">
        <w:t xml:space="preserve">working or learning relationship has ended, or to treat them in any way less favourably </w:t>
      </w:r>
      <w:r w:rsidR="00E9313A">
        <w:t>because of</w:t>
      </w:r>
      <w:r w:rsidR="284DF5EF">
        <w:t xml:space="preserve"> their actions.</w:t>
      </w:r>
      <w:bookmarkEnd w:id="45"/>
    </w:p>
    <w:p w14:paraId="17D33EC6" w14:textId="28661A7D" w:rsidR="00B5266F" w:rsidRPr="000E53E9" w:rsidRDefault="000E05D4" w:rsidP="00C47804">
      <w:pPr>
        <w:ind w:left="720" w:hanging="720"/>
      </w:pPr>
      <w:bookmarkStart w:id="46" w:name="_Toc122362774"/>
      <w:r>
        <w:t>8.3</w:t>
      </w:r>
      <w:r>
        <w:tab/>
      </w:r>
      <w:r w:rsidR="284DF5EF">
        <w:t xml:space="preserve">Victimisation is unlawful under </w:t>
      </w:r>
      <w:r w:rsidR="00A6257D">
        <w:t xml:space="preserve">harassment </w:t>
      </w:r>
      <w:r w:rsidR="284DF5EF">
        <w:t>and discrimination legislation and will be treated</w:t>
      </w:r>
      <w:r w:rsidR="5BE8E765">
        <w:t xml:space="preserve"> </w:t>
      </w:r>
      <w:r w:rsidR="284DF5EF">
        <w:t xml:space="preserve">as a form of </w:t>
      </w:r>
      <w:r w:rsidR="00E9313A">
        <w:t>h</w:t>
      </w:r>
      <w:r w:rsidR="284DF5EF">
        <w:t xml:space="preserve">arassment under this </w:t>
      </w:r>
      <w:r w:rsidR="00126B3D">
        <w:t>Policy</w:t>
      </w:r>
      <w:r w:rsidR="284DF5EF">
        <w:t>.</w:t>
      </w:r>
      <w:bookmarkEnd w:id="46"/>
    </w:p>
    <w:p w14:paraId="7AF8205B" w14:textId="4475CC9A" w:rsidR="000E4F9C" w:rsidRPr="000E05D4" w:rsidRDefault="000E05D4" w:rsidP="009E57BC">
      <w:pPr>
        <w:pStyle w:val="Heading1"/>
      </w:pPr>
      <w:bookmarkStart w:id="47" w:name="_Toc204704000"/>
      <w:r w:rsidRPr="007E38EB">
        <w:rPr>
          <w:color w:val="5F497A" w:themeColor="accent4" w:themeShade="BF"/>
        </w:rPr>
        <w:t>9</w:t>
      </w:r>
      <w:r w:rsidRPr="005F5452">
        <w:tab/>
      </w:r>
      <w:r w:rsidR="284DF5EF" w:rsidRPr="005F5452">
        <w:t>Hate Crimes</w:t>
      </w:r>
      <w:bookmarkEnd w:id="47"/>
    </w:p>
    <w:p w14:paraId="26DE2E48" w14:textId="7C12A976" w:rsidR="00E12EE6" w:rsidRDefault="000E05D4" w:rsidP="00C47804">
      <w:pPr>
        <w:ind w:left="720" w:hanging="720"/>
      </w:pPr>
      <w:bookmarkStart w:id="48" w:name="_Toc122362776"/>
      <w:r>
        <w:t>9.1</w:t>
      </w:r>
      <w:r>
        <w:tab/>
      </w:r>
      <w:r w:rsidR="00E12EE6" w:rsidRPr="00B82330">
        <w:t>The University adopts the national definition of hate crime as set out by the Crown Prosecution Service and the police:</w:t>
      </w:r>
    </w:p>
    <w:p w14:paraId="0FDA4558" w14:textId="1EA2987E" w:rsidR="0099499C" w:rsidRDefault="00E12EE6" w:rsidP="00C47804">
      <w:pPr>
        <w:pStyle w:val="ListParagraph"/>
        <w:numPr>
          <w:ilvl w:val="0"/>
          <w:numId w:val="66"/>
        </w:numPr>
        <w:ind w:left="1134" w:hanging="425"/>
      </w:pPr>
      <w:r w:rsidRPr="00B82330">
        <w:t>Any criminal offence which is perceived, by the victim or any other person, to be motivated by hostility or prejudice based on a person’s race, religion, sexual orientation, disability, or transgender identity.</w:t>
      </w:r>
    </w:p>
    <w:p w14:paraId="15436D81" w14:textId="31C9D248" w:rsidR="00EC23EF" w:rsidRDefault="0099499C" w:rsidP="00C47804">
      <w:pPr>
        <w:ind w:left="720" w:hanging="720"/>
      </w:pPr>
      <w:r>
        <w:t>9.2</w:t>
      </w:r>
      <w:r>
        <w:tab/>
      </w:r>
      <w:r w:rsidR="00EC23EF">
        <w:t xml:space="preserve">Any hate crime will be treated as a form of harassment under this policy and the </w:t>
      </w:r>
      <w:r w:rsidR="00C40DC3">
        <w:t>U</w:t>
      </w:r>
      <w:r w:rsidR="00EC23EF">
        <w:t>niversity reserves the right to report to the police any incident which it believes may constitute a criminal offence.</w:t>
      </w:r>
    </w:p>
    <w:p w14:paraId="10B65512" w14:textId="27475929" w:rsidR="00E12EE6" w:rsidRPr="00B82330" w:rsidRDefault="00C40DC3" w:rsidP="00C47804">
      <w:pPr>
        <w:ind w:left="720" w:hanging="720"/>
      </w:pPr>
      <w:r>
        <w:t>9.3</w:t>
      </w:r>
      <w:r>
        <w:tab/>
      </w:r>
      <w:r w:rsidR="00E12EE6" w:rsidRPr="00B82330">
        <w:t>In addition, the University recognises the concept of hate incidents, which are defined as:</w:t>
      </w:r>
    </w:p>
    <w:p w14:paraId="3DEA3CD3" w14:textId="77777777" w:rsidR="00E12EE6" w:rsidRPr="00B82330" w:rsidRDefault="00E12EE6" w:rsidP="00C47804">
      <w:pPr>
        <w:pStyle w:val="ListParagraph"/>
        <w:numPr>
          <w:ilvl w:val="0"/>
          <w:numId w:val="63"/>
        </w:numPr>
      </w:pPr>
      <w:r w:rsidRPr="00B82330">
        <w:t>Any non-crime incident which is perceived, by the victim or any other person, to be motivated by hostility or prejudice based on the same characteristics.</w:t>
      </w:r>
    </w:p>
    <w:p w14:paraId="38FE25F1" w14:textId="12A5A1D3" w:rsidR="00F400E0" w:rsidRDefault="00E12EE6" w:rsidP="00C47804">
      <w:pPr>
        <w:ind w:left="720"/>
      </w:pPr>
      <w:r w:rsidRPr="00B82330">
        <w:t>Th</w:t>
      </w:r>
      <w:r>
        <w:t>is</w:t>
      </w:r>
      <w:r w:rsidRPr="00B82330">
        <w:t xml:space="preserve"> definition </w:t>
      </w:r>
      <w:r>
        <w:t>is</w:t>
      </w:r>
      <w:r w:rsidRPr="00B82330">
        <w:t xml:space="preserve"> used to help identify and respond to behaviour that may cause harm to individuals or communities, even where the behaviour does not meet the threshold of a criminal offence</w:t>
      </w:r>
      <w:r w:rsidR="00C47804">
        <w:t>.</w:t>
      </w:r>
    </w:p>
    <w:p w14:paraId="0BB48C38" w14:textId="36FA170A" w:rsidR="00F400E0" w:rsidRPr="00B82330" w:rsidRDefault="00F400E0" w:rsidP="00C47804">
      <w:pPr>
        <w:ind w:left="720" w:hanging="720"/>
      </w:pPr>
      <w:r>
        <w:t>9.4</w:t>
      </w:r>
      <w:r>
        <w:tab/>
      </w:r>
      <w:r w:rsidR="00E12EE6" w:rsidRPr="00B82330">
        <w:t xml:space="preserve">The University is committed to upholding freedom of speech and academic freedom, as protected by UK law. This includes the right to express views that may be controversial, unpopular, or offensive to some, provided they are </w:t>
      </w:r>
      <w:r w:rsidR="00E12EE6">
        <w:t>e</w:t>
      </w:r>
      <w:r w:rsidR="00E12EE6" w:rsidRPr="00B82330">
        <w:t>xpressed lawfully and without inciting hatred or violence.</w:t>
      </w:r>
    </w:p>
    <w:p w14:paraId="2C387AC8" w14:textId="70248C07" w:rsidR="00E12EE6" w:rsidRPr="00B82330" w:rsidRDefault="00F400E0" w:rsidP="00C47804">
      <w:pPr>
        <w:ind w:left="720" w:hanging="720"/>
      </w:pPr>
      <w:r>
        <w:t>9.5</w:t>
      </w:r>
      <w:r>
        <w:tab/>
      </w:r>
      <w:r w:rsidR="00E12EE6" w:rsidRPr="00B82330">
        <w:t>Not all expressions of opinion</w:t>
      </w:r>
      <w:r w:rsidR="00E12EE6">
        <w:t xml:space="preserve">, </w:t>
      </w:r>
      <w:r w:rsidR="00E12EE6" w:rsidRPr="00B82330">
        <w:t xml:space="preserve">however strongly worded or </w:t>
      </w:r>
      <w:r w:rsidR="00E12EE6">
        <w:t xml:space="preserve">controversial, </w:t>
      </w:r>
      <w:r w:rsidR="00E12EE6" w:rsidRPr="00B82330">
        <w:t>constitute a hate incident. The University will assess each report on a case-by-case basis, considering:</w:t>
      </w:r>
    </w:p>
    <w:p w14:paraId="0DCB186F" w14:textId="77777777" w:rsidR="00E12EE6" w:rsidRPr="00B82330" w:rsidRDefault="00E12EE6" w:rsidP="00C47804">
      <w:pPr>
        <w:numPr>
          <w:ilvl w:val="0"/>
          <w:numId w:val="64"/>
        </w:numPr>
      </w:pPr>
      <w:r w:rsidRPr="00B82330">
        <w:lastRenderedPageBreak/>
        <w:t>The intent of the speaker</w:t>
      </w:r>
    </w:p>
    <w:p w14:paraId="437522A1" w14:textId="77777777" w:rsidR="00E12EE6" w:rsidRPr="00B82330" w:rsidRDefault="00E12EE6" w:rsidP="00C47804">
      <w:pPr>
        <w:numPr>
          <w:ilvl w:val="0"/>
          <w:numId w:val="64"/>
        </w:numPr>
      </w:pPr>
      <w:r w:rsidRPr="00B82330">
        <w:t>The impact on those affected</w:t>
      </w:r>
    </w:p>
    <w:p w14:paraId="7FBE5F30" w14:textId="77777777" w:rsidR="00E12EE6" w:rsidRPr="00B82330" w:rsidRDefault="00E12EE6" w:rsidP="00C47804">
      <w:pPr>
        <w:numPr>
          <w:ilvl w:val="0"/>
          <w:numId w:val="64"/>
        </w:numPr>
      </w:pPr>
      <w:r w:rsidRPr="00B82330">
        <w:t>Whether the conduct is lawful and falls within the bounds of protected expression</w:t>
      </w:r>
    </w:p>
    <w:p w14:paraId="4826B31D" w14:textId="25E5AB4E" w:rsidR="00277582" w:rsidRPr="000E53E9" w:rsidRDefault="00E12EE6" w:rsidP="00C47804">
      <w:pPr>
        <w:numPr>
          <w:ilvl w:val="0"/>
          <w:numId w:val="64"/>
        </w:numPr>
      </w:pPr>
      <w:r w:rsidRPr="00B82330">
        <w:t>Whether it may amount to harassment</w:t>
      </w:r>
      <w:r>
        <w:t xml:space="preserve"> or</w:t>
      </w:r>
      <w:r w:rsidRPr="00B82330">
        <w:t> discrimination</w:t>
      </w:r>
      <w:r>
        <w:t>.</w:t>
      </w:r>
      <w:bookmarkEnd w:id="48"/>
    </w:p>
    <w:p w14:paraId="051F2AD0" w14:textId="75806317" w:rsidR="000E4F9C" w:rsidRPr="005F5452" w:rsidRDefault="000E05D4" w:rsidP="009E57BC">
      <w:pPr>
        <w:pStyle w:val="Heading1"/>
      </w:pPr>
      <w:bookmarkStart w:id="49" w:name="_Toc204704001"/>
      <w:r w:rsidRPr="005F5452">
        <w:t>10</w:t>
      </w:r>
      <w:r w:rsidRPr="005F5452">
        <w:tab/>
      </w:r>
      <w:r w:rsidR="284DF5EF" w:rsidRPr="005F5452">
        <w:t>Good Faith</w:t>
      </w:r>
      <w:bookmarkEnd w:id="49"/>
    </w:p>
    <w:p w14:paraId="23A3F019" w14:textId="23D20821" w:rsidR="00B5266F" w:rsidRPr="000E53E9" w:rsidRDefault="000E05D4" w:rsidP="00C47804">
      <w:pPr>
        <w:ind w:left="720" w:hanging="720"/>
      </w:pPr>
      <w:bookmarkStart w:id="50" w:name="_Toc122362780"/>
      <w:r>
        <w:t>10.1</w:t>
      </w:r>
      <w:r>
        <w:tab/>
      </w:r>
      <w:r w:rsidR="284DF5EF" w:rsidRPr="000E53E9">
        <w:t xml:space="preserve">If, at any time, there is evidence that allegations of </w:t>
      </w:r>
      <w:r w:rsidR="008C3B93" w:rsidRPr="000E53E9">
        <w:t xml:space="preserve">harassment </w:t>
      </w:r>
      <w:r w:rsidR="284DF5EF" w:rsidRPr="000E53E9">
        <w:t>or bullying have been made</w:t>
      </w:r>
      <w:r w:rsidR="2045555E" w:rsidRPr="000E53E9">
        <w:t xml:space="preserve"> </w:t>
      </w:r>
      <w:r w:rsidR="284DF5EF" w:rsidRPr="000E53E9">
        <w:t>vexatiously or maliciously, that false information has been provided or that the complainant</w:t>
      </w:r>
      <w:r w:rsidR="70E8743F" w:rsidRPr="000E53E9">
        <w:t xml:space="preserve"> </w:t>
      </w:r>
      <w:r w:rsidR="284DF5EF" w:rsidRPr="000E53E9">
        <w:t>has otherwise acted in bad faith, disciplinary action may be taken. Any investigation based</w:t>
      </w:r>
      <w:r w:rsidR="7C249326" w:rsidRPr="000E53E9">
        <w:t xml:space="preserve"> </w:t>
      </w:r>
      <w:r w:rsidR="284DF5EF" w:rsidRPr="000E53E9">
        <w:t>upon those allegations may be terminated.</w:t>
      </w:r>
      <w:bookmarkEnd w:id="50"/>
    </w:p>
    <w:p w14:paraId="5C445AC6" w14:textId="7E98AD70" w:rsidR="000E4F9C" w:rsidRPr="005F5452" w:rsidRDefault="000E05D4" w:rsidP="009E57BC">
      <w:pPr>
        <w:pStyle w:val="Heading1"/>
      </w:pPr>
      <w:bookmarkStart w:id="51" w:name="_Toc204704002"/>
      <w:r w:rsidRPr="005F5452">
        <w:t>11</w:t>
      </w:r>
      <w:r w:rsidRPr="005F5452">
        <w:tab/>
      </w:r>
      <w:r w:rsidR="000C566F" w:rsidRPr="005F5452">
        <w:t>Active Bystander</w:t>
      </w:r>
      <w:bookmarkEnd w:id="51"/>
    </w:p>
    <w:p w14:paraId="2AA1925C" w14:textId="414E3CAB" w:rsidR="00507E41" w:rsidRPr="000E53E9" w:rsidRDefault="000E05D4" w:rsidP="00C47804">
      <w:pPr>
        <w:ind w:left="720" w:hanging="720"/>
      </w:pPr>
      <w:bookmarkStart w:id="52" w:name="_Toc122362782"/>
      <w:r>
        <w:t>11.1</w:t>
      </w:r>
      <w:r>
        <w:tab/>
      </w:r>
      <w:r w:rsidR="00507E41">
        <w:t xml:space="preserve">An active bystander is someone who witnesses a situation </w:t>
      </w:r>
      <w:r w:rsidR="00E9313A">
        <w:t>and takes</w:t>
      </w:r>
      <w:r w:rsidR="00507E41">
        <w:t xml:space="preserve"> steps to speak up or step in to keep a situation from escalating or to disrupt a problematic situation when it is safe to do so.</w:t>
      </w:r>
      <w:bookmarkEnd w:id="52"/>
    </w:p>
    <w:p w14:paraId="34C25C6F" w14:textId="1972849E" w:rsidR="00B5266F" w:rsidRPr="000E53E9" w:rsidRDefault="000E05D4" w:rsidP="00C47804">
      <w:pPr>
        <w:ind w:left="720" w:hanging="720"/>
      </w:pPr>
      <w:bookmarkStart w:id="53" w:name="_Toc122362783"/>
      <w:r>
        <w:t>11.2</w:t>
      </w:r>
      <w:r>
        <w:tab/>
      </w:r>
      <w:r w:rsidR="00286BF1">
        <w:t xml:space="preserve">The bystander effect is a social psychological phenomenon that occurs when the presence of others discourages an individual </w:t>
      </w:r>
      <w:r w:rsidR="00C73FE4">
        <w:t xml:space="preserve">from </w:t>
      </w:r>
      <w:r w:rsidR="00B2130C">
        <w:t>intervening in a situation</w:t>
      </w:r>
      <w:r w:rsidR="243B3334">
        <w:t xml:space="preserve">. </w:t>
      </w:r>
      <w:r w:rsidR="00B2130C">
        <w:t xml:space="preserve">This compounds peoples </w:t>
      </w:r>
      <w:r w:rsidR="00D3606F">
        <w:t>experience</w:t>
      </w:r>
      <w:r w:rsidR="00B2130C">
        <w:t xml:space="preserve"> by normalising and accepting inappropriate </w:t>
      </w:r>
      <w:r w:rsidR="00D3606F">
        <w:t>behaviours</w:t>
      </w:r>
      <w:r w:rsidR="462C8365">
        <w:t xml:space="preserve">. </w:t>
      </w:r>
      <w:r w:rsidR="00B2130C">
        <w:t xml:space="preserve">All members </w:t>
      </w:r>
      <w:r w:rsidR="00862B94">
        <w:t xml:space="preserve">of the community have a responsibility to do or say something if they witness </w:t>
      </w:r>
      <w:r w:rsidR="000C63A8">
        <w:t>an</w:t>
      </w:r>
      <w:r w:rsidR="00862B94">
        <w:t xml:space="preserve"> </w:t>
      </w:r>
      <w:r w:rsidR="00D3606F">
        <w:t>act of bullying or harassment.</w:t>
      </w:r>
      <w:bookmarkEnd w:id="53"/>
    </w:p>
    <w:p w14:paraId="5BE0FF69" w14:textId="0A78BEE9" w:rsidR="000E4F9C" w:rsidRPr="000E05D4" w:rsidRDefault="000E05D4" w:rsidP="009E57BC">
      <w:pPr>
        <w:pStyle w:val="Heading1"/>
      </w:pPr>
      <w:bookmarkStart w:id="54" w:name="_Toc204704003"/>
      <w:r w:rsidRPr="007E38EB">
        <w:rPr>
          <w:color w:val="5F497A" w:themeColor="accent4" w:themeShade="BF"/>
        </w:rPr>
        <w:t>12</w:t>
      </w:r>
      <w:r w:rsidRPr="000E05D4">
        <w:tab/>
      </w:r>
      <w:r w:rsidR="06A12133" w:rsidRPr="005F5452">
        <w:t>Staff and Student Procedures</w:t>
      </w:r>
      <w:bookmarkEnd w:id="54"/>
    </w:p>
    <w:p w14:paraId="58E245B7" w14:textId="10808473" w:rsidR="001C403B" w:rsidRPr="000E53E9" w:rsidRDefault="000E05D4" w:rsidP="00C47804">
      <w:pPr>
        <w:ind w:left="720" w:hanging="720"/>
      </w:pPr>
      <w:bookmarkStart w:id="55" w:name="_Toc122362785"/>
      <w:r>
        <w:t>12.1</w:t>
      </w:r>
      <w:r>
        <w:tab/>
      </w:r>
      <w:r w:rsidR="34D1BCC7">
        <w:t>All members of the community must treat</w:t>
      </w:r>
      <w:r w:rsidR="242DBBCE">
        <w:t xml:space="preserve"> others with dignity and </w:t>
      </w:r>
      <w:r w:rsidR="6ABB6DFB">
        <w:t>respect and</w:t>
      </w:r>
      <w:r w:rsidR="242DBBCE">
        <w:t xml:space="preserve"> should always consider whether their words or conduct could be offensive. Even unintentional harassment</w:t>
      </w:r>
      <w:r w:rsidR="34D1BCC7">
        <w:t>,</w:t>
      </w:r>
      <w:r w:rsidR="27509FE7">
        <w:t xml:space="preserve"> </w:t>
      </w:r>
      <w:r w:rsidR="242DBBCE">
        <w:t xml:space="preserve">bullying </w:t>
      </w:r>
      <w:r w:rsidR="34D1BCC7">
        <w:t xml:space="preserve">or hate crime </w:t>
      </w:r>
      <w:r w:rsidR="242DBBCE">
        <w:t>is unacceptable</w:t>
      </w:r>
      <w:r w:rsidR="5FD4AB09">
        <w:t xml:space="preserve">. </w:t>
      </w:r>
      <w:r w:rsidR="6E202C2F">
        <w:t xml:space="preserve">All members of our community have a role to play in helping to create </w:t>
      </w:r>
      <w:r w:rsidR="000E4F9C">
        <w:t>a climate</w:t>
      </w:r>
      <w:r w:rsidR="2F9593C2">
        <w:t xml:space="preserve"> where bullying, harassment and hate crime </w:t>
      </w:r>
      <w:r w:rsidR="28DFE237">
        <w:t>are not</w:t>
      </w:r>
      <w:r w:rsidR="2F9593C2">
        <w:t xml:space="preserve"> acceptable</w:t>
      </w:r>
      <w:bookmarkEnd w:id="55"/>
      <w:r w:rsidR="000E4F9C">
        <w:t>.</w:t>
      </w:r>
    </w:p>
    <w:p w14:paraId="380D5A23" w14:textId="7134778C" w:rsidR="000E4F9C" w:rsidRPr="000E53E9" w:rsidRDefault="000E05D4" w:rsidP="00C47804">
      <w:pPr>
        <w:ind w:left="720" w:hanging="720"/>
      </w:pPr>
      <w:bookmarkStart w:id="56" w:name="_Toc122362786"/>
      <w:r>
        <w:t>12.2</w:t>
      </w:r>
      <w:r>
        <w:tab/>
      </w:r>
      <w:r w:rsidR="005D7DCC" w:rsidRPr="000E53E9">
        <w:t>We will take allegations of harassment</w:t>
      </w:r>
      <w:r w:rsidR="004B5C7D" w:rsidRPr="000E53E9">
        <w:t xml:space="preserve">, </w:t>
      </w:r>
      <w:r w:rsidR="005D7DCC" w:rsidRPr="000E53E9">
        <w:t>bullying</w:t>
      </w:r>
      <w:r w:rsidR="004B5C7D" w:rsidRPr="000E53E9">
        <w:t xml:space="preserve"> or hate crime</w:t>
      </w:r>
      <w:r w:rsidR="005D7DCC" w:rsidRPr="000E53E9">
        <w:t xml:space="preserve"> seriously and address them promptly and confidentially where possible. </w:t>
      </w:r>
      <w:bookmarkEnd w:id="56"/>
    </w:p>
    <w:p w14:paraId="4BBA02F7" w14:textId="35941B2B" w:rsidR="00B8718F" w:rsidRPr="005F5452" w:rsidRDefault="000E05D4" w:rsidP="009E57BC">
      <w:pPr>
        <w:pStyle w:val="Heading1"/>
      </w:pPr>
      <w:bookmarkStart w:id="57" w:name="_Toc204704004"/>
      <w:r w:rsidRPr="35B85EEC">
        <w:t>13</w:t>
      </w:r>
      <w:r>
        <w:tab/>
      </w:r>
      <w:r w:rsidR="00610465" w:rsidRPr="35B85EEC">
        <w:t xml:space="preserve">Informal Procedures for </w:t>
      </w:r>
      <w:r w:rsidR="00E9313A" w:rsidRPr="35B85EEC">
        <w:t>A</w:t>
      </w:r>
      <w:r w:rsidR="00610465" w:rsidRPr="35B85EEC">
        <w:t xml:space="preserve">ddressing </w:t>
      </w:r>
      <w:r w:rsidR="00B60BB7" w:rsidRPr="35B85EEC">
        <w:t xml:space="preserve">Bullying and </w:t>
      </w:r>
      <w:r w:rsidR="00610465" w:rsidRPr="35B85EEC">
        <w:t>Harassment</w:t>
      </w:r>
      <w:bookmarkEnd w:id="57"/>
    </w:p>
    <w:p w14:paraId="4D7D1A92" w14:textId="360DD3C9" w:rsidR="00507E41" w:rsidRPr="000E53E9" w:rsidRDefault="00507E41" w:rsidP="00C47804">
      <w:pPr>
        <w:ind w:left="720" w:hanging="720"/>
      </w:pPr>
      <w:r>
        <w:t>1</w:t>
      </w:r>
      <w:r w:rsidR="00B163ED">
        <w:t>3</w:t>
      </w:r>
      <w:r>
        <w:t>.1</w:t>
      </w:r>
      <w:r w:rsidR="5DCD9A3A">
        <w:t xml:space="preserve"> </w:t>
      </w:r>
      <w:r>
        <w:tab/>
        <w:t xml:space="preserve">If a person believes they are being subjected to </w:t>
      </w:r>
      <w:r w:rsidR="00B60BB7">
        <w:t>bullying or h</w:t>
      </w:r>
      <w:r>
        <w:t xml:space="preserve">arassment, there are </w:t>
      </w:r>
      <w:bookmarkStart w:id="58" w:name="_Int_1Cb64yjx"/>
      <w:r>
        <w:t>a number of</w:t>
      </w:r>
      <w:bookmarkEnd w:id="58"/>
      <w:r>
        <w:t xml:space="preserve"> ways to deal with the matter quickly and effectively. An ‘informal approach’ can effectively address the unwanted behaviour without recourse to formal procedures. Informal approaches can have the advantage of resolving the situation quickly and with minimal disruption to relationships. It is recommended that informal approaches be used in the first instance, as this is </w:t>
      </w:r>
      <w:r>
        <w:lastRenderedPageBreak/>
        <w:t xml:space="preserve">often sufficient to resolve the matter without the need for more formal means. It is however, up to the individual to decide if this approach is appropriate to their situation. There are certain instances of bullying </w:t>
      </w:r>
      <w:r w:rsidR="65BEBC20">
        <w:t xml:space="preserve">and harassment </w:t>
      </w:r>
      <w:r>
        <w:t>that might be so severe as to warrant the by-passing of informal resolution, such as if a serious incident occurs</w:t>
      </w:r>
      <w:r w:rsidR="00DA06C8">
        <w:t>.</w:t>
      </w:r>
    </w:p>
    <w:p w14:paraId="021D6321" w14:textId="5AD6DF9C" w:rsidR="003E6E29" w:rsidRPr="000E53E9" w:rsidRDefault="000E05D4" w:rsidP="00C47804">
      <w:pPr>
        <w:ind w:left="720" w:hanging="720"/>
      </w:pPr>
      <w:bookmarkStart w:id="59" w:name="_Toc122362789"/>
      <w:r>
        <w:t>13.2</w:t>
      </w:r>
      <w:r>
        <w:tab/>
      </w:r>
      <w:r w:rsidR="268BF88A">
        <w:t xml:space="preserve">There are </w:t>
      </w:r>
      <w:bookmarkStart w:id="60" w:name="_Int_v6Sfw01r"/>
      <w:r w:rsidR="268BF88A">
        <w:t>a number of</w:t>
      </w:r>
      <w:bookmarkEnd w:id="60"/>
      <w:r w:rsidR="268BF88A">
        <w:t xml:space="preserve"> ‘informal approaches’ that can be adopted,</w:t>
      </w:r>
      <w:r w:rsidR="00A0681D">
        <w:t xml:space="preserve"> as outlined in sections below:</w:t>
      </w:r>
      <w:bookmarkEnd w:id="59"/>
      <w:r w:rsidR="00A0681D">
        <w:t xml:space="preserve"> </w:t>
      </w:r>
    </w:p>
    <w:p w14:paraId="1D3425C4" w14:textId="2C07B99C" w:rsidR="00DB0CC9" w:rsidRPr="005F5452" w:rsidRDefault="000E05D4" w:rsidP="009E57BC">
      <w:pPr>
        <w:pStyle w:val="Heading1"/>
      </w:pPr>
      <w:bookmarkStart w:id="61" w:name="_Toc204704005"/>
      <w:r w:rsidRPr="005F5452">
        <w:t>14</w:t>
      </w:r>
      <w:r w:rsidRPr="005F5452">
        <w:tab/>
      </w:r>
      <w:r w:rsidR="003E6E29" w:rsidRPr="005F5452">
        <w:t>Individual Action</w:t>
      </w:r>
      <w:bookmarkEnd w:id="61"/>
    </w:p>
    <w:p w14:paraId="306C2C74" w14:textId="4D3D2F06" w:rsidR="003E6E29" w:rsidRPr="000E53E9" w:rsidRDefault="000E05D4" w:rsidP="00C47804">
      <w:pPr>
        <w:ind w:left="720" w:hanging="720"/>
      </w:pPr>
      <w:bookmarkStart w:id="62" w:name="_Toc122362791"/>
      <w:r>
        <w:t>14.1</w:t>
      </w:r>
      <w:r>
        <w:tab/>
      </w:r>
      <w:r w:rsidR="003E6E29">
        <w:t xml:space="preserve">The </w:t>
      </w:r>
      <w:r w:rsidR="00E9313A">
        <w:t>u</w:t>
      </w:r>
      <w:r w:rsidR="003E6E29">
        <w:t xml:space="preserve">niversity recommends that anyone who believes they are being subjected to </w:t>
      </w:r>
      <w:r w:rsidR="00385F47">
        <w:t>bullying or h</w:t>
      </w:r>
      <w:r w:rsidR="003E6E29">
        <w:t>arassment should speak directly to those involved if it is safe to do so or, if more suitable, put their concerns in writing to them. If approaching the person directly does not resolve the situation, or is inappropriate, it may be appropriate to ask a third party to assist. Ideally, the alleged harasser/s should be approached at the earliest opportunity.</w:t>
      </w:r>
      <w:bookmarkEnd w:id="62"/>
      <w:r w:rsidR="003E6E29">
        <w:t xml:space="preserve"> </w:t>
      </w:r>
    </w:p>
    <w:p w14:paraId="630C48F6" w14:textId="362D11D8" w:rsidR="00507E41" w:rsidRPr="000E53E9" w:rsidRDefault="000E05D4" w:rsidP="00C47804">
      <w:pPr>
        <w:ind w:left="720" w:hanging="720"/>
      </w:pPr>
      <w:bookmarkStart w:id="63" w:name="_Toc122362792"/>
      <w:r>
        <w:t>14.2</w:t>
      </w:r>
      <w:r>
        <w:tab/>
      </w:r>
      <w:r w:rsidR="00507E41" w:rsidRPr="000E53E9">
        <w:t xml:space="preserve">When taking individual action, the </w:t>
      </w:r>
      <w:r w:rsidR="12CE6DCE" w:rsidRPr="000E53E9">
        <w:t>involved party</w:t>
      </w:r>
      <w:r w:rsidR="00507E41" w:rsidRPr="000E53E9">
        <w:t xml:space="preserve"> or a person acting on their behalf should try to:</w:t>
      </w:r>
      <w:bookmarkEnd w:id="63"/>
      <w:r w:rsidR="00507E41" w:rsidRPr="000E53E9">
        <w:t xml:space="preserve"> </w:t>
      </w:r>
    </w:p>
    <w:p w14:paraId="6F33F6B8" w14:textId="77777777" w:rsidR="00507E41" w:rsidRPr="000E53E9" w:rsidRDefault="00507E41" w:rsidP="006827D9">
      <w:pPr>
        <w:pStyle w:val="ListParagraph"/>
        <w:numPr>
          <w:ilvl w:val="0"/>
          <w:numId w:val="53"/>
        </w:numPr>
        <w:ind w:left="1134" w:hanging="283"/>
      </w:pPr>
      <w:bookmarkStart w:id="64" w:name="_Toc122362793"/>
      <w:bookmarkStart w:id="65" w:name="_Toc122362794"/>
      <w:bookmarkEnd w:id="64"/>
      <w:r w:rsidRPr="000E53E9">
        <w:t>Pick a time and a place where they can speak privately and without interruption.</w:t>
      </w:r>
      <w:bookmarkEnd w:id="65"/>
    </w:p>
    <w:p w14:paraId="378CE894" w14:textId="77777777" w:rsidR="00507E41" w:rsidRPr="000E53E9" w:rsidRDefault="00507E41" w:rsidP="006827D9">
      <w:pPr>
        <w:pStyle w:val="ListParagraph"/>
        <w:numPr>
          <w:ilvl w:val="0"/>
          <w:numId w:val="53"/>
        </w:numPr>
        <w:ind w:left="1134" w:hanging="283"/>
      </w:pPr>
      <w:bookmarkStart w:id="66" w:name="_Toc122362795"/>
      <w:r w:rsidRPr="000E53E9">
        <w:t>Clearly identify the behaviour that is causing concern, giving examples and instances of when it has occurred.</w:t>
      </w:r>
      <w:bookmarkEnd w:id="66"/>
    </w:p>
    <w:p w14:paraId="33C359CC" w14:textId="77777777" w:rsidR="00507E41" w:rsidRPr="000E53E9" w:rsidRDefault="00507E41" w:rsidP="006827D9">
      <w:pPr>
        <w:pStyle w:val="ListParagraph"/>
        <w:numPr>
          <w:ilvl w:val="0"/>
          <w:numId w:val="53"/>
        </w:numPr>
        <w:ind w:left="1134" w:hanging="283"/>
      </w:pPr>
      <w:bookmarkStart w:id="67" w:name="_Toc122362796"/>
      <w:r w:rsidRPr="000E53E9">
        <w:t>Make it clear that the behaviour is unwelcome and must stop immediately.</w:t>
      </w:r>
      <w:bookmarkEnd w:id="67"/>
    </w:p>
    <w:p w14:paraId="6858AD64" w14:textId="77777777" w:rsidR="00507E41" w:rsidRPr="000E53E9" w:rsidRDefault="00507E41" w:rsidP="006827D9">
      <w:pPr>
        <w:pStyle w:val="ListParagraph"/>
        <w:numPr>
          <w:ilvl w:val="0"/>
          <w:numId w:val="53"/>
        </w:numPr>
        <w:ind w:left="1134" w:hanging="283"/>
      </w:pPr>
      <w:bookmarkStart w:id="68" w:name="_Toc122362797"/>
      <w:r w:rsidRPr="000E53E9">
        <w:t>Although asking someone to assist with discussions of this type might be helpful, complainants should avoid involving too many people in the situation. This can be counterproductive and may lead to allegations being made against the complainant.</w:t>
      </w:r>
      <w:bookmarkEnd w:id="68"/>
      <w:r w:rsidRPr="000E53E9">
        <w:t xml:space="preserve"> </w:t>
      </w:r>
    </w:p>
    <w:p w14:paraId="2D00BDB4" w14:textId="04599A92" w:rsidR="00507E41" w:rsidRPr="000E53E9" w:rsidRDefault="00507E41" w:rsidP="006827D9">
      <w:pPr>
        <w:pStyle w:val="ListParagraph"/>
        <w:numPr>
          <w:ilvl w:val="0"/>
          <w:numId w:val="53"/>
        </w:numPr>
        <w:ind w:left="1134" w:hanging="283"/>
      </w:pPr>
      <w:bookmarkStart w:id="69" w:name="_Toc122362798"/>
      <w:r>
        <w:t xml:space="preserve">It is advisable to keep a record of any discussions or correspondence at this stage, as this may be useful </w:t>
      </w:r>
      <w:r w:rsidR="00102444">
        <w:t>if</w:t>
      </w:r>
      <w:r>
        <w:t xml:space="preserve"> further action becomes necessary.</w:t>
      </w:r>
      <w:bookmarkEnd w:id="69"/>
      <w:r>
        <w:t xml:space="preserve"> </w:t>
      </w:r>
    </w:p>
    <w:p w14:paraId="07E7394F" w14:textId="4779C84A" w:rsidR="00B92378" w:rsidRPr="005F5452" w:rsidRDefault="000E05D4" w:rsidP="009E57BC">
      <w:pPr>
        <w:pStyle w:val="Heading1"/>
      </w:pPr>
      <w:bookmarkStart w:id="70" w:name="_Toc122362799"/>
      <w:bookmarkStart w:id="71" w:name="_Toc204704006"/>
      <w:r w:rsidRPr="005F5452">
        <w:t>15</w:t>
      </w:r>
      <w:r w:rsidRPr="005F5452">
        <w:tab/>
      </w:r>
      <w:r w:rsidR="00B8718F" w:rsidRPr="005F5452">
        <w:t>Third Party Intervention</w:t>
      </w:r>
      <w:bookmarkEnd w:id="70"/>
      <w:bookmarkEnd w:id="71"/>
    </w:p>
    <w:p w14:paraId="1F6A9CFD" w14:textId="0F178AF3" w:rsidR="268BF88A" w:rsidRPr="000E53E9" w:rsidRDefault="009B5E45" w:rsidP="00C47804">
      <w:pPr>
        <w:ind w:left="720" w:hanging="720"/>
      </w:pPr>
      <w:bookmarkStart w:id="72" w:name="_Toc122362800"/>
      <w:r>
        <w:t xml:space="preserve">15.1 </w:t>
      </w:r>
      <w:r>
        <w:tab/>
      </w:r>
      <w:r w:rsidR="268BF88A">
        <w:t xml:space="preserve">If approaching the </w:t>
      </w:r>
      <w:r w:rsidR="52A1D90E">
        <w:t>a</w:t>
      </w:r>
      <w:r w:rsidR="268BF88A">
        <w:t>lleged</w:t>
      </w:r>
      <w:r w:rsidR="03DCA4EA">
        <w:t xml:space="preserve"> </w:t>
      </w:r>
      <w:r w:rsidR="003F1493">
        <w:t>party directly</w:t>
      </w:r>
      <w:r w:rsidR="268BF88A">
        <w:t xml:space="preserve"> does not resolve the situation, or is inappropriate, seeking third party intervention may be helpful. Asking an appropriate person who is not directly involved in the situation to speak with the </w:t>
      </w:r>
      <w:r w:rsidR="003F1493">
        <w:t>alleged party</w:t>
      </w:r>
      <w:r w:rsidR="30E932BC">
        <w:t xml:space="preserve"> </w:t>
      </w:r>
      <w:r w:rsidR="268BF88A">
        <w:t xml:space="preserve">can often help get the right message across. For students, it may be </w:t>
      </w:r>
      <w:r w:rsidR="2FC162B8">
        <w:t>your personal tutor</w:t>
      </w:r>
      <w:r w:rsidR="268BF88A">
        <w:t xml:space="preserve"> </w:t>
      </w:r>
      <w:r w:rsidR="6AEF4EE4">
        <w:t>or another</w:t>
      </w:r>
      <w:r w:rsidR="268BF88A">
        <w:t xml:space="preserve"> senior member of </w:t>
      </w:r>
      <w:r w:rsidR="22085C3A">
        <w:t>your academic department</w:t>
      </w:r>
      <w:r w:rsidR="268BF88A">
        <w:t>. It would not normally be appropriate to engage the support from fellow students</w:t>
      </w:r>
      <w:r w:rsidR="0192E4DA">
        <w:t xml:space="preserve">. </w:t>
      </w:r>
      <w:r w:rsidR="000D2629">
        <w:t xml:space="preserve">For a staff </w:t>
      </w:r>
      <w:r w:rsidR="001C15BD">
        <w:t>member,</w:t>
      </w:r>
      <w:r w:rsidR="00955721">
        <w:t xml:space="preserve"> the appropriate </w:t>
      </w:r>
      <w:r w:rsidR="00407AA4">
        <w:t>third party</w:t>
      </w:r>
      <w:r w:rsidR="000D2629">
        <w:t xml:space="preserve"> could be your line manage</w:t>
      </w:r>
      <w:r w:rsidR="002007B6">
        <w:t xml:space="preserve">r </w:t>
      </w:r>
      <w:r w:rsidR="000D2629">
        <w:t>another senior colleague</w:t>
      </w:r>
      <w:r w:rsidR="008240E1">
        <w:t xml:space="preserve"> or </w:t>
      </w:r>
      <w:r w:rsidR="004F3B28">
        <w:t xml:space="preserve">a member of staff from </w:t>
      </w:r>
      <w:r w:rsidR="008240E1">
        <w:t>Human Resources</w:t>
      </w:r>
      <w:r w:rsidR="000D2629">
        <w:t>.</w:t>
      </w:r>
      <w:bookmarkEnd w:id="72"/>
    </w:p>
    <w:p w14:paraId="6B484B60" w14:textId="1DF93517" w:rsidR="009D05D6" w:rsidRPr="000E53E9" w:rsidRDefault="002F3FF4" w:rsidP="00C47804">
      <w:pPr>
        <w:ind w:left="720" w:hanging="720"/>
      </w:pPr>
      <w:bookmarkStart w:id="73" w:name="_Toc122362801"/>
      <w:r>
        <w:lastRenderedPageBreak/>
        <w:t>15.2</w:t>
      </w:r>
      <w:r w:rsidR="00BC6548">
        <w:t xml:space="preserve"> </w:t>
      </w:r>
      <w:r>
        <w:tab/>
      </w:r>
      <w:r w:rsidR="268BF88A">
        <w:t xml:space="preserve">The third party will seek to resolve the situation quickly and with minimal disruption. Options may include meeting with the </w:t>
      </w:r>
      <w:r w:rsidR="4974C279">
        <w:t>a</w:t>
      </w:r>
      <w:r w:rsidR="268BF88A">
        <w:t>lleged</w:t>
      </w:r>
      <w:r w:rsidR="5CE3D7A5">
        <w:t xml:space="preserve"> </w:t>
      </w:r>
      <w:r w:rsidR="3551E20E">
        <w:t>party to</w:t>
      </w:r>
      <w:r w:rsidR="268BF88A">
        <w:t xml:space="preserve"> discuss the allegation and make clear that any behaviour that could be considered </w:t>
      </w:r>
      <w:r w:rsidR="00516963">
        <w:t>bullying or h</w:t>
      </w:r>
      <w:r w:rsidR="268BF88A">
        <w:t xml:space="preserve">arassment under this </w:t>
      </w:r>
      <w:r w:rsidR="00126B3D">
        <w:t>policy</w:t>
      </w:r>
      <w:r w:rsidR="268BF88A">
        <w:t xml:space="preserve"> must stop immediately. Alternatively, the third-party may facilitate a meeting between the persons involved to discuss the situation and jointly reach agreement on the way forward. Outcomes may include a recommendation of ongoing mediation to help rebuild the relationship, (see section below).</w:t>
      </w:r>
      <w:bookmarkEnd w:id="73"/>
      <w:r w:rsidR="268BF88A">
        <w:t xml:space="preserve"> </w:t>
      </w:r>
    </w:p>
    <w:p w14:paraId="5D4C671A" w14:textId="7E1E802E" w:rsidR="00DB0CC9" w:rsidRPr="005F5452" w:rsidRDefault="000E05D4" w:rsidP="009E57BC">
      <w:pPr>
        <w:pStyle w:val="Heading1"/>
      </w:pPr>
      <w:bookmarkStart w:id="74" w:name="_Toc204704007"/>
      <w:r w:rsidRPr="005F5452">
        <w:t>16</w:t>
      </w:r>
      <w:r w:rsidRPr="005F5452">
        <w:tab/>
      </w:r>
      <w:r w:rsidR="003B789B" w:rsidRPr="005F5452">
        <w:t>Mediatio</w:t>
      </w:r>
      <w:r w:rsidR="003B5017" w:rsidRPr="005F5452">
        <w:t>n</w:t>
      </w:r>
      <w:bookmarkEnd w:id="74"/>
    </w:p>
    <w:p w14:paraId="6609266B" w14:textId="1D837563" w:rsidR="00DB0CC9" w:rsidRPr="000E53E9" w:rsidRDefault="000E05D4" w:rsidP="00C47804">
      <w:pPr>
        <w:ind w:left="720" w:hanging="720"/>
      </w:pPr>
      <w:bookmarkStart w:id="75" w:name="_Toc122362803"/>
      <w:r>
        <w:t>16.1</w:t>
      </w:r>
      <w:r>
        <w:tab/>
      </w:r>
      <w:r w:rsidR="6C94B8DE">
        <w:t xml:space="preserve">Where relationships have been damaged, </w:t>
      </w:r>
      <w:r w:rsidR="2E7380B7">
        <w:t xml:space="preserve">for students </w:t>
      </w:r>
      <w:r w:rsidR="6C94B8DE">
        <w:t xml:space="preserve">the </w:t>
      </w:r>
      <w:r w:rsidR="003A4318">
        <w:t>University</w:t>
      </w:r>
      <w:r w:rsidR="005864A4">
        <w:t>’s Mental</w:t>
      </w:r>
      <w:r w:rsidR="4DA225CB">
        <w:t xml:space="preserve"> </w:t>
      </w:r>
      <w:r w:rsidR="00102444">
        <w:t>H</w:t>
      </w:r>
      <w:r w:rsidR="4DA225CB">
        <w:t>ealth</w:t>
      </w:r>
      <w:r w:rsidR="677D7986">
        <w:t xml:space="preserve"> &amp; Counselling</w:t>
      </w:r>
      <w:r w:rsidR="6C94B8DE">
        <w:t xml:space="preserve"> Service </w:t>
      </w:r>
      <w:r w:rsidR="43FB0887">
        <w:t xml:space="preserve">have staff who are trained in mediation skills and </w:t>
      </w:r>
      <w:r w:rsidR="6C94B8DE">
        <w:t xml:space="preserve">can </w:t>
      </w:r>
      <w:r w:rsidR="6DABAF21">
        <w:t>support</w:t>
      </w:r>
      <w:r w:rsidR="22B0ED06">
        <w:t xml:space="preserve"> academic departments to help</w:t>
      </w:r>
      <w:r w:rsidR="6C94B8DE">
        <w:t xml:space="preserve"> both parties to rebuild their relationship</w:t>
      </w:r>
      <w:r w:rsidR="4FD57D19">
        <w:t xml:space="preserve">. </w:t>
      </w:r>
      <w:r w:rsidR="57D64CD7">
        <w:t xml:space="preserve">Staff will have access to mediation services in appropriate circumstances, these services are typically commissioned externally to maintain neutrality, confidentiality, and </w:t>
      </w:r>
      <w:r w:rsidR="005864A4">
        <w:t>independence,</w:t>
      </w:r>
      <w:r w:rsidR="6470C204">
        <w:t xml:space="preserve"> </w:t>
      </w:r>
      <w:r w:rsidR="6024ACA7">
        <w:t xml:space="preserve">to support </w:t>
      </w:r>
      <w:r w:rsidR="2F9A41D8">
        <w:t>both parties.</w:t>
      </w:r>
      <w:r w:rsidR="41E19901">
        <w:t xml:space="preserve"> </w:t>
      </w:r>
      <w:r w:rsidR="6C94B8DE">
        <w:t xml:space="preserve">Mediation is a voluntary and confidential process which enables parties to resolve issues with the assistance of a </w:t>
      </w:r>
      <w:r w:rsidR="4BE62517">
        <w:t>professional member of staff</w:t>
      </w:r>
      <w:r w:rsidR="6C94B8DE">
        <w:t>. The process encourages open communication of feelings and incidents and empowers parties to deal directly with the conflict and determine the resolution.</w:t>
      </w:r>
      <w:bookmarkEnd w:id="75"/>
    </w:p>
    <w:p w14:paraId="72889668" w14:textId="21F79810" w:rsidR="00DB0CC9" w:rsidRPr="000E05D4" w:rsidRDefault="000E05D4" w:rsidP="009E57BC">
      <w:pPr>
        <w:pStyle w:val="Heading1"/>
      </w:pPr>
      <w:bookmarkStart w:id="76" w:name="_Hlk45612346"/>
      <w:bookmarkStart w:id="77" w:name="_Toc122362804"/>
      <w:bookmarkStart w:id="78" w:name="_Toc204704008"/>
      <w:r w:rsidRPr="007E38EB">
        <w:rPr>
          <w:color w:val="5F497A" w:themeColor="accent4" w:themeShade="BF"/>
        </w:rPr>
        <w:t>17</w:t>
      </w:r>
      <w:r>
        <w:tab/>
      </w:r>
      <w:r w:rsidR="268BF88A" w:rsidRPr="35B85EEC">
        <w:t xml:space="preserve">Formal Procedures for Addressing </w:t>
      </w:r>
      <w:r w:rsidR="00102444" w:rsidRPr="35B85EEC">
        <w:t>B</w:t>
      </w:r>
      <w:r w:rsidR="00516963" w:rsidRPr="35B85EEC">
        <w:t xml:space="preserve">ullying and </w:t>
      </w:r>
      <w:r w:rsidR="00102444" w:rsidRPr="35B85EEC">
        <w:t>H</w:t>
      </w:r>
      <w:r w:rsidR="268BF88A" w:rsidRPr="35B85EEC">
        <w:t>arassment</w:t>
      </w:r>
      <w:r w:rsidR="00166D45" w:rsidRPr="35B85EEC">
        <w:t xml:space="preserve"> </w:t>
      </w:r>
      <w:r w:rsidR="0017263C" w:rsidRPr="35B85EEC">
        <w:t>(</w:t>
      </w:r>
      <w:bookmarkEnd w:id="76"/>
      <w:r w:rsidR="0017263C" w:rsidRPr="35B85EEC">
        <w:t>process for students)</w:t>
      </w:r>
      <w:bookmarkEnd w:id="77"/>
      <w:bookmarkEnd w:id="78"/>
    </w:p>
    <w:p w14:paraId="6EA1D3D5" w14:textId="2A45DAA6" w:rsidR="00C0282B" w:rsidRPr="00B82330" w:rsidRDefault="000E05D4" w:rsidP="00C47804">
      <w:pPr>
        <w:ind w:left="720" w:hanging="720"/>
      </w:pPr>
      <w:bookmarkStart w:id="79" w:name="_Toc122362805"/>
      <w:bookmarkStart w:id="80" w:name="_Hlk45612386"/>
      <w:r>
        <w:t>17.1</w:t>
      </w:r>
      <w:r>
        <w:tab/>
      </w:r>
      <w:r w:rsidR="268BF88A" w:rsidRPr="000E53E9">
        <w:t xml:space="preserve">If informal methods do not resolve the matter, or if the </w:t>
      </w:r>
      <w:r w:rsidR="00516963" w:rsidRPr="000E53E9">
        <w:t>bullying or h</w:t>
      </w:r>
      <w:r w:rsidR="268BF88A" w:rsidRPr="000E53E9">
        <w:t xml:space="preserve">arassment is particularly serious, a formal allegation of </w:t>
      </w:r>
      <w:r w:rsidR="00516963" w:rsidRPr="000E53E9">
        <w:t>bullying and h</w:t>
      </w:r>
      <w:r w:rsidR="268BF88A" w:rsidRPr="000E53E9">
        <w:t>arassment should be submitted</w:t>
      </w:r>
      <w:r w:rsidR="639C6A3A" w:rsidRPr="000E53E9">
        <w:t xml:space="preserve"> for consideration under the</w:t>
      </w:r>
      <w:r w:rsidR="00C0282B" w:rsidRPr="00C0282B">
        <w:t xml:space="preserve"> </w:t>
      </w:r>
      <w:r w:rsidR="00C0282B" w:rsidRPr="002367C8">
        <w:t>Non-Academic Misconduct Procedure</w:t>
      </w:r>
      <w:r w:rsidR="00C0282B">
        <w:t>.</w:t>
      </w:r>
    </w:p>
    <w:p w14:paraId="56F3A57A" w14:textId="624EB4DF" w:rsidR="268BF88A" w:rsidRPr="000E53E9" w:rsidRDefault="000E05D4" w:rsidP="00C47804">
      <w:pPr>
        <w:ind w:left="720" w:hanging="720"/>
      </w:pPr>
      <w:bookmarkStart w:id="81" w:name="_Toc122362806"/>
      <w:bookmarkEnd w:id="79"/>
      <w:bookmarkEnd w:id="80"/>
      <w:r>
        <w:t>17.2</w:t>
      </w:r>
      <w:r>
        <w:tab/>
      </w:r>
      <w:r w:rsidR="268BF88A" w:rsidRPr="000E53E9">
        <w:t xml:space="preserve">Formal </w:t>
      </w:r>
      <w:r w:rsidR="3947845C" w:rsidRPr="000E53E9">
        <w:t>report</w:t>
      </w:r>
      <w:r w:rsidR="268BF88A" w:rsidRPr="000E53E9">
        <w:t xml:space="preserve">s of </w:t>
      </w:r>
      <w:r w:rsidR="00516963" w:rsidRPr="000E53E9">
        <w:t>bullying and h</w:t>
      </w:r>
      <w:r w:rsidR="268BF88A" w:rsidRPr="000E53E9">
        <w:t xml:space="preserve">arassment should be made in writing </w:t>
      </w:r>
      <w:r w:rsidR="54A40AB7" w:rsidRPr="000E53E9">
        <w:t xml:space="preserve">to </w:t>
      </w:r>
      <w:r w:rsidR="0705A8CF" w:rsidRPr="000E53E9">
        <w:t>StudentResolutionService@edgehill.ac.uk</w:t>
      </w:r>
      <w:r w:rsidR="54A40AB7" w:rsidRPr="000E53E9">
        <w:t xml:space="preserve"> </w:t>
      </w:r>
      <w:r w:rsidR="268BF88A" w:rsidRPr="000E53E9">
        <w:t>and include:</w:t>
      </w:r>
      <w:bookmarkEnd w:id="81"/>
      <w:r w:rsidR="268BF88A" w:rsidRPr="000E53E9">
        <w:t xml:space="preserve"> </w:t>
      </w:r>
    </w:p>
    <w:p w14:paraId="76096832" w14:textId="7B6BE1C6" w:rsidR="00D0128C" w:rsidRPr="000E53E9" w:rsidRDefault="268BF88A" w:rsidP="00C47804">
      <w:pPr>
        <w:pStyle w:val="ListParagraph"/>
        <w:numPr>
          <w:ilvl w:val="0"/>
          <w:numId w:val="54"/>
        </w:numPr>
        <w:ind w:left="1134" w:hanging="283"/>
      </w:pPr>
      <w:bookmarkStart w:id="82" w:name="_Toc122362807"/>
      <w:r w:rsidRPr="000E53E9">
        <w:t xml:space="preserve">The </w:t>
      </w:r>
      <w:r w:rsidR="3D4611C3" w:rsidRPr="000E53E9">
        <w:t>reporting party's</w:t>
      </w:r>
      <w:r w:rsidRPr="000E53E9">
        <w:t xml:space="preserve"> personal details (including student ID number)</w:t>
      </w:r>
      <w:bookmarkStart w:id="83" w:name="_Toc122362808"/>
      <w:bookmarkEnd w:id="82"/>
      <w:r w:rsidR="005F5452">
        <w:t>.</w:t>
      </w:r>
    </w:p>
    <w:p w14:paraId="6EFC4071" w14:textId="37D28DEA" w:rsidR="00D0128C" w:rsidRPr="000E53E9" w:rsidRDefault="268BF88A" w:rsidP="00C47804">
      <w:pPr>
        <w:pStyle w:val="ListParagraph"/>
        <w:numPr>
          <w:ilvl w:val="0"/>
          <w:numId w:val="54"/>
        </w:numPr>
        <w:ind w:left="1134" w:hanging="283"/>
      </w:pPr>
      <w:r w:rsidRPr="000E53E9">
        <w:t>An outline of the allegation (including dates, times and places)</w:t>
      </w:r>
      <w:bookmarkStart w:id="84" w:name="_Toc122362809"/>
      <w:bookmarkEnd w:id="83"/>
      <w:r w:rsidR="005F5452">
        <w:t>.</w:t>
      </w:r>
    </w:p>
    <w:p w14:paraId="0FA02154" w14:textId="0FE68296" w:rsidR="00D0128C" w:rsidRPr="000E53E9" w:rsidRDefault="268BF88A" w:rsidP="00C47804">
      <w:pPr>
        <w:pStyle w:val="ListParagraph"/>
        <w:numPr>
          <w:ilvl w:val="0"/>
          <w:numId w:val="54"/>
        </w:numPr>
        <w:ind w:left="1134" w:hanging="283"/>
      </w:pPr>
      <w:r w:rsidRPr="000E53E9">
        <w:t xml:space="preserve">Details of the </w:t>
      </w:r>
      <w:r w:rsidR="658501AB" w:rsidRPr="000E53E9">
        <w:t>other party(s)</w:t>
      </w:r>
      <w:bookmarkStart w:id="85" w:name="_Toc122362810"/>
      <w:bookmarkEnd w:id="84"/>
      <w:r w:rsidR="005F5452">
        <w:t>.</w:t>
      </w:r>
    </w:p>
    <w:p w14:paraId="1BB31E30" w14:textId="5A7A65C9" w:rsidR="268BF88A" w:rsidRPr="000E53E9" w:rsidRDefault="268BF88A" w:rsidP="00C47804">
      <w:pPr>
        <w:pStyle w:val="ListParagraph"/>
        <w:numPr>
          <w:ilvl w:val="0"/>
          <w:numId w:val="54"/>
        </w:numPr>
        <w:ind w:left="1134" w:hanging="283"/>
      </w:pPr>
      <w:r w:rsidRPr="000E53E9">
        <w:t>Details of any witnesses; and, if relevant</w:t>
      </w:r>
      <w:bookmarkEnd w:id="85"/>
      <w:r w:rsidR="005F5452">
        <w:t>.</w:t>
      </w:r>
    </w:p>
    <w:p w14:paraId="4FE9800B" w14:textId="318AB2DE" w:rsidR="268BF88A" w:rsidRPr="000E53E9" w:rsidRDefault="268BF88A" w:rsidP="00C47804">
      <w:pPr>
        <w:pStyle w:val="ListParagraph"/>
        <w:numPr>
          <w:ilvl w:val="0"/>
          <w:numId w:val="54"/>
        </w:numPr>
        <w:ind w:left="1134" w:hanging="283"/>
      </w:pPr>
      <w:bookmarkStart w:id="86" w:name="_Toc122362811"/>
      <w:r w:rsidRPr="000E53E9">
        <w:t>Details of any informal attempts which have been taken to resolve the situation and the outcome(s).</w:t>
      </w:r>
      <w:bookmarkEnd w:id="86"/>
      <w:r w:rsidRPr="000E53E9">
        <w:t xml:space="preserve"> </w:t>
      </w:r>
    </w:p>
    <w:p w14:paraId="4CDB8C97" w14:textId="6C0C7965" w:rsidR="268BF88A" w:rsidRPr="000E53E9" w:rsidRDefault="000E05D4" w:rsidP="00C47804">
      <w:pPr>
        <w:ind w:left="720" w:hanging="720"/>
      </w:pPr>
      <w:bookmarkStart w:id="87" w:name="_Toc122362812"/>
      <w:r>
        <w:t>17.3</w:t>
      </w:r>
      <w:r>
        <w:tab/>
      </w:r>
      <w:r w:rsidR="268BF88A">
        <w:t xml:space="preserve">Formal </w:t>
      </w:r>
      <w:r w:rsidR="5CEA3AAA">
        <w:t>reports</w:t>
      </w:r>
      <w:r w:rsidR="268BF88A">
        <w:t xml:space="preserve"> </w:t>
      </w:r>
      <w:r w:rsidR="457E7FFE">
        <w:t xml:space="preserve">by a student against another student/s are made under the </w:t>
      </w:r>
      <w:r w:rsidR="00DE34F1" w:rsidRPr="002367C8">
        <w:t>Non-Academic Misconduct Procedure</w:t>
      </w:r>
      <w:r w:rsidR="00DE34F1">
        <w:t xml:space="preserve"> </w:t>
      </w:r>
      <w:r w:rsidR="457E7FFE">
        <w:t>and are managed b</w:t>
      </w:r>
      <w:r w:rsidR="37AFB402">
        <w:t xml:space="preserve">y relevant </w:t>
      </w:r>
      <w:r w:rsidR="00102444">
        <w:t>u</w:t>
      </w:r>
      <w:r w:rsidR="37AFB402">
        <w:t>niversity staff members</w:t>
      </w:r>
      <w:r w:rsidR="457E7FFE">
        <w:t>.</w:t>
      </w:r>
      <w:r w:rsidR="00CB0CD1">
        <w:t xml:space="preserve"> Students can seek advice and support from the Students’ Union Advice Team</w:t>
      </w:r>
      <w:r w:rsidR="5DA4F8F1">
        <w:t xml:space="preserve">. </w:t>
      </w:r>
      <w:r w:rsidR="457E7FFE">
        <w:t xml:space="preserve">Formal </w:t>
      </w:r>
      <w:r w:rsidR="344A5778">
        <w:t>reports</w:t>
      </w:r>
      <w:r w:rsidR="457E7FFE">
        <w:t xml:space="preserve"> by a student against a member of staff will be referred to the </w:t>
      </w:r>
      <w:r w:rsidR="00102444">
        <w:t>u</w:t>
      </w:r>
      <w:r w:rsidR="457E7FFE">
        <w:t xml:space="preserve">niversity’s Human Resources </w:t>
      </w:r>
      <w:r w:rsidR="00102444">
        <w:t>d</w:t>
      </w:r>
      <w:r w:rsidR="6BF1D32E">
        <w:t>epartment for investigation</w:t>
      </w:r>
      <w:r w:rsidR="7B5E489D">
        <w:t xml:space="preserve">, </w:t>
      </w:r>
      <w:r w:rsidR="268BF88A">
        <w:lastRenderedPageBreak/>
        <w:t>under the relevant staff procedure and will involve a formal investigation into the allegations.</w:t>
      </w:r>
      <w:bookmarkEnd w:id="87"/>
      <w:r w:rsidR="268BF88A">
        <w:t xml:space="preserve"> </w:t>
      </w:r>
    </w:p>
    <w:p w14:paraId="3E0C253A" w14:textId="6B67AA9B" w:rsidR="00B92378" w:rsidRPr="005F5452" w:rsidRDefault="000E05D4" w:rsidP="009E57BC">
      <w:pPr>
        <w:pStyle w:val="Heading1"/>
      </w:pPr>
      <w:bookmarkStart w:id="88" w:name="_Toc122362814"/>
      <w:bookmarkStart w:id="89" w:name="_Toc204704009"/>
      <w:r w:rsidRPr="005F5452">
        <w:t>18</w:t>
      </w:r>
      <w:r w:rsidRPr="005F5452">
        <w:tab/>
      </w:r>
      <w:r w:rsidR="00507E41" w:rsidRPr="005F5452">
        <w:t xml:space="preserve">Formal Procedure for Addressing </w:t>
      </w:r>
      <w:r w:rsidR="003B2DD1" w:rsidRPr="005F5452">
        <w:t xml:space="preserve">Bullying and </w:t>
      </w:r>
      <w:r w:rsidR="00507E41" w:rsidRPr="005F5452">
        <w:t>Harassment (process for staff)</w:t>
      </w:r>
      <w:bookmarkStart w:id="90" w:name="_Toc122362815"/>
      <w:bookmarkEnd w:id="88"/>
      <w:bookmarkEnd w:id="89"/>
    </w:p>
    <w:p w14:paraId="7FD09FC3" w14:textId="3C9B0C17" w:rsidR="00507E41" w:rsidRPr="000E53E9" w:rsidRDefault="000E05D4" w:rsidP="00C47804">
      <w:pPr>
        <w:ind w:left="720" w:hanging="720"/>
      </w:pPr>
      <w:r>
        <w:t>18.1</w:t>
      </w:r>
      <w:r>
        <w:tab/>
      </w:r>
      <w:r w:rsidR="00507E41" w:rsidRPr="000E53E9">
        <w:t xml:space="preserve">If informal methods do not resolve the matter, or if the </w:t>
      </w:r>
      <w:r w:rsidR="003B2DD1" w:rsidRPr="000E53E9">
        <w:t>bullying or h</w:t>
      </w:r>
      <w:r w:rsidR="00507E41" w:rsidRPr="000E53E9">
        <w:t xml:space="preserve">arassment is particularly serious, a formal allegation of </w:t>
      </w:r>
      <w:r w:rsidR="14E6FD0B" w:rsidRPr="000E53E9">
        <w:t xml:space="preserve">bullying and </w:t>
      </w:r>
      <w:r w:rsidR="008031E2" w:rsidRPr="000E53E9">
        <w:t xml:space="preserve">harassment </w:t>
      </w:r>
      <w:r w:rsidR="00507E41" w:rsidRPr="000E53E9">
        <w:t>should be submitted for consideration.</w:t>
      </w:r>
      <w:bookmarkEnd w:id="90"/>
      <w:r w:rsidR="00786E97" w:rsidRPr="000E53E9">
        <w:t xml:space="preserve"> </w:t>
      </w:r>
    </w:p>
    <w:p w14:paraId="0AF5B2E7" w14:textId="46FCC2BE" w:rsidR="0063445F" w:rsidRPr="000E53E9" w:rsidRDefault="000E05D4" w:rsidP="00C47804">
      <w:pPr>
        <w:ind w:left="720" w:hanging="720"/>
      </w:pPr>
      <w:bookmarkStart w:id="91" w:name="_Toc122362816"/>
      <w:r>
        <w:t>18.2</w:t>
      </w:r>
      <w:r>
        <w:tab/>
      </w:r>
      <w:r w:rsidR="0063445F">
        <w:t xml:space="preserve">Formal allegations of </w:t>
      </w:r>
      <w:r w:rsidR="00847532">
        <w:t xml:space="preserve">bullying and harassment </w:t>
      </w:r>
      <w:r w:rsidR="0063445F">
        <w:t xml:space="preserve">should be made in writing to the </w:t>
      </w:r>
      <w:r w:rsidR="67D28081">
        <w:t>HR (Human Resources)</w:t>
      </w:r>
      <w:r w:rsidR="0063445F">
        <w:t xml:space="preserve"> </w:t>
      </w:r>
      <w:r w:rsidR="00B77340">
        <w:t xml:space="preserve">team </w:t>
      </w:r>
      <w:r w:rsidR="00AA1985">
        <w:t xml:space="preserve">at HRAdvisory@edgehill.ac.uk or via the online reporting tool </w:t>
      </w:r>
      <w:hyperlink r:id="rId12" w:history="1">
        <w:r w:rsidR="00AA1985" w:rsidRPr="00802C34">
          <w:rPr>
            <w:rStyle w:val="Hyperlink"/>
          </w:rPr>
          <w:t>Let Us Know</w:t>
        </w:r>
      </w:hyperlink>
      <w:r w:rsidR="00AA1985">
        <w:t xml:space="preserve">, which makes it quick and simple to make a disclosure.  </w:t>
      </w:r>
      <w:bookmarkEnd w:id="91"/>
      <w:r w:rsidR="00AA1985">
        <w:t xml:space="preserve">To ensure we have all the relevant information, please include the following: </w:t>
      </w:r>
      <w:r w:rsidR="0063445F">
        <w:t xml:space="preserve"> </w:t>
      </w:r>
    </w:p>
    <w:p w14:paraId="241DBE87" w14:textId="249FC0B7" w:rsidR="00286F0D" w:rsidRPr="000E53E9" w:rsidRDefault="0063445F" w:rsidP="00C47804">
      <w:pPr>
        <w:pStyle w:val="ListParagraph"/>
        <w:numPr>
          <w:ilvl w:val="0"/>
          <w:numId w:val="55"/>
        </w:numPr>
        <w:ind w:left="1134" w:hanging="425"/>
      </w:pPr>
      <w:bookmarkStart w:id="92" w:name="_Toc122362817"/>
      <w:r w:rsidRPr="000E53E9">
        <w:t xml:space="preserve">The </w:t>
      </w:r>
      <w:r w:rsidR="7BC049B7" w:rsidRPr="000E53E9">
        <w:t>reporting party’s p</w:t>
      </w:r>
      <w:r w:rsidRPr="000E53E9">
        <w:t xml:space="preserve">ersonal details (including </w:t>
      </w:r>
      <w:r w:rsidR="00F938AB" w:rsidRPr="000E53E9">
        <w:t>employee</w:t>
      </w:r>
      <w:r w:rsidRPr="000E53E9">
        <w:t xml:space="preserve"> number</w:t>
      </w:r>
      <w:r w:rsidR="00057954" w:rsidRPr="000E53E9">
        <w:t xml:space="preserve"> if known</w:t>
      </w:r>
      <w:r w:rsidRPr="000E53E9">
        <w:t>)</w:t>
      </w:r>
      <w:bookmarkStart w:id="93" w:name="_Toc122362818"/>
      <w:bookmarkEnd w:id="92"/>
      <w:r w:rsidR="005F5452">
        <w:t>.</w:t>
      </w:r>
    </w:p>
    <w:p w14:paraId="0DDF890B" w14:textId="083EFABF" w:rsidR="00286F0D" w:rsidRPr="000E53E9" w:rsidRDefault="0063445F" w:rsidP="00C47804">
      <w:pPr>
        <w:pStyle w:val="ListParagraph"/>
        <w:numPr>
          <w:ilvl w:val="0"/>
          <w:numId w:val="55"/>
        </w:numPr>
        <w:ind w:left="1134" w:hanging="425"/>
      </w:pPr>
      <w:r w:rsidRPr="000E53E9">
        <w:t>An outline of the allegation (including dates, times and places)</w:t>
      </w:r>
      <w:bookmarkStart w:id="94" w:name="_Toc122362819"/>
      <w:bookmarkEnd w:id="93"/>
      <w:r w:rsidR="005F5452">
        <w:t>.</w:t>
      </w:r>
    </w:p>
    <w:p w14:paraId="108FBEEF" w14:textId="732616D9" w:rsidR="00286F0D" w:rsidRPr="000E53E9" w:rsidRDefault="0063445F" w:rsidP="00C47804">
      <w:pPr>
        <w:pStyle w:val="ListParagraph"/>
        <w:numPr>
          <w:ilvl w:val="0"/>
          <w:numId w:val="55"/>
        </w:numPr>
        <w:ind w:left="1134" w:hanging="425"/>
      </w:pPr>
      <w:r w:rsidRPr="000E53E9">
        <w:t xml:space="preserve">Details of the alleged </w:t>
      </w:r>
      <w:r w:rsidR="56D97694" w:rsidRPr="000E53E9">
        <w:t>other party</w:t>
      </w:r>
      <w:bookmarkStart w:id="95" w:name="_Toc122362820"/>
      <w:bookmarkEnd w:id="94"/>
      <w:r w:rsidR="005F5452">
        <w:t>.</w:t>
      </w:r>
    </w:p>
    <w:p w14:paraId="149DE9CB" w14:textId="2C724DEA" w:rsidR="0063445F" w:rsidRPr="000E53E9" w:rsidRDefault="0063445F" w:rsidP="00C47804">
      <w:pPr>
        <w:pStyle w:val="ListParagraph"/>
        <w:numPr>
          <w:ilvl w:val="0"/>
          <w:numId w:val="55"/>
        </w:numPr>
        <w:ind w:left="1134" w:hanging="425"/>
      </w:pPr>
      <w:r w:rsidRPr="000E53E9">
        <w:t>Details of any witnesses; and, if relevant</w:t>
      </w:r>
      <w:bookmarkEnd w:id="95"/>
      <w:r w:rsidR="005F5452">
        <w:t>.</w:t>
      </w:r>
    </w:p>
    <w:p w14:paraId="3D49FC2D" w14:textId="77777777" w:rsidR="00C73E61" w:rsidRDefault="0063445F" w:rsidP="00C47804">
      <w:pPr>
        <w:pStyle w:val="ListParagraph"/>
        <w:numPr>
          <w:ilvl w:val="0"/>
          <w:numId w:val="55"/>
        </w:numPr>
        <w:ind w:left="1134" w:hanging="425"/>
      </w:pPr>
      <w:bookmarkStart w:id="96" w:name="_Toc122362821"/>
      <w:r w:rsidRPr="000E53E9">
        <w:t>Details of any informal attempts which have been taken to resolve the situation and the outcome(s).</w:t>
      </w:r>
      <w:bookmarkStart w:id="97" w:name="_Toc122362822"/>
      <w:bookmarkEnd w:id="96"/>
    </w:p>
    <w:p w14:paraId="1A7AE768" w14:textId="77777777" w:rsidR="00C73E61" w:rsidRDefault="00C73E61" w:rsidP="00C47804">
      <w:pPr>
        <w:pStyle w:val="ListParagraph"/>
        <w:ind w:hanging="862"/>
      </w:pPr>
    </w:p>
    <w:p w14:paraId="08C34965" w14:textId="0F8B7971" w:rsidR="00FA641B" w:rsidRPr="00FA641B" w:rsidRDefault="00CB0CD1" w:rsidP="00C47804">
      <w:pPr>
        <w:pStyle w:val="ListParagraph"/>
        <w:numPr>
          <w:ilvl w:val="1"/>
          <w:numId w:val="59"/>
        </w:numPr>
        <w:ind w:left="851" w:hanging="1135"/>
        <w:contextualSpacing w:val="0"/>
        <w:rPr>
          <w:rFonts w:cs="Arial"/>
          <w:szCs w:val="24"/>
        </w:rPr>
      </w:pPr>
      <w:r w:rsidRPr="00C73E61">
        <w:rPr>
          <w:rFonts w:cs="Arial"/>
          <w:szCs w:val="24"/>
        </w:rPr>
        <w:t xml:space="preserve">Formal </w:t>
      </w:r>
      <w:r w:rsidR="6886876D" w:rsidRPr="00C73E61">
        <w:rPr>
          <w:rFonts w:cs="Arial"/>
          <w:szCs w:val="24"/>
        </w:rPr>
        <w:t>repor</w:t>
      </w:r>
      <w:r w:rsidRPr="00C73E61">
        <w:rPr>
          <w:rFonts w:cs="Arial"/>
          <w:szCs w:val="24"/>
        </w:rPr>
        <w:t xml:space="preserve">ts by a staff member against a student/s are made under the Student Disciplinary Regulations and are managed by </w:t>
      </w:r>
      <w:r w:rsidR="7C41B7FE" w:rsidRPr="00C73E61">
        <w:rPr>
          <w:rFonts w:cs="Arial"/>
          <w:szCs w:val="24"/>
        </w:rPr>
        <w:t>relevant</w:t>
      </w:r>
      <w:r w:rsidRPr="00C73E61">
        <w:rPr>
          <w:rFonts w:cs="Arial"/>
          <w:szCs w:val="24"/>
        </w:rPr>
        <w:t xml:space="preserve"> </w:t>
      </w:r>
      <w:r w:rsidR="085ACB32" w:rsidRPr="00C73E61">
        <w:rPr>
          <w:rFonts w:cs="Arial"/>
          <w:szCs w:val="24"/>
        </w:rPr>
        <w:t>st</w:t>
      </w:r>
      <w:r w:rsidR="008F29B4" w:rsidRPr="00C73E61">
        <w:rPr>
          <w:rFonts w:cs="Arial"/>
          <w:szCs w:val="24"/>
        </w:rPr>
        <w:t>a</w:t>
      </w:r>
      <w:r w:rsidR="085ACB32" w:rsidRPr="00C73E61">
        <w:rPr>
          <w:rFonts w:cs="Arial"/>
          <w:szCs w:val="24"/>
        </w:rPr>
        <w:t>ff members</w:t>
      </w:r>
      <w:r w:rsidR="038CF6E5" w:rsidRPr="00C73E61">
        <w:rPr>
          <w:rFonts w:cs="Arial"/>
          <w:szCs w:val="24"/>
        </w:rPr>
        <w:t>.</w:t>
      </w:r>
      <w:bookmarkEnd w:id="97"/>
    </w:p>
    <w:p w14:paraId="00ED3601" w14:textId="273D7717" w:rsidR="00FA641B" w:rsidRPr="00FA641B" w:rsidRDefault="0010027C" w:rsidP="00C47804">
      <w:pPr>
        <w:pStyle w:val="ListParagraph"/>
        <w:numPr>
          <w:ilvl w:val="1"/>
          <w:numId w:val="59"/>
        </w:numPr>
        <w:ind w:left="851" w:hanging="1135"/>
        <w:contextualSpacing w:val="0"/>
        <w:rPr>
          <w:rFonts w:cs="Arial"/>
          <w:szCs w:val="24"/>
        </w:rPr>
      </w:pPr>
      <w:r w:rsidRPr="00C73E61">
        <w:t xml:space="preserve">If the staff member is concerned about being identified, they can disclose anonymously. The University treats anonymous disclosures just as seriously as those made openly. However, if the disclosure is made anonymously, there may be a limit to the University’s ability to investigate the concerns effectively. </w:t>
      </w:r>
    </w:p>
    <w:p w14:paraId="47794EDA" w14:textId="3A9D579A" w:rsidR="0010027C" w:rsidRPr="00C73E61" w:rsidRDefault="0010027C" w:rsidP="00C47804">
      <w:pPr>
        <w:pStyle w:val="ListParagraph"/>
        <w:numPr>
          <w:ilvl w:val="1"/>
          <w:numId w:val="59"/>
        </w:numPr>
        <w:ind w:left="851" w:hanging="1135"/>
        <w:contextualSpacing w:val="0"/>
      </w:pPr>
      <w:r w:rsidRPr="0010027C">
        <w:t xml:space="preserve">The University encourages anyone raising such a concern to complete the </w:t>
      </w:r>
      <w:hyperlink r:id="rId13" w:history="1">
        <w:r w:rsidRPr="00FA641B">
          <w:rPr>
            <w:rStyle w:val="Hyperlink"/>
            <w:rFonts w:cs="Arial"/>
            <w:szCs w:val="24"/>
          </w:rPr>
          <w:t xml:space="preserve">Let </w:t>
        </w:r>
        <w:r w:rsidR="00C73E61" w:rsidRPr="00FA641B">
          <w:rPr>
            <w:rStyle w:val="Hyperlink"/>
            <w:rFonts w:cs="Arial"/>
            <w:szCs w:val="24"/>
          </w:rPr>
          <w:t xml:space="preserve">   </w:t>
        </w:r>
        <w:r w:rsidRPr="00FA641B">
          <w:rPr>
            <w:rStyle w:val="Hyperlink"/>
            <w:rFonts w:cs="Arial"/>
            <w:szCs w:val="24"/>
          </w:rPr>
          <w:t>Us Know form.</w:t>
        </w:r>
      </w:hyperlink>
      <w:r w:rsidRPr="0010027C">
        <w:t xml:space="preserve"> </w:t>
      </w:r>
    </w:p>
    <w:p w14:paraId="769EBFE5" w14:textId="06BF5B86" w:rsidR="003B789B" w:rsidRPr="009E57BC" w:rsidRDefault="000E05D4" w:rsidP="009E57BC">
      <w:pPr>
        <w:pStyle w:val="Heading1"/>
      </w:pPr>
      <w:bookmarkStart w:id="98" w:name="_Toc204704010"/>
      <w:r w:rsidRPr="009E57BC">
        <w:t>19</w:t>
      </w:r>
      <w:r w:rsidRPr="009E57BC">
        <w:tab/>
      </w:r>
      <w:r w:rsidR="00DC3F20" w:rsidRPr="009E57BC">
        <w:t xml:space="preserve">Formal Procedures for Addressing </w:t>
      </w:r>
      <w:r w:rsidR="00577EB0" w:rsidRPr="009E57BC">
        <w:t xml:space="preserve">Bullying and </w:t>
      </w:r>
      <w:r w:rsidR="00DC3F20" w:rsidRPr="009E57BC">
        <w:t>Harassment (Visitor)</w:t>
      </w:r>
      <w:bookmarkEnd w:id="98"/>
    </w:p>
    <w:p w14:paraId="133108A8" w14:textId="2084EFFB" w:rsidR="005563FC" w:rsidRPr="000E53E9" w:rsidRDefault="000E05D4" w:rsidP="00C47804">
      <w:pPr>
        <w:ind w:left="720" w:hanging="1004"/>
      </w:pPr>
      <w:bookmarkStart w:id="99" w:name="_Toc122362825"/>
      <w:r>
        <w:t>19.1</w:t>
      </w:r>
      <w:r>
        <w:tab/>
      </w:r>
      <w:r w:rsidR="00FD3720" w:rsidRPr="000E53E9">
        <w:t xml:space="preserve">In the circumstance that </w:t>
      </w:r>
      <w:r w:rsidR="001A47B0" w:rsidRPr="000E53E9">
        <w:t xml:space="preserve">a formal </w:t>
      </w:r>
      <w:r w:rsidR="0DFAF9A1" w:rsidRPr="000E53E9">
        <w:t>report</w:t>
      </w:r>
      <w:r w:rsidR="001A47B0" w:rsidRPr="000E53E9">
        <w:t xml:space="preserve"> is raised about a visitor </w:t>
      </w:r>
      <w:r w:rsidR="00585D6F" w:rsidRPr="000E53E9">
        <w:t xml:space="preserve">it should be raised to the related party </w:t>
      </w:r>
      <w:r w:rsidR="005563FC" w:rsidRPr="000E53E9">
        <w:t xml:space="preserve">for </w:t>
      </w:r>
      <w:bookmarkEnd w:id="99"/>
      <w:r w:rsidR="003F1493" w:rsidRPr="000E53E9">
        <w:t>example.</w:t>
      </w:r>
    </w:p>
    <w:p w14:paraId="69CFB770" w14:textId="3FB5DFBE" w:rsidR="00CC0A59" w:rsidRPr="000E53E9" w:rsidRDefault="00585D6F" w:rsidP="006827D9">
      <w:pPr>
        <w:pStyle w:val="ListParagraph"/>
        <w:numPr>
          <w:ilvl w:val="0"/>
          <w:numId w:val="55"/>
        </w:numPr>
        <w:ind w:left="1134"/>
      </w:pPr>
      <w:bookmarkStart w:id="100" w:name="_Toc122362826"/>
      <w:r w:rsidRPr="000E53E9">
        <w:t xml:space="preserve">if the visitor has been </w:t>
      </w:r>
      <w:r w:rsidR="0098596A" w:rsidRPr="000E53E9">
        <w:t>asked</w:t>
      </w:r>
      <w:r w:rsidRPr="000E53E9">
        <w:t xml:space="preserve"> on campus by a student</w:t>
      </w:r>
      <w:r w:rsidR="001B20B5" w:rsidRPr="000E53E9">
        <w:t>,</w:t>
      </w:r>
      <w:r w:rsidRPr="000E53E9">
        <w:t xml:space="preserve"> then the </w:t>
      </w:r>
      <w:r w:rsidR="0F9B6BF5" w:rsidRPr="000E53E9">
        <w:t>report</w:t>
      </w:r>
      <w:r w:rsidRPr="000E53E9">
        <w:t xml:space="preserve"> should be </w:t>
      </w:r>
      <w:r w:rsidR="5881E2EE" w:rsidRPr="000E53E9">
        <w:t xml:space="preserve">made to </w:t>
      </w:r>
      <w:hyperlink r:id="rId14" w:history="1">
        <w:r w:rsidR="006374CA" w:rsidRPr="000E53E9">
          <w:rPr>
            <w:rStyle w:val="Hyperlink"/>
          </w:rPr>
          <w:t>Student Resolution Service</w:t>
        </w:r>
      </w:hyperlink>
      <w:r w:rsidR="001B20B5" w:rsidRPr="000E53E9">
        <w:t xml:space="preserve"> and managed by the relevant staff members or</w:t>
      </w:r>
      <w:bookmarkEnd w:id="100"/>
    </w:p>
    <w:p w14:paraId="0586553D" w14:textId="5CC9DF2B" w:rsidR="000878B3" w:rsidRPr="000E53E9" w:rsidRDefault="0010027C" w:rsidP="006827D9">
      <w:pPr>
        <w:pStyle w:val="ListParagraph"/>
        <w:numPr>
          <w:ilvl w:val="0"/>
          <w:numId w:val="55"/>
        </w:numPr>
        <w:ind w:left="1134" w:hanging="425"/>
      </w:pPr>
      <w:r>
        <w:lastRenderedPageBreak/>
        <w:t>If a staff member asks the visitor on campus, the complaint should be made to the HR Advisory Team or through the</w:t>
      </w:r>
      <w:r w:rsidR="00AA1985">
        <w:rPr>
          <w:rStyle w:val="Hyperlink"/>
          <w:color w:val="auto"/>
          <w:u w:val="none"/>
        </w:rPr>
        <w:t xml:space="preserve"> online reporting tool </w:t>
      </w:r>
      <w:hyperlink r:id="rId15" w:history="1">
        <w:r w:rsidR="00AA1985" w:rsidRPr="00BE5DD9">
          <w:rPr>
            <w:rStyle w:val="Hyperlink"/>
          </w:rPr>
          <w:t>Let Us Know</w:t>
        </w:r>
      </w:hyperlink>
      <w:r w:rsidR="00AA1985">
        <w:rPr>
          <w:rStyle w:val="Hyperlink"/>
          <w:color w:val="auto"/>
          <w:u w:val="none"/>
        </w:rPr>
        <w:t>.</w:t>
      </w:r>
    </w:p>
    <w:p w14:paraId="089BAD92" w14:textId="2DE178F6" w:rsidR="00CC0A59" w:rsidRPr="000E53E9" w:rsidRDefault="000E05D4" w:rsidP="00C47804">
      <w:pPr>
        <w:ind w:left="720" w:hanging="720"/>
      </w:pPr>
      <w:bookmarkStart w:id="101" w:name="_Toc122362828"/>
      <w:r>
        <w:t>19.2</w:t>
      </w:r>
      <w:r>
        <w:tab/>
      </w:r>
      <w:r w:rsidR="00CC0A59" w:rsidRPr="000E53E9">
        <w:t xml:space="preserve">The formal </w:t>
      </w:r>
      <w:r w:rsidR="2FEF78BE" w:rsidRPr="000E53E9">
        <w:t>report</w:t>
      </w:r>
      <w:r w:rsidR="00CC0A59" w:rsidRPr="000E53E9">
        <w:t xml:space="preserve"> should be emailed to the relevant team and include the following:</w:t>
      </w:r>
      <w:bookmarkEnd w:id="101"/>
    </w:p>
    <w:p w14:paraId="76947752" w14:textId="3823E5DF" w:rsidR="001B20B5" w:rsidRPr="000E53E9" w:rsidRDefault="001B20B5" w:rsidP="00C47804">
      <w:pPr>
        <w:pStyle w:val="ListParagraph"/>
        <w:numPr>
          <w:ilvl w:val="0"/>
          <w:numId w:val="55"/>
        </w:numPr>
        <w:ind w:left="1134" w:hanging="425"/>
      </w:pPr>
      <w:bookmarkStart w:id="102" w:name="_Toc122362829"/>
      <w:r w:rsidRPr="000E53E9">
        <w:t>T</w:t>
      </w:r>
      <w:r w:rsidR="00CC0A59" w:rsidRPr="000E53E9">
        <w:t xml:space="preserve">he </w:t>
      </w:r>
      <w:r w:rsidR="4E80ACCC" w:rsidRPr="000E53E9">
        <w:t>reporting party’</w:t>
      </w:r>
      <w:r w:rsidR="00CC0A59" w:rsidRPr="000E53E9">
        <w:t xml:space="preserve">s personal details (including </w:t>
      </w:r>
      <w:r w:rsidR="00897590" w:rsidRPr="000E53E9">
        <w:t xml:space="preserve">Student ID or </w:t>
      </w:r>
      <w:r w:rsidR="00CC0A59" w:rsidRPr="000E53E9">
        <w:t>employee number)</w:t>
      </w:r>
      <w:bookmarkStart w:id="103" w:name="_Toc122362830"/>
      <w:bookmarkEnd w:id="102"/>
      <w:r w:rsidR="005F5452">
        <w:t>.</w:t>
      </w:r>
    </w:p>
    <w:p w14:paraId="4A96FD09" w14:textId="49C9AC50" w:rsidR="001B20B5" w:rsidRPr="000E53E9" w:rsidRDefault="00CC0A59" w:rsidP="00C47804">
      <w:pPr>
        <w:pStyle w:val="ListParagraph"/>
        <w:numPr>
          <w:ilvl w:val="0"/>
          <w:numId w:val="55"/>
        </w:numPr>
        <w:ind w:left="1134" w:hanging="425"/>
      </w:pPr>
      <w:r w:rsidRPr="000E53E9">
        <w:t>An outline of the allegation (including dates, times and places)</w:t>
      </w:r>
      <w:bookmarkStart w:id="104" w:name="_Toc122362831"/>
      <w:bookmarkEnd w:id="103"/>
      <w:r w:rsidR="005F5452">
        <w:t>.</w:t>
      </w:r>
    </w:p>
    <w:p w14:paraId="1C2F8312" w14:textId="58E458D2" w:rsidR="001B20B5" w:rsidRPr="000E53E9" w:rsidRDefault="00CC0A59" w:rsidP="00C47804">
      <w:pPr>
        <w:pStyle w:val="ListParagraph"/>
        <w:numPr>
          <w:ilvl w:val="0"/>
          <w:numId w:val="55"/>
        </w:numPr>
        <w:ind w:left="1134" w:hanging="425"/>
      </w:pPr>
      <w:r w:rsidRPr="000E53E9">
        <w:t xml:space="preserve">Details of the </w:t>
      </w:r>
      <w:r w:rsidR="6AC51A27" w:rsidRPr="000E53E9">
        <w:t>other party</w:t>
      </w:r>
      <w:bookmarkStart w:id="105" w:name="_Toc122362832"/>
      <w:bookmarkEnd w:id="104"/>
      <w:r w:rsidR="005F5452">
        <w:t>.</w:t>
      </w:r>
    </w:p>
    <w:p w14:paraId="4445D6BC" w14:textId="1761DC9C" w:rsidR="00CC0A59" w:rsidRPr="000E53E9" w:rsidRDefault="00CC0A59" w:rsidP="00C47804">
      <w:pPr>
        <w:pStyle w:val="ListParagraph"/>
        <w:numPr>
          <w:ilvl w:val="0"/>
          <w:numId w:val="55"/>
        </w:numPr>
        <w:ind w:left="1134" w:hanging="425"/>
      </w:pPr>
      <w:r w:rsidRPr="000E53E9">
        <w:t>Details of any witnesses; and, if relevant</w:t>
      </w:r>
      <w:bookmarkEnd w:id="105"/>
      <w:r w:rsidR="005F5452">
        <w:t>.</w:t>
      </w:r>
    </w:p>
    <w:p w14:paraId="668E9E33" w14:textId="59A7032B" w:rsidR="00CC0A59" w:rsidRPr="000E53E9" w:rsidRDefault="00CC0A59" w:rsidP="00C47804">
      <w:pPr>
        <w:pStyle w:val="ListParagraph"/>
        <w:numPr>
          <w:ilvl w:val="0"/>
          <w:numId w:val="55"/>
        </w:numPr>
        <w:ind w:left="1134" w:hanging="425"/>
      </w:pPr>
      <w:bookmarkStart w:id="106" w:name="_Toc122362833"/>
      <w:r w:rsidRPr="000E53E9">
        <w:t>Details of any informal attempts which have been taken to resolve the situation and the outcome(s).</w:t>
      </w:r>
      <w:bookmarkEnd w:id="106"/>
    </w:p>
    <w:p w14:paraId="676010E0" w14:textId="7040D559" w:rsidR="0010027C" w:rsidRDefault="000E05D4" w:rsidP="00C47804">
      <w:pPr>
        <w:ind w:left="720" w:hanging="720"/>
      </w:pPr>
      <w:bookmarkStart w:id="107" w:name="_Toc122362836"/>
      <w:r>
        <w:t>19.4</w:t>
      </w:r>
      <w:r>
        <w:tab/>
      </w:r>
      <w:r w:rsidR="009B7147">
        <w:t>T</w:t>
      </w:r>
      <w:r w:rsidR="003B789B">
        <w:t xml:space="preserve">he </w:t>
      </w:r>
      <w:r w:rsidR="00102444">
        <w:t>u</w:t>
      </w:r>
      <w:r w:rsidR="009B7147">
        <w:t>niversity is committed to providing support for those members of its community directly or indirectly effected by these issues</w:t>
      </w:r>
      <w:r w:rsidR="1AA23C3E">
        <w:t xml:space="preserve">. </w:t>
      </w:r>
      <w:r w:rsidR="00771D10">
        <w:t xml:space="preserve">Support resources are available to any member of the </w:t>
      </w:r>
      <w:r w:rsidR="00102444">
        <w:t>u</w:t>
      </w:r>
      <w:r w:rsidR="00771D10">
        <w:t>niversity regardless of their choice to proceed to</w:t>
      </w:r>
      <w:r w:rsidR="00CD3C53">
        <w:t xml:space="preserve"> report the </w:t>
      </w:r>
      <w:r w:rsidR="00F66E64">
        <w:t>incident or not</w:t>
      </w:r>
      <w:r w:rsidR="003A194C">
        <w:t>.</w:t>
      </w:r>
      <w:r w:rsidR="006539C7">
        <w:t xml:space="preserve"> Below outlines the range of support available to our staff and students.</w:t>
      </w:r>
      <w:bookmarkEnd w:id="107"/>
    </w:p>
    <w:p w14:paraId="6D6B6AFF" w14:textId="36FAB040" w:rsidR="002D0644" w:rsidRDefault="002D0644" w:rsidP="009E57BC">
      <w:pPr>
        <w:pStyle w:val="Heading1"/>
      </w:pPr>
      <w:bookmarkStart w:id="108" w:name="_Toc204704011"/>
      <w:r>
        <w:t>20</w:t>
      </w:r>
      <w:r>
        <w:tab/>
      </w:r>
      <w:r w:rsidR="00D237A5">
        <w:t>Anonymous Report</w:t>
      </w:r>
      <w:r w:rsidR="00A177D1">
        <w:t>ing</w:t>
      </w:r>
      <w:bookmarkEnd w:id="108"/>
    </w:p>
    <w:p w14:paraId="660D7D56" w14:textId="5252604A" w:rsidR="003D6770" w:rsidRPr="00007B8D" w:rsidRDefault="003D6770" w:rsidP="00C47804">
      <w:pPr>
        <w:ind w:left="720" w:hanging="720"/>
      </w:pPr>
      <w:r>
        <w:t>20.1</w:t>
      </w:r>
      <w:r>
        <w:tab/>
      </w:r>
      <w:r w:rsidRPr="00007B8D">
        <w:t>The University would prefer that any disclosure is made</w:t>
      </w:r>
      <w:r>
        <w:t xml:space="preserve">, </w:t>
      </w:r>
      <w:r w:rsidRPr="00007B8D">
        <w:t>even anonymously</w:t>
      </w:r>
      <w:r>
        <w:t xml:space="preserve">, </w:t>
      </w:r>
      <w:r w:rsidRPr="00007B8D">
        <w:t>rather than not at all. Anonymous reports can provide valuable insight into patterns of concern and help inform preventative measures, support services, and broader cultural understanding.</w:t>
      </w:r>
    </w:p>
    <w:p w14:paraId="2E8E3AC3" w14:textId="760D6DB1" w:rsidR="003D6770" w:rsidRPr="00007B8D" w:rsidRDefault="009B6F09" w:rsidP="00C47804">
      <w:pPr>
        <w:ind w:left="720" w:hanging="720"/>
      </w:pPr>
      <w:r>
        <w:t>20.2</w:t>
      </w:r>
      <w:r>
        <w:tab/>
      </w:r>
      <w:r w:rsidR="003D6770" w:rsidRPr="00007B8D">
        <w:t>However, due to the limitations of anonymous reporting, such reports will not normally lead to formal action against named individuals, as a fair and thorough investigation typically requires identifiable information and the opportunity for all parties to respond. Anonymous reports may be used to:</w:t>
      </w:r>
    </w:p>
    <w:p w14:paraId="2171219C" w14:textId="77777777" w:rsidR="003D6770" w:rsidRPr="00007B8D" w:rsidRDefault="003D6770" w:rsidP="00C47804">
      <w:pPr>
        <w:numPr>
          <w:ilvl w:val="0"/>
          <w:numId w:val="67"/>
        </w:numPr>
        <w:tabs>
          <w:tab w:val="clear" w:pos="720"/>
          <w:tab w:val="num" w:pos="1134"/>
        </w:tabs>
        <w:ind w:left="1134" w:hanging="425"/>
      </w:pPr>
      <w:r w:rsidRPr="00007B8D">
        <w:t>Gather anonymised statistical data,</w:t>
      </w:r>
    </w:p>
    <w:p w14:paraId="0C231E30" w14:textId="77777777" w:rsidR="003D6770" w:rsidRPr="00007B8D" w:rsidRDefault="003D6770" w:rsidP="00C47804">
      <w:pPr>
        <w:numPr>
          <w:ilvl w:val="0"/>
          <w:numId w:val="67"/>
        </w:numPr>
        <w:tabs>
          <w:tab w:val="clear" w:pos="720"/>
          <w:tab w:val="num" w:pos="1134"/>
        </w:tabs>
        <w:ind w:left="1134" w:hanging="425"/>
      </w:pPr>
      <w:r w:rsidRPr="00007B8D">
        <w:t>Monitor trends in behaviour or culture,</w:t>
      </w:r>
    </w:p>
    <w:p w14:paraId="3A49D9F9" w14:textId="77777777" w:rsidR="003D6770" w:rsidRPr="00007B8D" w:rsidRDefault="003D6770" w:rsidP="00C47804">
      <w:pPr>
        <w:numPr>
          <w:ilvl w:val="0"/>
          <w:numId w:val="67"/>
        </w:numPr>
        <w:tabs>
          <w:tab w:val="clear" w:pos="720"/>
          <w:tab w:val="num" w:pos="1134"/>
        </w:tabs>
        <w:ind w:left="1134" w:hanging="425"/>
      </w:pPr>
      <w:r w:rsidRPr="00007B8D">
        <w:t>Inform general support or awareness-raising initiatives.</w:t>
      </w:r>
    </w:p>
    <w:p w14:paraId="3E3C0AB0" w14:textId="6DE0587A" w:rsidR="009E57BC" w:rsidRDefault="009B6F09" w:rsidP="00C47804">
      <w:pPr>
        <w:ind w:left="709" w:hanging="709"/>
      </w:pPr>
      <w:r>
        <w:t>20.3</w:t>
      </w:r>
      <w:r>
        <w:tab/>
      </w:r>
      <w:r w:rsidR="003D6770" w:rsidRPr="00007B8D">
        <w:t>The University is committed to protecting freedom of expression and ensuring that any reporting mechanisms are not used in ways that discourage lawful discussion or debate.</w:t>
      </w:r>
    </w:p>
    <w:p w14:paraId="52AF2061" w14:textId="77777777" w:rsidR="009E57BC" w:rsidRDefault="009E57BC">
      <w:r>
        <w:br w:type="page"/>
      </w:r>
    </w:p>
    <w:p w14:paraId="5E729C3A" w14:textId="77777777" w:rsidR="003D6770" w:rsidRPr="00007B8D" w:rsidRDefault="003D6770" w:rsidP="00C47804">
      <w:pPr>
        <w:ind w:left="709" w:hanging="709"/>
      </w:pPr>
    </w:p>
    <w:p w14:paraId="687E949A" w14:textId="1D216A92" w:rsidR="003E6E29" w:rsidRPr="005F5452" w:rsidRDefault="009B6F09" w:rsidP="009E57BC">
      <w:pPr>
        <w:pStyle w:val="Heading1"/>
      </w:pPr>
      <w:bookmarkStart w:id="109" w:name="_Toc204704012"/>
      <w:r w:rsidRPr="005F5452">
        <w:t>2</w:t>
      </w:r>
      <w:r>
        <w:t>1</w:t>
      </w:r>
      <w:r w:rsidR="000E05D4" w:rsidRPr="005F5452">
        <w:tab/>
      </w:r>
      <w:r w:rsidR="0025615B" w:rsidRPr="005F5452">
        <w:t>Support for Students</w:t>
      </w:r>
      <w:bookmarkEnd w:id="109"/>
    </w:p>
    <w:p w14:paraId="590CF3C3" w14:textId="65E13FE3" w:rsidR="00DB0CC9" w:rsidRPr="000E05D4" w:rsidRDefault="008763A7" w:rsidP="00C47804">
      <w:pPr>
        <w:ind w:firstLine="720"/>
        <w:rPr>
          <w:b/>
          <w:bCs/>
        </w:rPr>
      </w:pPr>
      <w:r w:rsidRPr="000E05D4">
        <w:rPr>
          <w:b/>
          <w:bCs/>
        </w:rPr>
        <w:t>Student Mental Health and Wellbeing Team</w:t>
      </w:r>
    </w:p>
    <w:p w14:paraId="6215F4BC" w14:textId="68673428" w:rsidR="00B123F1" w:rsidRPr="000E53E9" w:rsidRDefault="009B6F09" w:rsidP="00C47804">
      <w:pPr>
        <w:ind w:left="720" w:hanging="720"/>
      </w:pPr>
      <w:bookmarkStart w:id="110" w:name="_Toc122362839"/>
      <w:r>
        <w:t>21</w:t>
      </w:r>
      <w:r w:rsidR="000E05D4">
        <w:t>.1</w:t>
      </w:r>
      <w:r w:rsidR="000E05D4">
        <w:tab/>
      </w:r>
      <w:r w:rsidR="00B123F1">
        <w:t>The</w:t>
      </w:r>
      <w:r w:rsidR="2C917E74">
        <w:t xml:space="preserve"> </w:t>
      </w:r>
      <w:r w:rsidR="009D2F38">
        <w:t xml:space="preserve">Mental Health and </w:t>
      </w:r>
      <w:r w:rsidR="00B123F1">
        <w:t xml:space="preserve">Wellbeing Team can offer many </w:t>
      </w:r>
      <w:r w:rsidR="2CB69D65">
        <w:t>diverse types</w:t>
      </w:r>
      <w:r w:rsidR="00B123F1">
        <w:t xml:space="preserve"> of support or advice on any i</w:t>
      </w:r>
      <w:r w:rsidR="003B789B">
        <w:t xml:space="preserve">ssue that may be </w:t>
      </w:r>
      <w:r w:rsidR="749774F3">
        <w:t>affecting</w:t>
      </w:r>
      <w:r w:rsidR="003B789B">
        <w:t xml:space="preserve"> a student’s </w:t>
      </w:r>
      <w:r w:rsidR="00B123F1">
        <w:t>state of health and happiness. This can be anything, regardless of how ins</w:t>
      </w:r>
      <w:r w:rsidR="003B789B">
        <w:t>ignificant the student</w:t>
      </w:r>
      <w:r w:rsidR="00B123F1">
        <w:t xml:space="preserve"> may think the problem is; if it is </w:t>
      </w:r>
      <w:r w:rsidR="003B789B">
        <w:t>having a negative impact on their</w:t>
      </w:r>
      <w:r w:rsidR="00B123F1">
        <w:t xml:space="preserve"> health or mood the </w:t>
      </w:r>
      <w:r w:rsidR="003B789B">
        <w:t>Wellbeing team can work with the student</w:t>
      </w:r>
      <w:r w:rsidR="00B123F1">
        <w:t xml:space="preserve"> to resolve an</w:t>
      </w:r>
      <w:r w:rsidR="003B789B">
        <w:t>y issue, problem, or concern they</w:t>
      </w:r>
      <w:r w:rsidR="00B123F1">
        <w:t xml:space="preserve"> have</w:t>
      </w:r>
      <w:r w:rsidR="4FE784B4">
        <w:t xml:space="preserve">. </w:t>
      </w:r>
      <w:r w:rsidR="00B123F1">
        <w:t xml:space="preserve">The team can also refer </w:t>
      </w:r>
      <w:r w:rsidR="003B789B">
        <w:t>students</w:t>
      </w:r>
      <w:r w:rsidR="00B123F1">
        <w:t xml:space="preserve"> to our inhouse </w:t>
      </w:r>
      <w:r w:rsidR="009D2F38">
        <w:t>therapy services</w:t>
      </w:r>
      <w:r w:rsidR="00B123F1">
        <w:t>.</w:t>
      </w:r>
      <w:bookmarkEnd w:id="110"/>
    </w:p>
    <w:p w14:paraId="5A3FEFF0" w14:textId="6DDAAC52" w:rsidR="00DB0CC9" w:rsidRPr="000E05D4" w:rsidRDefault="2B1F6642" w:rsidP="00C47804">
      <w:pPr>
        <w:ind w:firstLine="720"/>
        <w:rPr>
          <w:b/>
          <w:bCs/>
        </w:rPr>
      </w:pPr>
      <w:r w:rsidRPr="000E05D4">
        <w:rPr>
          <w:b/>
          <w:bCs/>
        </w:rPr>
        <w:t>The Accommodation Team / The Student Casework Team</w:t>
      </w:r>
    </w:p>
    <w:p w14:paraId="6E10DC51" w14:textId="1182F77E" w:rsidR="00B123F1" w:rsidRPr="000E53E9" w:rsidRDefault="009B6F09" w:rsidP="00C47804">
      <w:pPr>
        <w:ind w:left="720" w:hanging="720"/>
      </w:pPr>
      <w:bookmarkStart w:id="111" w:name="_Toc122362841"/>
      <w:r>
        <w:t>21</w:t>
      </w:r>
      <w:r w:rsidR="000E05D4">
        <w:t>.2</w:t>
      </w:r>
      <w:r w:rsidR="000E05D4">
        <w:tab/>
      </w:r>
      <w:r w:rsidR="2B1F6642">
        <w:t xml:space="preserve">Reports under the Student Disciplinary Regulations are managed between the Accommodation </w:t>
      </w:r>
      <w:r w:rsidR="00102444">
        <w:t>t</w:t>
      </w:r>
      <w:r w:rsidR="2B1F6642">
        <w:t xml:space="preserve">eam and the Student Casework </w:t>
      </w:r>
      <w:r w:rsidR="00102444">
        <w:t>t</w:t>
      </w:r>
      <w:r w:rsidR="2B1F6642">
        <w:t xml:space="preserve">eam. The Accommodation </w:t>
      </w:r>
      <w:r w:rsidR="00102444">
        <w:t>t</w:t>
      </w:r>
      <w:r w:rsidR="2B1F6642">
        <w:t>eam are also here to he</w:t>
      </w:r>
      <w:r w:rsidR="003B789B">
        <w:t>lp students</w:t>
      </w:r>
      <w:r w:rsidR="00B123F1">
        <w:t xml:space="preserve"> settle in and make frien</w:t>
      </w:r>
      <w:r w:rsidR="003B789B">
        <w:t>ds and can put students</w:t>
      </w:r>
      <w:r w:rsidR="00B123F1">
        <w:t xml:space="preserve"> in touch with the Campus Connectors, our student staff </w:t>
      </w:r>
      <w:r w:rsidR="00590B2B">
        <w:t xml:space="preserve">are here </w:t>
      </w:r>
      <w:r w:rsidR="003B789B">
        <w:t>to help students get involved in</w:t>
      </w:r>
      <w:r w:rsidR="00B123F1">
        <w:t xml:space="preserve"> events and activities on campus.</w:t>
      </w:r>
      <w:bookmarkEnd w:id="111"/>
    </w:p>
    <w:p w14:paraId="3E13CCB1" w14:textId="439AFF5F" w:rsidR="00DB0CC9" w:rsidRPr="000E05D4" w:rsidRDefault="00734137" w:rsidP="00C47804">
      <w:pPr>
        <w:ind w:firstLine="720"/>
        <w:rPr>
          <w:b/>
          <w:bCs/>
        </w:rPr>
      </w:pPr>
      <w:bookmarkStart w:id="112" w:name="_Toc122362842"/>
      <w:r w:rsidRPr="000E05D4">
        <w:rPr>
          <w:b/>
          <w:bCs/>
        </w:rPr>
        <w:t>Students</w:t>
      </w:r>
      <w:r w:rsidR="5B5E4F5C" w:rsidRPr="000E05D4">
        <w:rPr>
          <w:b/>
          <w:bCs/>
        </w:rPr>
        <w:t>’</w:t>
      </w:r>
      <w:r w:rsidRPr="000E05D4">
        <w:rPr>
          <w:b/>
          <w:bCs/>
        </w:rPr>
        <w:t xml:space="preserve"> Union Advice </w:t>
      </w:r>
      <w:r w:rsidR="000A7399" w:rsidRPr="000E05D4">
        <w:rPr>
          <w:b/>
          <w:bCs/>
        </w:rPr>
        <w:t>T</w:t>
      </w:r>
      <w:r w:rsidRPr="000E05D4">
        <w:rPr>
          <w:b/>
          <w:bCs/>
        </w:rPr>
        <w:t>eam</w:t>
      </w:r>
      <w:bookmarkEnd w:id="112"/>
    </w:p>
    <w:p w14:paraId="3C59B770" w14:textId="0C640CAA" w:rsidR="008555B6" w:rsidRPr="000E53E9" w:rsidRDefault="009B6F09" w:rsidP="00C47804">
      <w:pPr>
        <w:ind w:left="720" w:hanging="720"/>
      </w:pPr>
      <w:bookmarkStart w:id="113" w:name="_Toc122362843"/>
      <w:r>
        <w:t>21</w:t>
      </w:r>
      <w:r w:rsidR="0004724B">
        <w:t>.3</w:t>
      </w:r>
      <w:r w:rsidR="0004724B">
        <w:tab/>
      </w:r>
      <w:r w:rsidR="00B123F1">
        <w:t xml:space="preserve">The </w:t>
      </w:r>
      <w:hyperlink r:id="rId16">
        <w:r w:rsidR="00B123F1" w:rsidRPr="35B85EEC">
          <w:rPr>
            <w:rStyle w:val="Hyperlink"/>
          </w:rPr>
          <w:t>Students’ Union Advice and Representation Centre</w:t>
        </w:r>
      </w:hyperlink>
      <w:r w:rsidR="00B123F1">
        <w:t xml:space="preserve"> provides free, confidential and independent advice and guidance to all Edge Hill </w:t>
      </w:r>
      <w:r w:rsidR="003A4318">
        <w:t>University</w:t>
      </w:r>
      <w:r w:rsidR="00B123F1">
        <w:t xml:space="preserve"> students and offer appointments during the week</w:t>
      </w:r>
      <w:bookmarkEnd w:id="113"/>
      <w:r w:rsidR="00A604B2">
        <w:t>.</w:t>
      </w:r>
    </w:p>
    <w:p w14:paraId="761DC2BB" w14:textId="15FC37B8" w:rsidR="00C355C8" w:rsidRPr="005F5452" w:rsidRDefault="009B6F09" w:rsidP="009E57BC">
      <w:pPr>
        <w:pStyle w:val="Heading1"/>
      </w:pPr>
      <w:bookmarkStart w:id="114" w:name="_Toc204704013"/>
      <w:r w:rsidRPr="005F5452">
        <w:t>2</w:t>
      </w:r>
      <w:r>
        <w:t>2</w:t>
      </w:r>
      <w:r w:rsidR="0004724B" w:rsidRPr="005F5452">
        <w:tab/>
      </w:r>
      <w:r w:rsidR="00EE24F2" w:rsidRPr="005F5452">
        <w:t>Support for Staff</w:t>
      </w:r>
      <w:bookmarkEnd w:id="114"/>
    </w:p>
    <w:p w14:paraId="5D1561C9" w14:textId="067C5980" w:rsidR="00DB0CC9" w:rsidRPr="0004724B" w:rsidRDefault="008A383B" w:rsidP="00C47804">
      <w:pPr>
        <w:ind w:firstLine="720"/>
        <w:rPr>
          <w:b/>
          <w:bCs/>
        </w:rPr>
      </w:pPr>
      <w:r w:rsidRPr="0004724B">
        <w:rPr>
          <w:b/>
          <w:bCs/>
        </w:rPr>
        <w:t>HR Advi</w:t>
      </w:r>
      <w:r w:rsidR="0011458D" w:rsidRPr="0004724B">
        <w:rPr>
          <w:b/>
          <w:bCs/>
        </w:rPr>
        <w:t>sory Team</w:t>
      </w:r>
    </w:p>
    <w:p w14:paraId="7CF159E1" w14:textId="6AFAB655" w:rsidR="009D106E" w:rsidRPr="000E53E9" w:rsidRDefault="009B6F09" w:rsidP="00C47804">
      <w:pPr>
        <w:ind w:left="720" w:hanging="720"/>
      </w:pPr>
      <w:bookmarkStart w:id="115" w:name="_Toc122362846"/>
      <w:r>
        <w:t>22</w:t>
      </w:r>
      <w:r w:rsidR="0004724B">
        <w:t>.1</w:t>
      </w:r>
      <w:r w:rsidR="0004724B">
        <w:tab/>
      </w:r>
      <w:r w:rsidR="00C66E39">
        <w:t xml:space="preserve">The </w:t>
      </w:r>
      <w:r w:rsidR="0011458D">
        <w:t xml:space="preserve">HR Advisory </w:t>
      </w:r>
      <w:r w:rsidR="00102444">
        <w:t>t</w:t>
      </w:r>
      <w:r w:rsidR="0011458D">
        <w:t>eam</w:t>
      </w:r>
      <w:r w:rsidR="00C66E39">
        <w:t xml:space="preserve"> can provide confidential advice and guidance on the process and </w:t>
      </w:r>
      <w:r w:rsidR="0011458D">
        <w:t xml:space="preserve">signpost to any relevant </w:t>
      </w:r>
      <w:r w:rsidR="00C66E39">
        <w:t>support available</w:t>
      </w:r>
      <w:r w:rsidR="00E36DBC">
        <w:t>.</w:t>
      </w:r>
      <w:bookmarkEnd w:id="115"/>
    </w:p>
    <w:p w14:paraId="1C6C97A4" w14:textId="6B822DFB" w:rsidR="00DB0CC9" w:rsidRPr="0004724B" w:rsidRDefault="00A76F1E" w:rsidP="00C47804">
      <w:pPr>
        <w:ind w:firstLine="720"/>
        <w:rPr>
          <w:b/>
          <w:bCs/>
        </w:rPr>
      </w:pPr>
      <w:r w:rsidRPr="0004724B">
        <w:rPr>
          <w:b/>
          <w:bCs/>
        </w:rPr>
        <w:t>Staff Wellbeing</w:t>
      </w:r>
      <w:r w:rsidR="0011458D" w:rsidRPr="0004724B">
        <w:rPr>
          <w:b/>
          <w:bCs/>
        </w:rPr>
        <w:t xml:space="preserve"> Support</w:t>
      </w:r>
    </w:p>
    <w:p w14:paraId="6869030E" w14:textId="71C854A7" w:rsidR="00BA45A7" w:rsidRPr="000E53E9" w:rsidRDefault="009B6F09" w:rsidP="00C47804">
      <w:pPr>
        <w:ind w:left="720" w:hanging="720"/>
      </w:pPr>
      <w:bookmarkStart w:id="116" w:name="_Toc122362848"/>
      <w:r>
        <w:t>22</w:t>
      </w:r>
      <w:r w:rsidR="0004724B">
        <w:t>.2</w:t>
      </w:r>
      <w:r w:rsidR="0004724B">
        <w:tab/>
      </w:r>
      <w:r w:rsidR="0011458D">
        <w:t xml:space="preserve">Staff can access immediate and confidential counselling for free through </w:t>
      </w:r>
      <w:bookmarkStart w:id="117" w:name="_Int_IT4W2pGg"/>
      <w:r w:rsidR="0011458D">
        <w:t>our</w:t>
      </w:r>
      <w:bookmarkEnd w:id="117"/>
      <w:r w:rsidR="0011458D">
        <w:t xml:space="preserve"> </w:t>
      </w:r>
      <w:hyperlink r:id="rId17" w:history="1">
        <w:r w:rsidR="022363BC" w:rsidRPr="35B85EEC">
          <w:rPr>
            <w:rStyle w:val="Hyperlink"/>
          </w:rPr>
          <w:t>EAP (Employee Assistance Programme)</w:t>
        </w:r>
        <w:r w:rsidR="0011458D" w:rsidRPr="35B85EEC">
          <w:rPr>
            <w:rStyle w:val="Hyperlink"/>
          </w:rPr>
          <w:t xml:space="preserve"> service</w:t>
        </w:r>
      </w:hyperlink>
      <w:r w:rsidR="28634B2B">
        <w:t xml:space="preserve">. </w:t>
      </w:r>
      <w:r w:rsidR="7BCFB5D5">
        <w:t xml:space="preserve">The </w:t>
      </w:r>
      <w:r w:rsidR="055DFF8D">
        <w:t xml:space="preserve">EAP </w:t>
      </w:r>
      <w:r w:rsidR="7BCFB5D5">
        <w:t>can provide in the moment wellbeing support and advice, and up to 10 sessions of counselling</w:t>
      </w:r>
      <w:r w:rsidR="21B7F4C9">
        <w:t xml:space="preserve"> per person, per issue, per year</w:t>
      </w:r>
      <w:r w:rsidR="7BCFB5D5">
        <w:t xml:space="preserve">. They can also signpost staff to external support. It is completely confidential, and information shared with the </w:t>
      </w:r>
      <w:r w:rsidR="19B2B22E">
        <w:t>EAP (</w:t>
      </w:r>
      <w:r w:rsidR="7BCFB5D5">
        <w:t>counsellors will</w:t>
      </w:r>
      <w:r w:rsidR="3B47704C">
        <w:t xml:space="preserve"> not be shared with the </w:t>
      </w:r>
      <w:r w:rsidR="003A4318">
        <w:t>university</w:t>
      </w:r>
      <w:r w:rsidR="3B47704C">
        <w:t>.</w:t>
      </w:r>
      <w:bookmarkEnd w:id="116"/>
    </w:p>
    <w:p w14:paraId="2A251CC8" w14:textId="1330B0BC" w:rsidR="00503723" w:rsidRPr="000E53E9" w:rsidRDefault="009B6F09" w:rsidP="00C47804">
      <w:pPr>
        <w:ind w:left="720" w:hanging="720"/>
      </w:pPr>
      <w:r>
        <w:t>22</w:t>
      </w:r>
      <w:r w:rsidR="0004724B">
        <w:t>.3</w:t>
      </w:r>
      <w:r w:rsidR="0004724B">
        <w:tab/>
      </w:r>
      <w:r w:rsidR="0046329C">
        <w:t xml:space="preserve">Staff may be eligible </w:t>
      </w:r>
      <w:r w:rsidR="0011214F">
        <w:t>for</w:t>
      </w:r>
      <w:r w:rsidR="002F1F2F">
        <w:t xml:space="preserve"> a</w:t>
      </w:r>
      <w:r w:rsidR="0046329C">
        <w:t xml:space="preserve"> Trauma Risk Assessment</w:t>
      </w:r>
      <w:r w:rsidR="00BB4A6A">
        <w:t xml:space="preserve"> (</w:t>
      </w:r>
      <w:proofErr w:type="spellStart"/>
      <w:r w:rsidR="00BB4A6A">
        <w:t>TRiM</w:t>
      </w:r>
      <w:proofErr w:type="spellEnd"/>
      <w:r w:rsidR="00BB4A6A">
        <w:t>)</w:t>
      </w:r>
      <w:r w:rsidR="0046329C">
        <w:t>, if they have experienced a traumatic incident, and</w:t>
      </w:r>
      <w:r w:rsidR="005444D6">
        <w:t xml:space="preserve"> are experiencing signs of traumatic stress such as difficulty sleeping, anxiety, and flashbacks. A referral for specialist trauma support can be made</w:t>
      </w:r>
      <w:r w:rsidR="00BB4A6A">
        <w:t>,</w:t>
      </w:r>
      <w:r w:rsidR="005444D6">
        <w:t xml:space="preserve"> i</w:t>
      </w:r>
      <w:r w:rsidR="008F4815">
        <w:t xml:space="preserve">f appropriate following the </w:t>
      </w:r>
      <w:proofErr w:type="spellStart"/>
      <w:r w:rsidR="008F4815">
        <w:t>TRiM</w:t>
      </w:r>
      <w:proofErr w:type="spellEnd"/>
      <w:r w:rsidR="008F4815">
        <w:t xml:space="preserve"> </w:t>
      </w:r>
      <w:r w:rsidR="008F4815">
        <w:lastRenderedPageBreak/>
        <w:t xml:space="preserve">assessment. To request an assessment staff should contact </w:t>
      </w:r>
      <w:hyperlink r:id="rId18">
        <w:r w:rsidR="008F4815" w:rsidRPr="35B85EEC">
          <w:rPr>
            <w:rStyle w:val="Hyperlink"/>
          </w:rPr>
          <w:t>HRAdvisory@edgehill.ac.uk</w:t>
        </w:r>
      </w:hyperlink>
      <w:r w:rsidR="008F4815">
        <w:t xml:space="preserve"> </w:t>
      </w:r>
    </w:p>
    <w:p w14:paraId="363C6032" w14:textId="1DB4542C" w:rsidR="00B123F1" w:rsidRPr="000E53E9" w:rsidRDefault="009B6F09" w:rsidP="00C47804">
      <w:pPr>
        <w:ind w:left="720" w:hanging="720"/>
      </w:pPr>
      <w:r>
        <w:t>22</w:t>
      </w:r>
      <w:r w:rsidR="005A1D1E">
        <w:t>.4</w:t>
      </w:r>
      <w:r w:rsidR="005A1D1E">
        <w:tab/>
      </w:r>
      <w:r w:rsidR="00681729">
        <w:t>If staff have experienced</w:t>
      </w:r>
      <w:r w:rsidR="29208E7D">
        <w:t xml:space="preserve"> bullying and</w:t>
      </w:r>
      <w:r w:rsidR="00681729">
        <w:t xml:space="preserve"> harassment</w:t>
      </w:r>
      <w:r w:rsidR="00ED6848">
        <w:t xml:space="preserve"> within an abusive relationship with a partner, ex-partner, or other family members</w:t>
      </w:r>
      <w:r w:rsidR="0011214F">
        <w:t>,</w:t>
      </w:r>
      <w:r w:rsidR="00ED6848">
        <w:t xml:space="preserve"> a risk assessment can be carried out </w:t>
      </w:r>
      <w:r w:rsidR="00C52AD9">
        <w:t xml:space="preserve">under the domestic abuse </w:t>
      </w:r>
      <w:r w:rsidR="00126B3D">
        <w:t>policy</w:t>
      </w:r>
      <w:r w:rsidR="00C52AD9">
        <w:t xml:space="preserve"> to ensure their safety at work. To request a risk assessment</w:t>
      </w:r>
      <w:r w:rsidR="004A4459">
        <w:t xml:space="preserve"> confidentially</w:t>
      </w:r>
      <w:r w:rsidR="00C52AD9">
        <w:t xml:space="preserve"> contact </w:t>
      </w:r>
      <w:hyperlink r:id="rId19">
        <w:r w:rsidR="004A4459" w:rsidRPr="35B85EEC">
          <w:rPr>
            <w:rStyle w:val="Hyperlink"/>
          </w:rPr>
          <w:t>HRAdvisory@edgehill.ac.uk</w:t>
        </w:r>
      </w:hyperlink>
      <w:r w:rsidR="004A4459">
        <w:t xml:space="preserve"> </w:t>
      </w:r>
    </w:p>
    <w:p w14:paraId="0699E383" w14:textId="2A0DCE90" w:rsidR="00F24992" w:rsidRPr="005F5452" w:rsidRDefault="009B6F09" w:rsidP="009E57BC">
      <w:pPr>
        <w:pStyle w:val="Heading1"/>
      </w:pPr>
      <w:bookmarkStart w:id="118" w:name="_Toc122362861"/>
      <w:bookmarkStart w:id="119" w:name="_Toc204704014"/>
      <w:r w:rsidRPr="35B85EEC">
        <w:t>2</w:t>
      </w:r>
      <w:r>
        <w:t>3</w:t>
      </w:r>
      <w:r w:rsidR="0004724B">
        <w:tab/>
      </w:r>
      <w:r w:rsidR="003B789B" w:rsidRPr="35B85EEC">
        <w:t>Support for Students and Staff</w:t>
      </w:r>
      <w:bookmarkEnd w:id="118"/>
      <w:bookmarkEnd w:id="119"/>
    </w:p>
    <w:p w14:paraId="45BC044B" w14:textId="26F9C5F8" w:rsidR="00DB0CC9" w:rsidRPr="0004724B" w:rsidRDefault="004A4459" w:rsidP="00C47804">
      <w:pPr>
        <w:ind w:firstLine="720"/>
        <w:rPr>
          <w:b/>
          <w:bCs/>
        </w:rPr>
      </w:pPr>
      <w:r w:rsidRPr="0004724B">
        <w:rPr>
          <w:b/>
          <w:bCs/>
        </w:rPr>
        <w:t>Faith and Community Service</w:t>
      </w:r>
    </w:p>
    <w:p w14:paraId="1A983F4B" w14:textId="12E505F9" w:rsidR="00F45EB5" w:rsidRPr="000E53E9" w:rsidRDefault="009B6F09" w:rsidP="00C47804">
      <w:pPr>
        <w:ind w:left="720" w:hanging="720"/>
      </w:pPr>
      <w:bookmarkStart w:id="120" w:name="_Toc122362863"/>
      <w:r>
        <w:t>23</w:t>
      </w:r>
      <w:r w:rsidR="0004724B">
        <w:t>.1</w:t>
      </w:r>
      <w:r w:rsidR="0004724B">
        <w:tab/>
      </w:r>
      <w:r w:rsidR="00513764">
        <w:t xml:space="preserve">The </w:t>
      </w:r>
      <w:r w:rsidR="0011214F">
        <w:t>F</w:t>
      </w:r>
      <w:r w:rsidR="00513764">
        <w:t xml:space="preserve">aith and Community </w:t>
      </w:r>
      <w:r w:rsidR="0011214F">
        <w:t>s</w:t>
      </w:r>
      <w:r w:rsidR="00513764">
        <w:t>ervice</w:t>
      </w:r>
      <w:r w:rsidR="00F45EB5">
        <w:t xml:space="preserve"> is here to support Edge Hill </w:t>
      </w:r>
      <w:r w:rsidR="003A4318">
        <w:t>University</w:t>
      </w:r>
      <w:r w:rsidR="003B789B">
        <w:t xml:space="preserve"> </w:t>
      </w:r>
      <w:r w:rsidR="0011214F">
        <w:t xml:space="preserve">all </w:t>
      </w:r>
      <w:r w:rsidR="003B789B">
        <w:t>student</w:t>
      </w:r>
      <w:r w:rsidR="0011214F">
        <w:t>s</w:t>
      </w:r>
      <w:r w:rsidR="003B789B">
        <w:t xml:space="preserve"> and</w:t>
      </w:r>
      <w:r w:rsidR="00F45EB5">
        <w:t xml:space="preserve"> staff. They offer</w:t>
      </w:r>
      <w:bookmarkEnd w:id="120"/>
      <w:r w:rsidR="006C4AA9">
        <w:t>;</w:t>
      </w:r>
    </w:p>
    <w:p w14:paraId="41CBA3D3" w14:textId="77777777" w:rsidR="00BA45A7" w:rsidRPr="000E53E9" w:rsidRDefault="00F45EB5" w:rsidP="006827D9">
      <w:pPr>
        <w:pStyle w:val="ListParagraph"/>
        <w:numPr>
          <w:ilvl w:val="0"/>
          <w:numId w:val="56"/>
        </w:numPr>
        <w:ind w:left="1134"/>
      </w:pPr>
      <w:r w:rsidRPr="000E53E9">
        <w:t>pastoral guidance, support and encouragement</w:t>
      </w:r>
    </w:p>
    <w:p w14:paraId="1F8C170C" w14:textId="77777777" w:rsidR="00BA45A7" w:rsidRPr="000E53E9" w:rsidRDefault="00F45EB5" w:rsidP="006827D9">
      <w:pPr>
        <w:pStyle w:val="ListParagraph"/>
        <w:numPr>
          <w:ilvl w:val="0"/>
          <w:numId w:val="56"/>
        </w:numPr>
        <w:ind w:left="1134"/>
      </w:pPr>
      <w:r w:rsidRPr="000E53E9">
        <w:t xml:space="preserve">information and advice about faith and </w:t>
      </w:r>
      <w:r w:rsidR="00E51706" w:rsidRPr="000E53E9">
        <w:t xml:space="preserve">an </w:t>
      </w:r>
      <w:r w:rsidR="00A127D5" w:rsidRPr="000E53E9">
        <w:t>arising issue</w:t>
      </w:r>
      <w:r w:rsidR="00E51706" w:rsidRPr="000E53E9">
        <w:t>.</w:t>
      </w:r>
    </w:p>
    <w:p w14:paraId="4DD0FD8C" w14:textId="77777777" w:rsidR="00BA45A7" w:rsidRPr="000E53E9" w:rsidRDefault="00F45EB5" w:rsidP="006827D9">
      <w:pPr>
        <w:pStyle w:val="ListParagraph"/>
        <w:numPr>
          <w:ilvl w:val="0"/>
          <w:numId w:val="56"/>
        </w:numPr>
        <w:ind w:left="1134"/>
      </w:pPr>
      <w:r w:rsidRPr="000E53E9">
        <w:t>prayer if you reques</w:t>
      </w:r>
      <w:r w:rsidR="00A127D5" w:rsidRPr="000E53E9">
        <w:t>t it.</w:t>
      </w:r>
    </w:p>
    <w:p w14:paraId="338157FF" w14:textId="77777777" w:rsidR="00BA45A7" w:rsidRPr="000E53E9" w:rsidRDefault="00F45EB5" w:rsidP="006827D9">
      <w:pPr>
        <w:pStyle w:val="ListParagraph"/>
        <w:numPr>
          <w:ilvl w:val="0"/>
          <w:numId w:val="56"/>
        </w:numPr>
        <w:ind w:left="1134"/>
      </w:pPr>
      <w:r w:rsidRPr="000E53E9">
        <w:t>signposting to other sources of help</w:t>
      </w:r>
    </w:p>
    <w:p w14:paraId="09D60ABB" w14:textId="0CABBD14" w:rsidR="003B789B" w:rsidRPr="000E53E9" w:rsidRDefault="00F45EB5" w:rsidP="006827D9">
      <w:pPr>
        <w:pStyle w:val="ListParagraph"/>
        <w:numPr>
          <w:ilvl w:val="0"/>
          <w:numId w:val="56"/>
        </w:numPr>
        <w:ind w:left="1134"/>
      </w:pPr>
      <w:r w:rsidRPr="000E53E9">
        <w:t>links to local faith communities</w:t>
      </w:r>
    </w:p>
    <w:p w14:paraId="5A7AC894" w14:textId="0538D976" w:rsidR="00F45EB5" w:rsidRPr="000E53E9" w:rsidRDefault="009B6F09" w:rsidP="00C47804">
      <w:pPr>
        <w:ind w:left="720" w:hanging="720"/>
      </w:pPr>
      <w:bookmarkStart w:id="121" w:name="_Toc122362864"/>
      <w:r>
        <w:t>23</w:t>
      </w:r>
      <w:r w:rsidR="0004724B">
        <w:t>.2</w:t>
      </w:r>
      <w:r w:rsidR="0004724B">
        <w:tab/>
      </w:r>
      <w:r w:rsidR="00F45EB5" w:rsidRPr="000E53E9">
        <w:t xml:space="preserve">Chaplains are timetabled on a service rota at various times throughout the week. You can drop in to see them during these times in the </w:t>
      </w:r>
      <w:r w:rsidR="00513764" w:rsidRPr="000E53E9">
        <w:t>Faith and Community</w:t>
      </w:r>
      <w:r w:rsidR="00E51706" w:rsidRPr="000E53E9">
        <w:t xml:space="preserve"> Office</w:t>
      </w:r>
      <w:r w:rsidR="00F45EB5" w:rsidRPr="000E53E9">
        <w:t xml:space="preserve"> or make an appointment first if you wish. You can also contact</w:t>
      </w:r>
      <w:r w:rsidR="003B789B" w:rsidRPr="000E53E9">
        <w:t xml:space="preserve"> them by phone on 01695 657200 </w:t>
      </w:r>
      <w:r w:rsidR="00F45EB5" w:rsidRPr="000E53E9">
        <w:t xml:space="preserve">or email </w:t>
      </w:r>
      <w:bookmarkEnd w:id="121"/>
      <w:r w:rsidR="00E51706" w:rsidRPr="000E53E9">
        <w:fldChar w:fldCharType="begin"/>
      </w:r>
      <w:r w:rsidR="00E51706" w:rsidRPr="000E53E9">
        <w:instrText>HYPERLINK "mailto:faithandcommunity@edgehill.ac.uk"</w:instrText>
      </w:r>
      <w:r w:rsidR="00E51706" w:rsidRPr="000E53E9">
        <w:fldChar w:fldCharType="separate"/>
      </w:r>
      <w:r w:rsidR="00E51706" w:rsidRPr="000E53E9">
        <w:rPr>
          <w:rStyle w:val="Hyperlink"/>
        </w:rPr>
        <w:t>faithandcommunity@edgehill.ac.uk</w:t>
      </w:r>
      <w:r w:rsidR="00E51706" w:rsidRPr="000E53E9">
        <w:fldChar w:fldCharType="end"/>
      </w:r>
      <w:r w:rsidR="00E51706" w:rsidRPr="000E53E9">
        <w:t xml:space="preserve"> </w:t>
      </w:r>
    </w:p>
    <w:p w14:paraId="634E2C15" w14:textId="593504F3" w:rsidR="00A76558" w:rsidRPr="00A03C3E" w:rsidRDefault="009B6F09" w:rsidP="00A03C3E">
      <w:pPr>
        <w:pStyle w:val="Heading1"/>
      </w:pPr>
      <w:bookmarkStart w:id="122" w:name="_Toc204704015"/>
      <w:r w:rsidRPr="00A03C3E">
        <w:t>24</w:t>
      </w:r>
      <w:r w:rsidR="00BA45A7" w:rsidRPr="00A03C3E">
        <w:tab/>
      </w:r>
      <w:r w:rsidR="00A76558" w:rsidRPr="00A03C3E">
        <w:t>Key to Relevant Documents</w:t>
      </w:r>
      <w:bookmarkEnd w:id="122"/>
    </w:p>
    <w:p w14:paraId="6A7914EC" w14:textId="2312F377" w:rsidR="00A76558" w:rsidRPr="000E53E9" w:rsidRDefault="00A76558" w:rsidP="00C47804">
      <w:r>
        <w:t xml:space="preserve">The Bullying, Harassment and Hate Crime </w:t>
      </w:r>
      <w:r w:rsidR="00126B3D">
        <w:t>Policy</w:t>
      </w:r>
      <w:r>
        <w:t xml:space="preserve"> should be read alongside the</w:t>
      </w:r>
      <w:r w:rsidR="005F5452">
        <w:t>:</w:t>
      </w:r>
    </w:p>
    <w:p w14:paraId="0F450F54" w14:textId="70730DDB" w:rsidR="00A76558" w:rsidRPr="000E53E9" w:rsidRDefault="00DC2ACB" w:rsidP="00C47804">
      <w:pPr>
        <w:pStyle w:val="ListParagraph"/>
        <w:numPr>
          <w:ilvl w:val="0"/>
          <w:numId w:val="57"/>
        </w:numPr>
      </w:pPr>
      <w:hyperlink r:id="rId20" w:history="1">
        <w:r w:rsidRPr="00D20AC5">
          <w:rPr>
            <w:rStyle w:val="Hyperlink"/>
          </w:rPr>
          <w:t>Non-Academic Misconduct Procedure</w:t>
        </w:r>
      </w:hyperlink>
      <w:r>
        <w:t xml:space="preserve"> </w:t>
      </w:r>
      <w:hyperlink r:id="rId21" w:history="1">
        <w:r w:rsidR="00A76558" w:rsidRPr="00D65CA9">
          <w:rPr>
            <w:rStyle w:val="Hyperlink"/>
          </w:rPr>
          <w:t xml:space="preserve">Staff Disciplinary </w:t>
        </w:r>
        <w:r w:rsidR="00126B3D" w:rsidRPr="00D65CA9">
          <w:rPr>
            <w:rStyle w:val="Hyperlink"/>
          </w:rPr>
          <w:t>Policy</w:t>
        </w:r>
        <w:r w:rsidR="00A76558" w:rsidRPr="00D65CA9">
          <w:rPr>
            <w:rStyle w:val="Hyperlink"/>
          </w:rPr>
          <w:t xml:space="preserve"> and Procedures</w:t>
        </w:r>
      </w:hyperlink>
      <w:r w:rsidR="005F5452">
        <w:t>.</w:t>
      </w:r>
    </w:p>
    <w:p w14:paraId="605D90B9" w14:textId="69907584" w:rsidR="00A127D5" w:rsidRPr="000E53E9" w:rsidRDefault="00A127D5" w:rsidP="00C47804">
      <w:pPr>
        <w:pStyle w:val="ListParagraph"/>
        <w:numPr>
          <w:ilvl w:val="0"/>
          <w:numId w:val="57"/>
        </w:numPr>
      </w:pPr>
      <w:hyperlink r:id="rId22" w:history="1">
        <w:r w:rsidRPr="00CF75C5">
          <w:rPr>
            <w:rStyle w:val="Hyperlink"/>
          </w:rPr>
          <w:t xml:space="preserve">Domestic Abuse </w:t>
        </w:r>
        <w:r w:rsidR="00126B3D" w:rsidRPr="00CF75C5">
          <w:rPr>
            <w:rStyle w:val="Hyperlink"/>
          </w:rPr>
          <w:t>Policy</w:t>
        </w:r>
      </w:hyperlink>
      <w:r w:rsidR="005F5452">
        <w:t>.</w:t>
      </w:r>
    </w:p>
    <w:p w14:paraId="4E07D992" w14:textId="79AD04DB" w:rsidR="00A127D5" w:rsidRPr="000E53E9" w:rsidRDefault="00A127D5" w:rsidP="00C47804">
      <w:pPr>
        <w:pStyle w:val="ListParagraph"/>
        <w:numPr>
          <w:ilvl w:val="0"/>
          <w:numId w:val="57"/>
        </w:numPr>
      </w:pPr>
      <w:hyperlink r:id="rId23" w:history="1">
        <w:r w:rsidRPr="00D20AC5">
          <w:rPr>
            <w:rStyle w:val="Hyperlink"/>
          </w:rPr>
          <w:t xml:space="preserve">Sexual Misconduct </w:t>
        </w:r>
        <w:r w:rsidR="00126B3D" w:rsidRPr="00D20AC5">
          <w:rPr>
            <w:rStyle w:val="Hyperlink"/>
          </w:rPr>
          <w:t>Policy</w:t>
        </w:r>
      </w:hyperlink>
      <w:r w:rsidR="005F5452">
        <w:t>.</w:t>
      </w:r>
    </w:p>
    <w:p w14:paraId="7D3BED88" w14:textId="3696A048" w:rsidR="003E6E29" w:rsidRPr="000E53E9" w:rsidRDefault="003D1F75" w:rsidP="00C47804">
      <w:pPr>
        <w:pStyle w:val="ListParagraph"/>
        <w:numPr>
          <w:ilvl w:val="0"/>
          <w:numId w:val="57"/>
        </w:numPr>
      </w:pPr>
      <w:hyperlink r:id="rId24" w:history="1">
        <w:r w:rsidRPr="000E53E9">
          <w:rPr>
            <w:rStyle w:val="Hyperlink"/>
          </w:rPr>
          <w:t>Hate Crime</w:t>
        </w:r>
      </w:hyperlink>
      <w:r w:rsidR="005F5452">
        <w:rPr>
          <w:rStyle w:val="Hyperlink"/>
        </w:rPr>
        <w:t>.</w:t>
      </w:r>
    </w:p>
    <w:p w14:paraId="04E41829" w14:textId="77777777" w:rsidR="009B0B02" w:rsidRDefault="009B0B02">
      <w:pPr>
        <w:rPr>
          <w:rFonts w:asciiTheme="majorHAnsi" w:eastAsiaTheme="majorEastAsia" w:hAnsiTheme="majorHAnsi" w:cstheme="majorBidi"/>
          <w:color w:val="365F91" w:themeColor="accent1" w:themeShade="BF"/>
          <w:sz w:val="32"/>
          <w:szCs w:val="32"/>
        </w:rPr>
      </w:pPr>
      <w:r>
        <w:br w:type="page"/>
      </w:r>
    </w:p>
    <w:p w14:paraId="40A5EF56" w14:textId="08E77D0D" w:rsidR="009D05D6" w:rsidRPr="006C4AA9" w:rsidRDefault="009B6F09" w:rsidP="009E57BC">
      <w:pPr>
        <w:pStyle w:val="Heading1"/>
      </w:pPr>
      <w:bookmarkStart w:id="123" w:name="_Toc204704016"/>
      <w:r w:rsidRPr="006C4AA9">
        <w:lastRenderedPageBreak/>
        <w:t>2</w:t>
      </w:r>
      <w:r>
        <w:t>5</w:t>
      </w:r>
      <w:r w:rsidR="0026672E" w:rsidRPr="006C4AA9">
        <w:tab/>
      </w:r>
      <w:r w:rsidR="009D05D6" w:rsidRPr="006C4AA9">
        <w:t>ANNEXES</w:t>
      </w:r>
      <w:bookmarkEnd w:id="123"/>
    </w:p>
    <w:p w14:paraId="33711BDB" w14:textId="2FFE1720" w:rsidR="0018194E" w:rsidRPr="0004724B" w:rsidRDefault="00085377" w:rsidP="009B0B02">
      <w:pPr>
        <w:ind w:firstLine="720"/>
        <w:rPr>
          <w:b/>
          <w:bCs/>
        </w:rPr>
      </w:pPr>
      <w:bookmarkStart w:id="124" w:name="_Toc122362866"/>
      <w:r w:rsidRPr="0004724B">
        <w:rPr>
          <w:b/>
          <w:bCs/>
        </w:rPr>
        <w:t>Appendix</w:t>
      </w:r>
      <w:r w:rsidR="00C633E9" w:rsidRPr="0004724B">
        <w:rPr>
          <w:b/>
          <w:bCs/>
        </w:rPr>
        <w:t xml:space="preserve"> A – Forms of Harassment</w:t>
      </w:r>
      <w:bookmarkEnd w:id="124"/>
    </w:p>
    <w:p w14:paraId="4951C72F" w14:textId="1F464F48" w:rsidR="0018194E" w:rsidRPr="000E53E9" w:rsidRDefault="0004724B" w:rsidP="000E53E9">
      <w:bookmarkStart w:id="125" w:name="_Toc122362867"/>
      <w:r>
        <w:t>1</w:t>
      </w:r>
      <w:r>
        <w:tab/>
      </w:r>
      <w:r w:rsidR="1AAEFE34" w:rsidRPr="000E53E9">
        <w:t>Introduction</w:t>
      </w:r>
      <w:bookmarkEnd w:id="125"/>
      <w:r w:rsidR="1AAEFE34" w:rsidRPr="000E53E9">
        <w:t xml:space="preserve"> </w:t>
      </w:r>
    </w:p>
    <w:p w14:paraId="64328CA8" w14:textId="77777777" w:rsidR="00D6484B" w:rsidRDefault="1AAEFE34" w:rsidP="00D6484B">
      <w:pPr>
        <w:ind w:left="1134" w:hanging="425"/>
      </w:pPr>
      <w:bookmarkStart w:id="126" w:name="_Toc122362868"/>
      <w:r w:rsidRPr="000E53E9">
        <w:t>1.1 Harassment related to age, disability, gender reassignment, race, religion or belief, sex (including sexual harassment) and sexual orientation is unlawful. Harassment related to these characteristics is defined as:</w:t>
      </w:r>
      <w:bookmarkStart w:id="127" w:name="_Toc122362869"/>
      <w:bookmarkEnd w:id="126"/>
    </w:p>
    <w:p w14:paraId="39CB1236" w14:textId="77777777" w:rsidR="00D6484B" w:rsidRDefault="00D6484B" w:rsidP="00D6484B">
      <w:pPr>
        <w:ind w:left="1134" w:hanging="425"/>
      </w:pPr>
      <w:r>
        <w:t>1.2</w:t>
      </w:r>
      <w:r>
        <w:tab/>
      </w:r>
      <w:r w:rsidR="1AAEFE34">
        <w:t>‘Unwanted conduct that has the purpose or effect of violating a person’s dignity or creating an intimidating, hostile, degrading, humiliating or of</w:t>
      </w:r>
      <w:r w:rsidR="00C355C8">
        <w:t>fensive environment for them.’</w:t>
      </w:r>
      <w:bookmarkStart w:id="128" w:name="_Toc122362870"/>
      <w:bookmarkEnd w:id="127"/>
    </w:p>
    <w:p w14:paraId="730B8FFE" w14:textId="77777777" w:rsidR="00140CAB" w:rsidRDefault="00D6484B" w:rsidP="00D6484B">
      <w:pPr>
        <w:ind w:left="1134" w:hanging="425"/>
      </w:pPr>
      <w:r>
        <w:t>1.3</w:t>
      </w:r>
      <w:r>
        <w:tab/>
      </w:r>
      <w:r w:rsidR="1AAEFE34">
        <w:t xml:space="preserve">The following section describes these forms harassment in greater detail and provides examples of how such harassment may be manifested. These examples are not intended to be exhaustive. They are, however, indicative of conduct that would be considered unacceptable by the </w:t>
      </w:r>
      <w:r w:rsidR="0011214F">
        <w:t>u</w:t>
      </w:r>
      <w:r w:rsidR="1AAEFE34">
        <w:t>niversity.</w:t>
      </w:r>
      <w:bookmarkEnd w:id="128"/>
    </w:p>
    <w:p w14:paraId="78DAF785" w14:textId="35152382" w:rsidR="008C2F22" w:rsidRPr="002367C8" w:rsidRDefault="008C2F22" w:rsidP="008C2F22">
      <w:pPr>
        <w:ind w:left="1134" w:hanging="425"/>
      </w:pPr>
      <w:r>
        <w:t xml:space="preserve">1.4 </w:t>
      </w:r>
      <w:r w:rsidRPr="007F5F8F">
        <w:t xml:space="preserve">This </w:t>
      </w:r>
      <w:r>
        <w:t>appendix</w:t>
      </w:r>
      <w:r w:rsidRPr="007F5F8F">
        <w:t xml:space="preserve"> is not intended to restrict lawful expression of views, including those that may be controversial or challenging. However, where such expression crosses into unwanted conduct that violates a person’s dignity or creates an intimidating, hostile, degrading, humiliating or offensive environment, it may constitute harassment. The examples provided in this appendix should be interpreted in light of this balance between freedom of expression and the right to dignity and respect.</w:t>
      </w:r>
    </w:p>
    <w:p w14:paraId="09DB4A34" w14:textId="4D529F91" w:rsidR="0018194E" w:rsidRPr="000E53E9" w:rsidRDefault="1AAEFE34" w:rsidP="000E53E9">
      <w:r w:rsidRPr="000E53E9">
        <w:t>2</w:t>
      </w:r>
      <w:r w:rsidR="00D6484B">
        <w:tab/>
      </w:r>
      <w:r w:rsidRPr="000E53E9">
        <w:t xml:space="preserve">Racial Harassment  </w:t>
      </w:r>
    </w:p>
    <w:p w14:paraId="1AC32944" w14:textId="3EC9FD26" w:rsidR="00D6484B" w:rsidRDefault="007D6938" w:rsidP="00D6484B">
      <w:pPr>
        <w:ind w:left="1134" w:hanging="414"/>
      </w:pPr>
      <w:bookmarkStart w:id="129" w:name="_Toc122362871"/>
      <w:r>
        <w:t>2.1</w:t>
      </w:r>
      <w:r w:rsidR="00D6484B">
        <w:t xml:space="preserve"> </w:t>
      </w:r>
      <w:r w:rsidR="1AAEFE34">
        <w:t>Racial harassment is unwanted conduct related to a person’s race, including their ethnic or national origins, colour or nationality. It is usually, although not exclusively, directed at individuals from minority ethnic groups</w:t>
      </w:r>
      <w:bookmarkEnd w:id="129"/>
      <w:r w:rsidR="6CF0E800">
        <w:t xml:space="preserve">. </w:t>
      </w:r>
      <w:bookmarkStart w:id="130" w:name="_Toc122362872"/>
    </w:p>
    <w:p w14:paraId="748EDCF2" w14:textId="3FEFFFC6" w:rsidR="0018194E" w:rsidRPr="000E53E9" w:rsidRDefault="00D6484B" w:rsidP="00D6484B">
      <w:pPr>
        <w:ind w:left="1134" w:hanging="414"/>
      </w:pPr>
      <w:r>
        <w:t>2.2</w:t>
      </w:r>
      <w:r>
        <w:tab/>
      </w:r>
      <w:r w:rsidR="1AAEFE34">
        <w:t xml:space="preserve">Specific manifestations of racial harassment may include </w:t>
      </w:r>
      <w:r w:rsidR="00AC1990" w:rsidRPr="00AC1990">
        <w:t>the use of racial slurs or offensive language; jokes or remarks</w:t>
      </w:r>
      <w:r w:rsidR="005F31C3">
        <w:t>,</w:t>
      </w:r>
      <w:r w:rsidR="1AAEFE34">
        <w:t xml:space="preserve"> </w:t>
      </w:r>
      <w:r w:rsidR="005F31C3">
        <w:t xml:space="preserve">or </w:t>
      </w:r>
      <w:r w:rsidR="1AAEFE34">
        <w:t xml:space="preserve">the display of racist </w:t>
      </w:r>
      <w:r w:rsidR="004804B0" w:rsidRPr="004804B0">
        <w:t>imagery or</w:t>
      </w:r>
      <w:r w:rsidR="004804B0">
        <w:t xml:space="preserve"> </w:t>
      </w:r>
      <w:r w:rsidR="1AAEFE34">
        <w:t>materials</w:t>
      </w:r>
      <w:r w:rsidR="005F31C3">
        <w:t>,</w:t>
      </w:r>
      <w:r w:rsidR="00170395" w:rsidRPr="00170395">
        <w:t xml:space="preserve"> </w:t>
      </w:r>
      <w:r w:rsidR="00170395" w:rsidRPr="00AC1990">
        <w:t>that perpetuate racial stereotypes</w:t>
      </w:r>
      <w:r w:rsidR="00170395">
        <w:t>;</w:t>
      </w:r>
      <w:r w:rsidR="1AAEFE34">
        <w:t xml:space="preserve"> or deliberately excluding or refusing to cooperate with someone because of their race. Conduct that </w:t>
      </w:r>
      <w:r w:rsidR="00A8537F" w:rsidRPr="00A8537F">
        <w:t>targets </w:t>
      </w:r>
      <w:r w:rsidR="1AAEFE34">
        <w:t xml:space="preserve">a person’s appearance, dress, culture or customs can also constitute racial harassment, as does behaviour that has the effect of fostering hatred and/or prejudice towards individuals of </w:t>
      </w:r>
      <w:r w:rsidR="0011214F">
        <w:t>racial</w:t>
      </w:r>
      <w:r w:rsidR="1AAEFE34">
        <w:t xml:space="preserve"> groups. </w:t>
      </w:r>
      <w:bookmarkEnd w:id="130"/>
    </w:p>
    <w:p w14:paraId="3DC34A8C" w14:textId="15B25663" w:rsidR="0018194E" w:rsidRPr="000E53E9" w:rsidRDefault="1AAEFE34" w:rsidP="000E53E9">
      <w:bookmarkStart w:id="131" w:name="_Toc122362873"/>
      <w:r w:rsidRPr="000E53E9">
        <w:t>3</w:t>
      </w:r>
      <w:r w:rsidR="00D6484B">
        <w:tab/>
      </w:r>
      <w:r w:rsidRPr="000E53E9">
        <w:t>Sexual Harassment</w:t>
      </w:r>
      <w:bookmarkEnd w:id="131"/>
      <w:r w:rsidRPr="000E53E9">
        <w:t xml:space="preserve"> </w:t>
      </w:r>
    </w:p>
    <w:p w14:paraId="417C9A1A" w14:textId="75341CB4" w:rsidR="0018194E" w:rsidRPr="000E53E9" w:rsidRDefault="00D6484B" w:rsidP="00D6484B">
      <w:pPr>
        <w:ind w:left="1134" w:hanging="414"/>
      </w:pPr>
      <w:r>
        <w:t xml:space="preserve">3.1 </w:t>
      </w:r>
      <w:r w:rsidR="1AAEFE34" w:rsidRPr="000E53E9">
        <w:t xml:space="preserve">Sexual harassment is unwanted conduct </w:t>
      </w:r>
      <w:r w:rsidR="00463A0F" w:rsidRPr="00463A0F">
        <w:t>of a sexual nature, regardless of the sex of the individuals involved. It may occur in any setting and can be verbal, non-verbal, or physical. Examples of conduct that may amount to sexual harassment include:</w:t>
      </w:r>
    </w:p>
    <w:p w14:paraId="14D7A7F5" w14:textId="4794683A" w:rsidR="00BA45A7" w:rsidRPr="000E53E9" w:rsidRDefault="1AAEFE34" w:rsidP="006903BA">
      <w:pPr>
        <w:pStyle w:val="ListParagraph"/>
        <w:numPr>
          <w:ilvl w:val="0"/>
          <w:numId w:val="58"/>
        </w:numPr>
        <w:ind w:left="1418" w:hanging="284"/>
      </w:pPr>
      <w:r w:rsidRPr="000E53E9">
        <w:lastRenderedPageBreak/>
        <w:t>Physical contact, ranging from invasion of personal space</w:t>
      </w:r>
      <w:r w:rsidR="00ED543C">
        <w:t xml:space="preserve"> and</w:t>
      </w:r>
      <w:r w:rsidRPr="000E53E9">
        <w:t xml:space="preserve"> inappropriate</w:t>
      </w:r>
      <w:r w:rsidR="00C633E9" w:rsidRPr="000E53E9">
        <w:t xml:space="preserve"> touching </w:t>
      </w:r>
      <w:r w:rsidR="00ED543C">
        <w:t>to</w:t>
      </w:r>
      <w:r w:rsidR="00C633E9" w:rsidRPr="000E53E9">
        <w:t xml:space="preserve"> physical assault</w:t>
      </w:r>
    </w:p>
    <w:p w14:paraId="3F1E0FC2" w14:textId="79DAA77A" w:rsidR="00BA45A7" w:rsidRPr="000E53E9" w:rsidRDefault="1AAEFE34" w:rsidP="006903BA">
      <w:pPr>
        <w:pStyle w:val="ListParagraph"/>
        <w:numPr>
          <w:ilvl w:val="0"/>
          <w:numId w:val="58"/>
        </w:numPr>
        <w:ind w:left="1418" w:hanging="284"/>
      </w:pPr>
      <w:r w:rsidRPr="000E53E9">
        <w:t xml:space="preserve">Intrusive </w:t>
      </w:r>
      <w:r w:rsidR="00ED543C">
        <w:t xml:space="preserve">or repeated </w:t>
      </w:r>
      <w:r w:rsidRPr="000E53E9">
        <w:t>questions and remarks</w:t>
      </w:r>
      <w:r w:rsidR="00C633E9" w:rsidRPr="000E53E9">
        <w:t xml:space="preserve"> about a person’s private life</w:t>
      </w:r>
    </w:p>
    <w:p w14:paraId="48FFC0C3" w14:textId="236F5EC0" w:rsidR="00BA45A7" w:rsidRPr="000E53E9" w:rsidRDefault="00516156" w:rsidP="006903BA">
      <w:pPr>
        <w:pStyle w:val="ListParagraph"/>
        <w:numPr>
          <w:ilvl w:val="0"/>
          <w:numId w:val="58"/>
        </w:numPr>
        <w:ind w:left="1418" w:hanging="284"/>
      </w:pPr>
      <w:r>
        <w:t>Comments</w:t>
      </w:r>
      <w:r w:rsidR="1AAEFE34" w:rsidRPr="000E53E9">
        <w:t xml:space="preserve"> about a</w:t>
      </w:r>
      <w:r w:rsidR="00C633E9" w:rsidRPr="000E53E9">
        <w:t xml:space="preserve"> person’s appearance or dress </w:t>
      </w:r>
      <w:r w:rsidR="00F978B1" w:rsidRPr="00F978B1">
        <w:t>that are sexualised or demeaning</w:t>
      </w:r>
    </w:p>
    <w:p w14:paraId="31F41F59" w14:textId="50BF058A" w:rsidR="00BA45A7" w:rsidRPr="000E53E9" w:rsidRDefault="00F978B1" w:rsidP="006903BA">
      <w:pPr>
        <w:pStyle w:val="ListParagraph"/>
        <w:numPr>
          <w:ilvl w:val="0"/>
          <w:numId w:val="58"/>
        </w:numPr>
        <w:ind w:left="1418" w:hanging="284"/>
      </w:pPr>
      <w:r>
        <w:t>Use of s</w:t>
      </w:r>
      <w:r w:rsidR="1AAEFE34" w:rsidRPr="000E53E9">
        <w:t>exually explicit language, jokes,</w:t>
      </w:r>
      <w:r w:rsidR="00C633E9" w:rsidRPr="000E53E9">
        <w:t xml:space="preserve"> </w:t>
      </w:r>
      <w:r w:rsidR="009D232D">
        <w:t>or</w:t>
      </w:r>
      <w:r w:rsidR="00C633E9" w:rsidRPr="000E53E9">
        <w:t xml:space="preserve"> innuendo</w:t>
      </w:r>
      <w:r w:rsidR="009D232D">
        <w:t xml:space="preserve">, </w:t>
      </w:r>
      <w:r w:rsidR="009D232D" w:rsidRPr="009D232D">
        <w:t>particularly when persistent or directed at an individual in a way that causes distress.</w:t>
      </w:r>
    </w:p>
    <w:p w14:paraId="342E99D5" w14:textId="13130ADC" w:rsidR="00BA45A7" w:rsidRPr="000E53E9" w:rsidRDefault="1AAEFE34" w:rsidP="006903BA">
      <w:pPr>
        <w:pStyle w:val="ListParagraph"/>
        <w:numPr>
          <w:ilvl w:val="0"/>
          <w:numId w:val="58"/>
        </w:numPr>
        <w:ind w:left="1418" w:hanging="284"/>
      </w:pPr>
      <w:r w:rsidRPr="000E53E9">
        <w:t>Using demeaning</w:t>
      </w:r>
      <w:r w:rsidR="00C633E9" w:rsidRPr="000E53E9">
        <w:t xml:space="preserve">, gender-specific terminology </w:t>
      </w:r>
      <w:r w:rsidR="009D232D" w:rsidRPr="009D232D">
        <w:t>intended to belittle or stereotype.</w:t>
      </w:r>
    </w:p>
    <w:p w14:paraId="3CE204A2" w14:textId="70717F6D" w:rsidR="00BA45A7" w:rsidRPr="000E53E9" w:rsidRDefault="1AAEFE34" w:rsidP="006903BA">
      <w:pPr>
        <w:pStyle w:val="ListParagraph"/>
        <w:numPr>
          <w:ilvl w:val="0"/>
          <w:numId w:val="58"/>
        </w:numPr>
        <w:ind w:left="1418" w:hanging="284"/>
      </w:pPr>
      <w:r w:rsidRPr="000E53E9">
        <w:t>Display or circulation o</w:t>
      </w:r>
      <w:r w:rsidR="00C633E9" w:rsidRPr="000E53E9">
        <w:t xml:space="preserve">f sexually explicit materials </w:t>
      </w:r>
      <w:r w:rsidR="00064400" w:rsidRPr="00064400">
        <w:t>in a manner that is targeted, unwelcome, or inappropriate in context.</w:t>
      </w:r>
    </w:p>
    <w:p w14:paraId="12EA4B6A" w14:textId="223C963A" w:rsidR="00BA45A7" w:rsidRPr="000E53E9" w:rsidRDefault="1AAEFE34" w:rsidP="006903BA">
      <w:pPr>
        <w:pStyle w:val="ListParagraph"/>
        <w:numPr>
          <w:ilvl w:val="0"/>
          <w:numId w:val="58"/>
        </w:numPr>
        <w:ind w:left="1418" w:hanging="284"/>
      </w:pPr>
      <w:r>
        <w:t xml:space="preserve">Coercive demands for sexual favours, such as </w:t>
      </w:r>
      <w:r w:rsidR="00064400" w:rsidRPr="00064400">
        <w:t>suggesting that</w:t>
      </w:r>
      <w:r w:rsidR="00064400">
        <w:t xml:space="preserve"> </w:t>
      </w:r>
      <w:r>
        <w:t xml:space="preserve">promotion or academic success </w:t>
      </w:r>
      <w:r w:rsidR="007607A7" w:rsidRPr="007607A7">
        <w:t>is contingent on compliance</w:t>
      </w:r>
      <w:r w:rsidR="007607A7">
        <w:t xml:space="preserve"> </w:t>
      </w:r>
      <w:r w:rsidR="08BCC99E">
        <w:t xml:space="preserve"> </w:t>
      </w:r>
      <w:r>
        <w:t xml:space="preserve">                                                </w:t>
      </w:r>
    </w:p>
    <w:p w14:paraId="5F8CDCBC" w14:textId="28C197D7" w:rsidR="00BA45A7" w:rsidRPr="000E53E9" w:rsidRDefault="1AAEFE34" w:rsidP="006903BA">
      <w:pPr>
        <w:pStyle w:val="ListParagraph"/>
        <w:numPr>
          <w:ilvl w:val="0"/>
          <w:numId w:val="58"/>
        </w:numPr>
        <w:ind w:left="1418" w:hanging="284"/>
      </w:pPr>
      <w:r w:rsidRPr="000E53E9">
        <w:t>Intrusi</w:t>
      </w:r>
      <w:r w:rsidR="007607A7">
        <w:t>ve behaviour such as</w:t>
      </w:r>
      <w:r w:rsidRPr="000E53E9">
        <w:t xml:space="preserve"> </w:t>
      </w:r>
      <w:r w:rsidR="006E038E" w:rsidRPr="006E038E">
        <w:t>persistent</w:t>
      </w:r>
      <w:r w:rsidR="00C633E9" w:rsidRPr="000E53E9">
        <w:t xml:space="preserve"> pestering, </w:t>
      </w:r>
      <w:r w:rsidR="006E038E" w:rsidRPr="006E038E">
        <w:t>surveillance,</w:t>
      </w:r>
      <w:r w:rsidR="00C633E9" w:rsidRPr="000E53E9">
        <w:t xml:space="preserve"> or stalking</w:t>
      </w:r>
    </w:p>
    <w:p w14:paraId="59844CE8" w14:textId="25EAD5CB" w:rsidR="0018194E" w:rsidRPr="000E53E9" w:rsidRDefault="1AAEFE34" w:rsidP="006903BA">
      <w:pPr>
        <w:pStyle w:val="ListParagraph"/>
        <w:numPr>
          <w:ilvl w:val="0"/>
          <w:numId w:val="58"/>
        </w:numPr>
        <w:ind w:left="1418" w:hanging="284"/>
      </w:pPr>
      <w:r w:rsidRPr="000E53E9">
        <w:t xml:space="preserve">Persistent, unwanted advances, (e.g. inviting a colleague or friend out would not in itself amount to harassment. However, if it was indicated that the approach was unwelcome, and the individual persisted in making such approaches, this is likely to be considered harassment). </w:t>
      </w:r>
    </w:p>
    <w:p w14:paraId="28F789E8" w14:textId="76E74BDF" w:rsidR="0018194E" w:rsidRPr="000E53E9" w:rsidRDefault="1AAEFE34" w:rsidP="000E53E9">
      <w:r w:rsidRPr="000E53E9">
        <w:t xml:space="preserve"> </w:t>
      </w:r>
      <w:bookmarkStart w:id="132" w:name="_Toc122362874"/>
      <w:r w:rsidRPr="000E53E9">
        <w:t>4</w:t>
      </w:r>
      <w:r w:rsidR="00D6484B">
        <w:tab/>
      </w:r>
      <w:r w:rsidRPr="000E53E9">
        <w:t>Harassment related to Sex</w:t>
      </w:r>
      <w:bookmarkEnd w:id="132"/>
      <w:r w:rsidRPr="000E53E9">
        <w:t xml:space="preserve">  </w:t>
      </w:r>
    </w:p>
    <w:p w14:paraId="54F18C17" w14:textId="0405E900" w:rsidR="0018194E" w:rsidRPr="000E53E9" w:rsidRDefault="1AAEFE34" w:rsidP="00D6484B">
      <w:pPr>
        <w:ind w:left="1134" w:hanging="414"/>
      </w:pPr>
      <w:r w:rsidRPr="000E53E9">
        <w:t xml:space="preserve"> </w:t>
      </w:r>
      <w:bookmarkStart w:id="133" w:name="_Toc122362875"/>
      <w:r w:rsidR="00D6484B">
        <w:t xml:space="preserve">4.1 </w:t>
      </w:r>
      <w:r w:rsidRPr="000E53E9">
        <w:t xml:space="preserve">Harassment related to sex describes unwanted conduct that is directed at a person because they are male or female. For example, to deliberately exclude someone because they are the only man or woman in a team, group or class </w:t>
      </w:r>
      <w:r w:rsidR="00E26F10" w:rsidRPr="00E26F10">
        <w:t>may constitute harassment related to sex, particularly where it creates a hostile or degrading environment.</w:t>
      </w:r>
      <w:r w:rsidRPr="000E53E9">
        <w:t xml:space="preserve"> Harassment related to sex is distinct from sexual harassment as, whilst the behaviour relates to a person’s sex, it is not sexual in nature. </w:t>
      </w:r>
      <w:bookmarkEnd w:id="133"/>
    </w:p>
    <w:p w14:paraId="0414DB6E" w14:textId="7F1EEB67" w:rsidR="0018194E" w:rsidRPr="000E53E9" w:rsidRDefault="1AAEFE34" w:rsidP="000E53E9">
      <w:bookmarkStart w:id="134" w:name="_Toc122362876"/>
      <w:r w:rsidRPr="000E53E9">
        <w:t>5</w:t>
      </w:r>
      <w:r w:rsidR="00D6484B">
        <w:tab/>
      </w:r>
      <w:r w:rsidRPr="000E53E9">
        <w:t>Harassment related to Disability</w:t>
      </w:r>
      <w:bookmarkEnd w:id="134"/>
      <w:r w:rsidRPr="000E53E9">
        <w:t xml:space="preserve">  </w:t>
      </w:r>
    </w:p>
    <w:p w14:paraId="5C0F5A97" w14:textId="2BA56627" w:rsidR="0018194E" w:rsidRPr="000E53E9" w:rsidRDefault="1AAEFE34" w:rsidP="00227CED">
      <w:pPr>
        <w:ind w:left="1134" w:hanging="414"/>
      </w:pPr>
      <w:bookmarkStart w:id="135" w:name="_Toc122362877"/>
      <w:r w:rsidRPr="000E53E9">
        <w:t>5.1</w:t>
      </w:r>
      <w:r w:rsidR="00227CED">
        <w:t xml:space="preserve"> </w:t>
      </w:r>
      <w:r w:rsidRPr="000E53E9">
        <w:t xml:space="preserve">Harassment related to disability is unwanted conduct directed at a person because of their physical or mental disability. It may relate to the disability itself or </w:t>
      </w:r>
      <w:r w:rsidR="0077494D" w:rsidRPr="0077494D">
        <w:t xml:space="preserve">to assumptions about </w:t>
      </w:r>
      <w:r w:rsidRPr="000E53E9">
        <w:t xml:space="preserve">the person’s </w:t>
      </w:r>
      <w:r w:rsidR="00B00B79" w:rsidRPr="0077494D">
        <w:t xml:space="preserve">actual or perceived </w:t>
      </w:r>
      <w:r w:rsidRPr="000E53E9">
        <w:t xml:space="preserve">capabilities. A person can also be harassed on the grounds of disability where they are not disabled </w:t>
      </w:r>
      <w:r w:rsidR="00CF0ED9" w:rsidRPr="000E53E9">
        <w:t xml:space="preserve">themselves </w:t>
      </w:r>
      <w:r w:rsidRPr="000E53E9">
        <w:t xml:space="preserve">- for example, if they are the carer of a child with disabilities and </w:t>
      </w:r>
      <w:r w:rsidR="007E345C" w:rsidRPr="007E345C">
        <w:t>are subjected to unwanted conduct </w:t>
      </w:r>
      <w:r w:rsidRPr="000E53E9">
        <w:t>on that basis.</w:t>
      </w:r>
      <w:bookmarkEnd w:id="135"/>
      <w:r w:rsidRPr="000E53E9">
        <w:t xml:space="preserve"> </w:t>
      </w:r>
    </w:p>
    <w:p w14:paraId="26175DAE" w14:textId="0855CD5A" w:rsidR="0018194E" w:rsidRPr="000E53E9" w:rsidRDefault="1AAEFE34" w:rsidP="00227CED">
      <w:pPr>
        <w:ind w:left="1134" w:hanging="414"/>
      </w:pPr>
      <w:bookmarkStart w:id="136" w:name="_Toc122362878"/>
      <w:r w:rsidRPr="000E53E9">
        <w:t>5.2</w:t>
      </w:r>
      <w:r w:rsidR="00227CED">
        <w:t xml:space="preserve"> </w:t>
      </w:r>
      <w:r w:rsidRPr="000E53E9">
        <w:t xml:space="preserve">Specific examples of disability-related harassment </w:t>
      </w:r>
      <w:r w:rsidR="007A4277">
        <w:t xml:space="preserve">may </w:t>
      </w:r>
      <w:r w:rsidRPr="000E53E9">
        <w:t xml:space="preserve">include individuals being ignored, disparaged or ridiculed, inappropriate personal remarks, unnecessarily intrusive and inappropriate questions about a person’s condition or excessive and unnecessary references to a person’s disability. At its extreme, it can manifest as refusal to work or study alongside someone </w:t>
      </w:r>
      <w:r w:rsidR="00AF729F">
        <w:t>because of their</w:t>
      </w:r>
      <w:r w:rsidRPr="000E53E9">
        <w:t xml:space="preserve"> disability. </w:t>
      </w:r>
      <w:bookmarkEnd w:id="136"/>
    </w:p>
    <w:p w14:paraId="06C0B79A" w14:textId="2183F52A" w:rsidR="0018194E" w:rsidRPr="000E53E9" w:rsidRDefault="1AAEFE34" w:rsidP="000E53E9">
      <w:r w:rsidRPr="000E53E9">
        <w:lastRenderedPageBreak/>
        <w:t>6</w:t>
      </w:r>
      <w:r w:rsidR="00227CED">
        <w:t xml:space="preserve"> </w:t>
      </w:r>
      <w:r w:rsidR="00227CED">
        <w:tab/>
      </w:r>
      <w:r w:rsidRPr="000E53E9">
        <w:t xml:space="preserve">Harassment related to Religion or Belief </w:t>
      </w:r>
    </w:p>
    <w:p w14:paraId="6312D42C" w14:textId="5258C709" w:rsidR="0018194E" w:rsidRPr="000E53E9" w:rsidRDefault="1AAEFE34" w:rsidP="00227CED">
      <w:pPr>
        <w:ind w:left="1134" w:hanging="414"/>
      </w:pPr>
      <w:bookmarkStart w:id="137" w:name="_Toc122362879"/>
      <w:r>
        <w:t>6.1</w:t>
      </w:r>
      <w:r w:rsidR="00227CED">
        <w:t xml:space="preserve"> </w:t>
      </w:r>
      <w:r>
        <w:t>Harassment related to religion or belief is unwanted conduct directed at a person because of their religion</w:t>
      </w:r>
      <w:r w:rsidR="00246499">
        <w:t>,</w:t>
      </w:r>
      <w:r w:rsidR="00CE25B8">
        <w:t xml:space="preserve"> </w:t>
      </w:r>
      <w:r>
        <w:t>belief system</w:t>
      </w:r>
      <w:r w:rsidR="00246499">
        <w:t xml:space="preserve"> or lack ther</w:t>
      </w:r>
      <w:r w:rsidR="008D3B36">
        <w:t>e</w:t>
      </w:r>
      <w:r w:rsidR="00246499">
        <w:t>of</w:t>
      </w:r>
      <w:r>
        <w:t xml:space="preserve">. It can also occur because a person is presumed to </w:t>
      </w:r>
      <w:r w:rsidR="008D3B36">
        <w:t>hold</w:t>
      </w:r>
      <w:r>
        <w:t xml:space="preserve"> a particular religion or belief, even if this is not the case, or because of a person’s nonadherence to a religion or belief system</w:t>
      </w:r>
      <w:bookmarkEnd w:id="137"/>
      <w:r w:rsidR="6CC5F72B">
        <w:t xml:space="preserve">. </w:t>
      </w:r>
      <w:r w:rsidR="008D7F62" w:rsidRPr="008D7F62">
        <w:t>Such conduct may constitute harassment where it violates the person’s dignity or creates an intimidating, hostile, degrading, humiliating, or offensive environment.</w:t>
      </w:r>
    </w:p>
    <w:p w14:paraId="0D549D5F" w14:textId="32D896B0" w:rsidR="0018194E" w:rsidRPr="000E53E9" w:rsidRDefault="1AAEFE34" w:rsidP="00227CED">
      <w:pPr>
        <w:ind w:left="1134" w:hanging="414"/>
      </w:pPr>
      <w:bookmarkStart w:id="138" w:name="_Toc122362880"/>
      <w:r>
        <w:t>6.2</w:t>
      </w:r>
      <w:r w:rsidR="00227CED">
        <w:t xml:space="preserve"> </w:t>
      </w:r>
      <w:r>
        <w:t xml:space="preserve">Harassment may take the form of </w:t>
      </w:r>
      <w:r w:rsidR="00B85AF2">
        <w:t xml:space="preserve">mocking </w:t>
      </w:r>
      <w:r>
        <w:t>or ridicul</w:t>
      </w:r>
      <w:r w:rsidR="00B85AF2">
        <w:t>ing</w:t>
      </w:r>
      <w:r>
        <w:t xml:space="preserve"> a person’s religion or belief</w:t>
      </w:r>
      <w:r w:rsidR="001957FC" w:rsidRPr="001957FC">
        <w:rPr>
          <w:rFonts w:ascii="Segoe UI" w:hAnsi="Segoe UI" w:cs="Segoe UI"/>
          <w:color w:val="424242"/>
          <w:shd w:val="clear" w:color="auto" w:fill="FAFAFA"/>
        </w:rPr>
        <w:t xml:space="preserve"> </w:t>
      </w:r>
      <w:r w:rsidR="001957FC" w:rsidRPr="001957FC">
        <w:t>in a targeted or persistent manner</w:t>
      </w:r>
      <w:r w:rsidR="001957FC">
        <w:t>;</w:t>
      </w:r>
      <w:r>
        <w:t xml:space="preserve"> </w:t>
      </w:r>
      <w:r w:rsidR="001957FC" w:rsidRPr="001957FC">
        <w:t>making derogatory remarks about</w:t>
      </w:r>
      <w:r w:rsidR="001957FC">
        <w:t xml:space="preserve"> </w:t>
      </w:r>
      <w:r>
        <w:t xml:space="preserve">clothing, religious artefacts, </w:t>
      </w:r>
      <w:r w:rsidR="001957FC">
        <w:t>or</w:t>
      </w:r>
      <w:r>
        <w:t xml:space="preserve"> rituals</w:t>
      </w:r>
      <w:r w:rsidR="000D4A04">
        <w:t>;</w:t>
      </w:r>
      <w:r>
        <w:t xml:space="preserve"> or expressi</w:t>
      </w:r>
      <w:r w:rsidR="000D4A04">
        <w:t xml:space="preserve">ng </w:t>
      </w:r>
      <w:r>
        <w:t>stereotyped assumptions about a religion or its followers. It can also take the form of coercive pressure to convert to</w:t>
      </w:r>
      <w:r w:rsidR="00CF5CFD">
        <w:t xml:space="preserve">, </w:t>
      </w:r>
      <w:r w:rsidR="00AA7E1E">
        <w:t>adopt or reject</w:t>
      </w:r>
      <w:r>
        <w:t xml:space="preserve"> a religion or belief system</w:t>
      </w:r>
      <w:bookmarkEnd w:id="138"/>
      <w:r w:rsidR="54ECF149">
        <w:t xml:space="preserve">. </w:t>
      </w:r>
    </w:p>
    <w:p w14:paraId="555D3A75" w14:textId="0D14FE95" w:rsidR="0018194E" w:rsidRPr="000E53E9" w:rsidRDefault="1AAEFE34" w:rsidP="000E53E9">
      <w:r w:rsidRPr="000E53E9">
        <w:t>7</w:t>
      </w:r>
      <w:r w:rsidR="00227CED">
        <w:tab/>
      </w:r>
      <w:r w:rsidRPr="000E53E9">
        <w:t xml:space="preserve"> Harassment related to Sexual Orientation  </w:t>
      </w:r>
    </w:p>
    <w:p w14:paraId="50DF6A20" w14:textId="6ED571C4" w:rsidR="0018194E" w:rsidRPr="000E53E9" w:rsidRDefault="1AAEFE34" w:rsidP="00227CED">
      <w:pPr>
        <w:ind w:left="1134" w:hanging="414"/>
      </w:pPr>
      <w:bookmarkStart w:id="139" w:name="_Toc122362882"/>
      <w:r w:rsidRPr="000E53E9">
        <w:t>7.1</w:t>
      </w:r>
      <w:r w:rsidR="00227CED">
        <w:t xml:space="preserve"> </w:t>
      </w:r>
      <w:r w:rsidRPr="000E53E9">
        <w:t>Harassment related to sexual orientation is unwanted conduct directed at a person because of their actual or perceived sexual orientation. It most frequently affects individuals who are gay, lesbian or bisexual, but can sometimes be directed at heterosexuals too. Harassment related to sexual orientation may go unreported because a person does not wish to disclose their sexuality.</w:t>
      </w:r>
      <w:bookmarkEnd w:id="139"/>
      <w:r w:rsidRPr="000E53E9">
        <w:t xml:space="preserve"> </w:t>
      </w:r>
    </w:p>
    <w:p w14:paraId="2A0A22F3" w14:textId="39B9B1CA" w:rsidR="0018194E" w:rsidRPr="000E53E9" w:rsidRDefault="1AAEFE34" w:rsidP="00227CED">
      <w:pPr>
        <w:ind w:left="1134" w:hanging="414"/>
      </w:pPr>
      <w:bookmarkStart w:id="140" w:name="_Toc122362883"/>
      <w:r w:rsidRPr="000E53E9">
        <w:t>7.2</w:t>
      </w:r>
      <w:r w:rsidR="00227CED">
        <w:t xml:space="preserve"> </w:t>
      </w:r>
      <w:r w:rsidRPr="000E53E9">
        <w:t xml:space="preserve">Harassment related to sexual orientation may be specifically manifested as intrusive </w:t>
      </w:r>
      <w:r w:rsidR="00371749">
        <w:t xml:space="preserve">or repeated </w:t>
      </w:r>
      <w:r w:rsidRPr="000E53E9">
        <w:t xml:space="preserve">questions about a person’s private life, </w:t>
      </w:r>
      <w:r w:rsidR="004D6889" w:rsidRPr="004D6889">
        <w:t>derogatory or mocking</w:t>
      </w:r>
      <w:r w:rsidR="004D6889">
        <w:t xml:space="preserve"> </w:t>
      </w:r>
      <w:r w:rsidRPr="000E53E9">
        <w:t>comments</w:t>
      </w:r>
      <w:r w:rsidR="004D6889">
        <w:t xml:space="preserve"> or</w:t>
      </w:r>
      <w:r w:rsidRPr="000E53E9">
        <w:t xml:space="preserve"> jokes about sexuality, gossip </w:t>
      </w:r>
      <w:r w:rsidR="0062080A">
        <w:t>or</w:t>
      </w:r>
      <w:r w:rsidR="0062080A" w:rsidRPr="000E53E9">
        <w:t xml:space="preserve"> </w:t>
      </w:r>
      <w:r w:rsidRPr="000E53E9">
        <w:t xml:space="preserve">speculation about a person’s sexuality, refusal to work or study alongside someone because of their sexuality and actual physical assault. </w:t>
      </w:r>
      <w:r w:rsidR="00C74F3B" w:rsidRPr="00C74F3B">
        <w:t>Non-consensual disclosure of someone’s sexual orientation</w:t>
      </w:r>
      <w:r w:rsidR="00C74F3B">
        <w:t xml:space="preserve">, </w:t>
      </w:r>
      <w:r w:rsidR="00C74F3B" w:rsidRPr="00C74F3B">
        <w:t>commonly referred to as “outing”</w:t>
      </w:r>
      <w:r w:rsidR="00C74F3B">
        <w:t xml:space="preserve">, </w:t>
      </w:r>
      <w:r w:rsidR="00C74F3B" w:rsidRPr="00C74F3B">
        <w:t>may also constitute harassment, particularly where it is done with intent to embarrass, intimidate, or cause harm.</w:t>
      </w:r>
      <w:bookmarkEnd w:id="140"/>
    </w:p>
    <w:p w14:paraId="167FCF61" w14:textId="5DDA1647" w:rsidR="0018194E" w:rsidRPr="000E53E9" w:rsidRDefault="1AAEFE34" w:rsidP="000E53E9">
      <w:bookmarkStart w:id="141" w:name="_Toc122362884"/>
      <w:r w:rsidRPr="000E53E9">
        <w:t>8</w:t>
      </w:r>
      <w:r w:rsidR="00227CED">
        <w:tab/>
      </w:r>
      <w:r w:rsidRPr="000E53E9">
        <w:t>Harassment related to Gender Identity</w:t>
      </w:r>
      <w:bookmarkEnd w:id="141"/>
      <w:r w:rsidRPr="000E53E9">
        <w:t xml:space="preserve"> </w:t>
      </w:r>
    </w:p>
    <w:p w14:paraId="7F68BC77" w14:textId="23E670A5" w:rsidR="0018194E" w:rsidRPr="000E53E9" w:rsidRDefault="00227CED" w:rsidP="00227CED">
      <w:pPr>
        <w:ind w:left="1134" w:hanging="414"/>
      </w:pPr>
      <w:bookmarkStart w:id="142" w:name="_Toc122362885"/>
      <w:r>
        <w:t xml:space="preserve">8.1 </w:t>
      </w:r>
      <w:r w:rsidR="1AAEFE34" w:rsidRPr="000E53E9">
        <w:t>Harassment related to gender identity is defined as being unwanted conduct directed at a person who does not identify with the sex to which they were assigned at birth</w:t>
      </w:r>
      <w:proofErr w:type="gramStart"/>
      <w:r w:rsidR="00376842">
        <w:t>.</w:t>
      </w:r>
      <w:r w:rsidR="1AAEFE34" w:rsidRPr="000E53E9">
        <w:t xml:space="preserve"> .</w:t>
      </w:r>
      <w:proofErr w:type="gramEnd"/>
      <w:r w:rsidR="1AAEFE34" w:rsidRPr="000E53E9">
        <w:t xml:space="preserve"> This includes individuals who are </w:t>
      </w:r>
      <w:r w:rsidR="00376842">
        <w:t>transgender, non</w:t>
      </w:r>
      <w:r w:rsidR="00A77A2B">
        <w:t>-</w:t>
      </w:r>
      <w:r w:rsidR="00376842">
        <w:t>binary</w:t>
      </w:r>
      <w:r w:rsidR="00A77A2B">
        <w:t xml:space="preserve"> or who are </w:t>
      </w:r>
      <w:r w:rsidR="1AAEFE34" w:rsidRPr="000E53E9">
        <w:t>undergoing, have undergone or plan to undergo a gender reassignment process to change their gender identity.</w:t>
      </w:r>
      <w:bookmarkEnd w:id="142"/>
      <w:r w:rsidR="1AAEFE34" w:rsidRPr="000E53E9">
        <w:t xml:space="preserve"> </w:t>
      </w:r>
      <w:r w:rsidR="004422F9" w:rsidRPr="004422F9">
        <w:t>Such conduct may constitute harassment where it violates the person’s dignity or creates an intimidating, hostile, degrading, humiliating, or offensive environment.</w:t>
      </w:r>
    </w:p>
    <w:p w14:paraId="6E2D6C5F" w14:textId="7BA5338C" w:rsidR="0018194E" w:rsidRPr="000E53E9" w:rsidRDefault="1AAEFE34" w:rsidP="00227CED">
      <w:pPr>
        <w:ind w:left="1134" w:hanging="414"/>
      </w:pPr>
      <w:bookmarkStart w:id="143" w:name="_Toc122362886"/>
      <w:r>
        <w:t xml:space="preserve">8.2 Specific examples of such harassment include: excluding a person because of their </w:t>
      </w:r>
      <w:r w:rsidR="004422F9">
        <w:t xml:space="preserve">gender </w:t>
      </w:r>
      <w:r>
        <w:t xml:space="preserve">identity, making </w:t>
      </w:r>
      <w:r w:rsidR="004422F9">
        <w:t xml:space="preserve">persistent </w:t>
      </w:r>
      <w:r w:rsidR="008C29F6">
        <w:t xml:space="preserve">or targeted </w:t>
      </w:r>
      <w:r>
        <w:t xml:space="preserve">jokes or disparaging </w:t>
      </w:r>
      <w:r>
        <w:lastRenderedPageBreak/>
        <w:t xml:space="preserve">comments about trans people, refusing to work or study with someone because of their </w:t>
      </w:r>
      <w:r w:rsidR="008C29F6">
        <w:t xml:space="preserve">gender </w:t>
      </w:r>
      <w:r>
        <w:t>identity, name-calling</w:t>
      </w:r>
      <w:r w:rsidR="008C29F6">
        <w:t xml:space="preserve"> or deliberately </w:t>
      </w:r>
      <w:r>
        <w:t xml:space="preserve">refusing to acknowledge </w:t>
      </w:r>
      <w:r w:rsidR="003A38D5">
        <w:t>a person’s</w:t>
      </w:r>
      <w:r>
        <w:t xml:space="preserve"> acquired gender. </w:t>
      </w:r>
      <w:r w:rsidR="003A38D5">
        <w:t>Non-consensual disclosure of someone’s gender identity, commonly referred to as “outing”, may also constitute harassment, particularly where it is done with intent to embarrass, intimidate, or cause harm.</w:t>
      </w:r>
      <w:bookmarkEnd w:id="143"/>
    </w:p>
    <w:p w14:paraId="061DA226" w14:textId="132753C9" w:rsidR="0018194E" w:rsidRPr="000E53E9" w:rsidRDefault="1AAEFE34" w:rsidP="000E53E9">
      <w:r w:rsidRPr="000E53E9">
        <w:t xml:space="preserve"> </w:t>
      </w:r>
      <w:bookmarkStart w:id="144" w:name="_Toc122362887"/>
      <w:r w:rsidRPr="000E53E9">
        <w:t>9</w:t>
      </w:r>
      <w:r w:rsidR="00227CED">
        <w:tab/>
      </w:r>
      <w:r w:rsidRPr="000E53E9">
        <w:t>Harassment related to Age</w:t>
      </w:r>
      <w:bookmarkEnd w:id="144"/>
      <w:r w:rsidRPr="000E53E9">
        <w:t xml:space="preserve">  </w:t>
      </w:r>
    </w:p>
    <w:p w14:paraId="5DE99C45" w14:textId="5005B06B" w:rsidR="003F1E30" w:rsidRDefault="00227CED" w:rsidP="00B35BEC">
      <w:pPr>
        <w:ind w:left="1134" w:hanging="414"/>
      </w:pPr>
      <w:bookmarkStart w:id="145" w:name="_Toc122362888"/>
      <w:r>
        <w:t xml:space="preserve">9.1 </w:t>
      </w:r>
      <w:r w:rsidR="1AAEFE34" w:rsidRPr="000E53E9">
        <w:t xml:space="preserve">Harassment related to age is unwanted conduct </w:t>
      </w:r>
      <w:r w:rsidR="001533F8" w:rsidRPr="001533F8">
        <w:t>directed at a person because of their actual or perceived age</w:t>
      </w:r>
      <w:r w:rsidR="1AAEFE34" w:rsidRPr="000E53E9">
        <w:t xml:space="preserve">. It can </w:t>
      </w:r>
      <w:r w:rsidR="001533F8">
        <w:t>affect individuals of any age group</w:t>
      </w:r>
      <w:r w:rsidR="1AAEFE34" w:rsidRPr="000E53E9">
        <w:t xml:space="preserve"> and applies to the ‘young’ and ‘old’ alike. </w:t>
      </w:r>
      <w:r w:rsidR="00D04139" w:rsidRPr="00D04139">
        <w:t>Such conduct may constitute harassment where it violates the person’s dignity or creates an intimidating, hostile, degrading, humiliating, or offensive environment.</w:t>
      </w:r>
    </w:p>
    <w:p w14:paraId="6172D057" w14:textId="41E5B680" w:rsidR="00B54208" w:rsidRPr="00B35BEC" w:rsidRDefault="003F1E30" w:rsidP="003F1E30">
      <w:pPr>
        <w:ind w:left="1134" w:hanging="425"/>
      </w:pPr>
      <w:r>
        <w:t xml:space="preserve">9.2 </w:t>
      </w:r>
      <w:r w:rsidR="1AAEFE34" w:rsidRPr="000E53E9">
        <w:t xml:space="preserve">Specific examples of age-related harassment include </w:t>
      </w:r>
      <w:r w:rsidR="00607BEF">
        <w:t xml:space="preserve">age related </w:t>
      </w:r>
      <w:r w:rsidR="1AAEFE34" w:rsidRPr="000E53E9">
        <w:t>name-calling</w:t>
      </w:r>
      <w:r w:rsidR="009F4553">
        <w:t>,</w:t>
      </w:r>
      <w:r w:rsidR="1AAEFE34" w:rsidRPr="000E53E9">
        <w:t xml:space="preserve"> </w:t>
      </w:r>
      <w:r w:rsidR="009F4553" w:rsidRPr="009F4553">
        <w:t>repeated or targeted </w:t>
      </w:r>
      <w:r w:rsidR="009F4553" w:rsidRPr="000E53E9">
        <w:t>jokes</w:t>
      </w:r>
      <w:r w:rsidR="009F4553">
        <w:t xml:space="preserve"> or </w:t>
      </w:r>
      <w:r w:rsidR="1AAEFE34" w:rsidRPr="000E53E9">
        <w:t xml:space="preserve">comments relating to a person’s age or </w:t>
      </w:r>
      <w:r w:rsidR="00EE3280">
        <w:t>remarks</w:t>
      </w:r>
      <w:r w:rsidR="1AAEFE34" w:rsidRPr="000E53E9">
        <w:t xml:space="preserve"> </w:t>
      </w:r>
      <w:r w:rsidR="00EE3280" w:rsidRPr="00EE3280">
        <w:t>based on assumptions about their capabilities due to age.</w:t>
      </w:r>
      <w:r w:rsidR="00EE3280">
        <w:t xml:space="preserve">  </w:t>
      </w:r>
      <w:bookmarkEnd w:id="145"/>
    </w:p>
    <w:p w14:paraId="54EB99EF" w14:textId="77777777" w:rsidR="00550951" w:rsidRPr="00865CA8" w:rsidRDefault="00550951" w:rsidP="00094333">
      <w:pPr>
        <w:pStyle w:val="ListParagraph"/>
        <w:spacing w:after="0"/>
        <w:ind w:left="612" w:hanging="432"/>
        <w:jc w:val="both"/>
        <w:rPr>
          <w:rFonts w:eastAsia="Arial" w:cs="Arial"/>
          <w:szCs w:val="24"/>
        </w:rPr>
      </w:pPr>
    </w:p>
    <w:p w14:paraId="68F2DEED" w14:textId="77777777" w:rsidR="005A290A" w:rsidRDefault="005A290A">
      <w:pPr>
        <w:rPr>
          <w:rFonts w:asciiTheme="majorHAnsi" w:eastAsiaTheme="majorEastAsia" w:hAnsiTheme="majorHAnsi" w:cstheme="majorBidi"/>
          <w:color w:val="365F91" w:themeColor="accent1" w:themeShade="BF"/>
          <w:sz w:val="32"/>
          <w:szCs w:val="32"/>
        </w:rPr>
      </w:pPr>
      <w:r>
        <w:br w:type="page"/>
      </w:r>
    </w:p>
    <w:p w14:paraId="4245631B" w14:textId="1A7DD8CD" w:rsidR="00844175" w:rsidRPr="00865CA8" w:rsidRDefault="0011214F" w:rsidP="009E57BC">
      <w:pPr>
        <w:pStyle w:val="Heading1"/>
      </w:pPr>
      <w:bookmarkStart w:id="146" w:name="_Toc204704017"/>
      <w:r w:rsidRPr="35B85EEC">
        <w:lastRenderedPageBreak/>
        <w:t>End matter</w:t>
      </w:r>
      <w:bookmarkEnd w:id="146"/>
    </w:p>
    <w:p w14:paraId="3EACA017" w14:textId="7F865723" w:rsidR="00A76558" w:rsidRPr="00865CA8" w:rsidRDefault="00A76558" w:rsidP="00094333">
      <w:pPr>
        <w:spacing w:after="0"/>
        <w:jc w:val="both"/>
        <w:rPr>
          <w:rFonts w:eastAsia="Arial" w:cs="Arial"/>
          <w:szCs w:val="24"/>
        </w:rPr>
      </w:pPr>
    </w:p>
    <w:tbl>
      <w:tblPr>
        <w:tblStyle w:val="TableGrid"/>
        <w:tblW w:w="0" w:type="auto"/>
        <w:tblLook w:val="04A0" w:firstRow="1" w:lastRow="0" w:firstColumn="1" w:lastColumn="0" w:noHBand="0" w:noVBand="1"/>
      </w:tblPr>
      <w:tblGrid>
        <w:gridCol w:w="2793"/>
        <w:gridCol w:w="6387"/>
      </w:tblGrid>
      <w:tr w:rsidR="00865CA8" w:rsidRPr="00865CA8" w14:paraId="4994C4B9" w14:textId="77777777" w:rsidTr="35B85EEC">
        <w:trPr>
          <w:tblHeader/>
        </w:trPr>
        <w:tc>
          <w:tcPr>
            <w:tcW w:w="2808" w:type="dxa"/>
          </w:tcPr>
          <w:p w14:paraId="5C442EEE" w14:textId="77777777" w:rsidR="00A76558" w:rsidRPr="00865CA8" w:rsidRDefault="00A76558" w:rsidP="0085770B">
            <w:pPr>
              <w:spacing w:before="120" w:after="120"/>
              <w:rPr>
                <w:rFonts w:cs="Arial"/>
                <w:szCs w:val="24"/>
              </w:rPr>
            </w:pPr>
            <w:r w:rsidRPr="00865CA8">
              <w:rPr>
                <w:rFonts w:cs="Arial"/>
                <w:szCs w:val="24"/>
              </w:rPr>
              <w:t>Title</w:t>
            </w:r>
          </w:p>
        </w:tc>
        <w:tc>
          <w:tcPr>
            <w:tcW w:w="6434" w:type="dxa"/>
          </w:tcPr>
          <w:p w14:paraId="3EC93F78" w14:textId="08D37DA5" w:rsidR="00A76558" w:rsidRPr="00865CA8" w:rsidRDefault="00A76558" w:rsidP="0085770B">
            <w:pPr>
              <w:spacing w:before="120" w:after="120"/>
              <w:rPr>
                <w:rFonts w:cs="Arial"/>
              </w:rPr>
            </w:pPr>
            <w:r w:rsidRPr="35B85EEC">
              <w:rPr>
                <w:rFonts w:cs="Arial"/>
              </w:rPr>
              <w:t xml:space="preserve">Bullying, Harassment and Hate Crime </w:t>
            </w:r>
            <w:r w:rsidR="00126B3D" w:rsidRPr="35B85EEC">
              <w:rPr>
                <w:rFonts w:cs="Arial"/>
              </w:rPr>
              <w:t>Policy</w:t>
            </w:r>
          </w:p>
        </w:tc>
      </w:tr>
      <w:tr w:rsidR="00865CA8" w:rsidRPr="00865CA8" w14:paraId="4A8BEF19" w14:textId="77777777" w:rsidTr="35B85EEC">
        <w:tc>
          <w:tcPr>
            <w:tcW w:w="2808" w:type="dxa"/>
          </w:tcPr>
          <w:p w14:paraId="6B4BB6C9" w14:textId="234119B8" w:rsidR="00A76558" w:rsidRPr="00865CA8" w:rsidRDefault="00126B3D" w:rsidP="0085770B">
            <w:pPr>
              <w:spacing w:before="120" w:after="120"/>
              <w:rPr>
                <w:rFonts w:cs="Arial"/>
              </w:rPr>
            </w:pPr>
            <w:r w:rsidRPr="35B85EEC">
              <w:rPr>
                <w:rFonts w:cs="Arial"/>
              </w:rPr>
              <w:t>Policy</w:t>
            </w:r>
            <w:r w:rsidR="00A76558" w:rsidRPr="35B85EEC">
              <w:rPr>
                <w:rFonts w:cs="Arial"/>
              </w:rPr>
              <w:t xml:space="preserve"> Owner</w:t>
            </w:r>
          </w:p>
        </w:tc>
        <w:tc>
          <w:tcPr>
            <w:tcW w:w="6434" w:type="dxa"/>
          </w:tcPr>
          <w:p w14:paraId="52B02518" w14:textId="152E2216" w:rsidR="00A76558" w:rsidRPr="00865CA8" w:rsidRDefault="00A76558" w:rsidP="0085770B">
            <w:pPr>
              <w:spacing w:before="120" w:after="120"/>
              <w:rPr>
                <w:rFonts w:cs="Arial"/>
                <w:szCs w:val="24"/>
              </w:rPr>
            </w:pPr>
            <w:r w:rsidRPr="00865CA8">
              <w:rPr>
                <w:rFonts w:cs="Arial"/>
                <w:szCs w:val="24"/>
              </w:rPr>
              <w:t xml:space="preserve">Student Services </w:t>
            </w:r>
            <w:r w:rsidR="00BA45A7">
              <w:rPr>
                <w:rFonts w:cs="Arial"/>
                <w:szCs w:val="24"/>
              </w:rPr>
              <w:t xml:space="preserve">&amp; </w:t>
            </w:r>
            <w:r w:rsidRPr="00865CA8">
              <w:rPr>
                <w:rFonts w:cs="Arial"/>
                <w:szCs w:val="24"/>
              </w:rPr>
              <w:t>Human Resources</w:t>
            </w:r>
          </w:p>
        </w:tc>
      </w:tr>
      <w:tr w:rsidR="00865CA8" w:rsidRPr="00865CA8" w14:paraId="5375A4B1" w14:textId="77777777" w:rsidTr="35B85EEC">
        <w:tc>
          <w:tcPr>
            <w:tcW w:w="2808" w:type="dxa"/>
          </w:tcPr>
          <w:p w14:paraId="756062B4" w14:textId="77777777" w:rsidR="00A76558" w:rsidRPr="00865CA8" w:rsidRDefault="00A76558" w:rsidP="0085770B">
            <w:pPr>
              <w:spacing w:before="120" w:after="120"/>
              <w:rPr>
                <w:rFonts w:cs="Arial"/>
                <w:szCs w:val="24"/>
              </w:rPr>
            </w:pPr>
            <w:r w:rsidRPr="00865CA8">
              <w:rPr>
                <w:rFonts w:cs="Arial"/>
                <w:szCs w:val="24"/>
              </w:rPr>
              <w:t>Approved by</w:t>
            </w:r>
          </w:p>
        </w:tc>
        <w:tc>
          <w:tcPr>
            <w:tcW w:w="6434" w:type="dxa"/>
          </w:tcPr>
          <w:p w14:paraId="0DB77E51" w14:textId="03AFC23A" w:rsidR="00A76558" w:rsidRPr="00865CA8" w:rsidRDefault="00A76558" w:rsidP="0085770B">
            <w:pPr>
              <w:spacing w:before="120" w:after="120"/>
              <w:rPr>
                <w:rFonts w:cs="Arial"/>
                <w:szCs w:val="24"/>
              </w:rPr>
            </w:pPr>
            <w:r w:rsidRPr="00865CA8">
              <w:rPr>
                <w:rFonts w:cs="Arial"/>
                <w:szCs w:val="24"/>
              </w:rPr>
              <w:t>Academic Board</w:t>
            </w:r>
          </w:p>
        </w:tc>
      </w:tr>
      <w:tr w:rsidR="00865CA8" w:rsidRPr="00865CA8" w14:paraId="57735933" w14:textId="77777777" w:rsidTr="35B85EEC">
        <w:tc>
          <w:tcPr>
            <w:tcW w:w="2808" w:type="dxa"/>
          </w:tcPr>
          <w:p w14:paraId="633C0E23" w14:textId="77777777" w:rsidR="00A76558" w:rsidRPr="00865CA8" w:rsidRDefault="00A76558" w:rsidP="0085770B">
            <w:pPr>
              <w:spacing w:before="120" w:after="120"/>
              <w:rPr>
                <w:rFonts w:cs="Arial"/>
                <w:szCs w:val="24"/>
              </w:rPr>
            </w:pPr>
            <w:r w:rsidRPr="00865CA8">
              <w:rPr>
                <w:rFonts w:cs="Arial"/>
                <w:szCs w:val="24"/>
              </w:rPr>
              <w:t>Date of Approval</w:t>
            </w:r>
          </w:p>
        </w:tc>
        <w:tc>
          <w:tcPr>
            <w:tcW w:w="6434" w:type="dxa"/>
          </w:tcPr>
          <w:p w14:paraId="11F74DE1" w14:textId="45B22258" w:rsidR="00A76558" w:rsidRPr="00865CA8" w:rsidRDefault="00EF4358" w:rsidP="0085770B">
            <w:pPr>
              <w:spacing w:before="120" w:after="120"/>
              <w:rPr>
                <w:rFonts w:cs="Arial"/>
              </w:rPr>
            </w:pPr>
            <w:r>
              <w:rPr>
                <w:rFonts w:cs="Arial"/>
              </w:rPr>
              <w:t>12 December 2025</w:t>
            </w:r>
          </w:p>
        </w:tc>
      </w:tr>
      <w:tr w:rsidR="00865CA8" w:rsidRPr="00865CA8" w14:paraId="7A3C1B04" w14:textId="77777777" w:rsidTr="35B85EEC">
        <w:tc>
          <w:tcPr>
            <w:tcW w:w="2808" w:type="dxa"/>
          </w:tcPr>
          <w:p w14:paraId="7F31D6A9" w14:textId="6EE0CE7B" w:rsidR="00A76558" w:rsidRPr="00865CA8" w:rsidRDefault="00A76558" w:rsidP="0085770B">
            <w:pPr>
              <w:spacing w:before="120" w:after="120"/>
              <w:rPr>
                <w:rFonts w:cs="Arial"/>
                <w:szCs w:val="24"/>
              </w:rPr>
            </w:pPr>
            <w:r w:rsidRPr="00865CA8">
              <w:rPr>
                <w:rFonts w:cs="Arial"/>
                <w:szCs w:val="24"/>
              </w:rPr>
              <w:t>Date Review</w:t>
            </w:r>
            <w:r w:rsidR="00DC002B">
              <w:rPr>
                <w:rFonts w:cs="Arial"/>
                <w:szCs w:val="24"/>
              </w:rPr>
              <w:t>ed</w:t>
            </w:r>
          </w:p>
        </w:tc>
        <w:tc>
          <w:tcPr>
            <w:tcW w:w="6434" w:type="dxa"/>
          </w:tcPr>
          <w:p w14:paraId="36050922" w14:textId="3E44E963" w:rsidR="00F30FA2" w:rsidRPr="00865CA8" w:rsidRDefault="00DC002B" w:rsidP="0085770B">
            <w:pPr>
              <w:spacing w:before="120" w:after="120"/>
              <w:rPr>
                <w:rFonts w:cs="Arial"/>
                <w:szCs w:val="24"/>
              </w:rPr>
            </w:pPr>
            <w:r>
              <w:rPr>
                <w:rFonts w:cs="Arial"/>
                <w:szCs w:val="24"/>
              </w:rPr>
              <w:t>2024</w:t>
            </w:r>
          </w:p>
        </w:tc>
      </w:tr>
      <w:tr w:rsidR="00DC002B" w:rsidRPr="00865CA8" w14:paraId="52D54825" w14:textId="77777777" w:rsidTr="35B85EEC">
        <w:tc>
          <w:tcPr>
            <w:tcW w:w="2808" w:type="dxa"/>
          </w:tcPr>
          <w:p w14:paraId="335362B3" w14:textId="46EB6470" w:rsidR="00DC002B" w:rsidRPr="00865CA8" w:rsidRDefault="00DC002B" w:rsidP="0085770B">
            <w:pPr>
              <w:spacing w:before="120" w:after="120"/>
              <w:rPr>
                <w:rFonts w:cs="Arial"/>
                <w:szCs w:val="24"/>
              </w:rPr>
            </w:pPr>
            <w:r>
              <w:rPr>
                <w:rFonts w:cs="Arial"/>
                <w:szCs w:val="24"/>
              </w:rPr>
              <w:t>Date to Review</w:t>
            </w:r>
          </w:p>
        </w:tc>
        <w:tc>
          <w:tcPr>
            <w:tcW w:w="6434" w:type="dxa"/>
          </w:tcPr>
          <w:p w14:paraId="20FE321D" w14:textId="47CBC211" w:rsidR="00DC002B" w:rsidRDefault="00DC002B" w:rsidP="0085770B">
            <w:pPr>
              <w:spacing w:before="120" w:after="120"/>
              <w:rPr>
                <w:rFonts w:cs="Arial"/>
                <w:szCs w:val="24"/>
              </w:rPr>
            </w:pPr>
            <w:r>
              <w:rPr>
                <w:rFonts w:cs="Arial"/>
                <w:szCs w:val="24"/>
              </w:rPr>
              <w:t>2027</w:t>
            </w:r>
          </w:p>
        </w:tc>
      </w:tr>
    </w:tbl>
    <w:p w14:paraId="6EE55519" w14:textId="77777777" w:rsidR="00A76558" w:rsidRPr="004C60B5" w:rsidRDefault="00A76558" w:rsidP="00A76558">
      <w:pPr>
        <w:rPr>
          <w:rFonts w:cs="Arial"/>
          <w:b/>
          <w:bCs/>
          <w:szCs w:val="24"/>
        </w:rPr>
      </w:pPr>
    </w:p>
    <w:p w14:paraId="5FC9D02D" w14:textId="57E50AE7" w:rsidR="00A76558" w:rsidRPr="004C60B5" w:rsidRDefault="001F1AED" w:rsidP="009E57BC">
      <w:pPr>
        <w:pStyle w:val="Heading1"/>
      </w:pPr>
      <w:bookmarkStart w:id="147" w:name="_Toc204704018"/>
      <w:r w:rsidRPr="004C60B5">
        <w:t>Version Control</w:t>
      </w:r>
      <w:bookmarkEnd w:id="147"/>
    </w:p>
    <w:p w14:paraId="1B0099DB" w14:textId="77777777" w:rsidR="001F1AED" w:rsidRDefault="001F1AED" w:rsidP="00094333">
      <w:pPr>
        <w:spacing w:after="0"/>
        <w:jc w:val="both"/>
        <w:rPr>
          <w:rFonts w:eastAsia="Arial" w:cs="Arial"/>
          <w:szCs w:val="24"/>
        </w:rPr>
      </w:pPr>
    </w:p>
    <w:tbl>
      <w:tblPr>
        <w:tblStyle w:val="TableGrid"/>
        <w:tblW w:w="9209" w:type="dxa"/>
        <w:tblLook w:val="04A0" w:firstRow="1" w:lastRow="0" w:firstColumn="1" w:lastColumn="0" w:noHBand="0" w:noVBand="1"/>
        <w:tblCaption w:val="Version control table"/>
        <w:tblDescription w:val="This table outlines the different versions of the document."/>
      </w:tblPr>
      <w:tblGrid>
        <w:gridCol w:w="1129"/>
        <w:gridCol w:w="3119"/>
        <w:gridCol w:w="1417"/>
        <w:gridCol w:w="3544"/>
      </w:tblGrid>
      <w:tr w:rsidR="001F1AED" w14:paraId="5177F8D8" w14:textId="77777777" w:rsidTr="00CE25B8">
        <w:trPr>
          <w:tblHeader/>
        </w:trPr>
        <w:tc>
          <w:tcPr>
            <w:tcW w:w="1129" w:type="dxa"/>
          </w:tcPr>
          <w:p w14:paraId="057FBC0E" w14:textId="706795AC" w:rsidR="001F1AED" w:rsidRPr="004C60B5" w:rsidRDefault="001F1AED" w:rsidP="0085770B">
            <w:pPr>
              <w:spacing w:before="120" w:after="120"/>
              <w:jc w:val="both"/>
              <w:rPr>
                <w:rFonts w:eastAsia="Arial" w:cs="Arial"/>
                <w:b/>
                <w:bCs/>
                <w:szCs w:val="24"/>
              </w:rPr>
            </w:pPr>
            <w:r w:rsidRPr="004C60B5">
              <w:rPr>
                <w:rFonts w:eastAsia="Arial" w:cs="Arial"/>
                <w:b/>
                <w:bCs/>
                <w:szCs w:val="24"/>
              </w:rPr>
              <w:t>Version</w:t>
            </w:r>
          </w:p>
        </w:tc>
        <w:tc>
          <w:tcPr>
            <w:tcW w:w="3119" w:type="dxa"/>
          </w:tcPr>
          <w:p w14:paraId="105E1977" w14:textId="506159D9" w:rsidR="001F1AED" w:rsidRPr="004C60B5" w:rsidRDefault="00125B13" w:rsidP="0085770B">
            <w:pPr>
              <w:spacing w:before="120" w:after="120"/>
              <w:jc w:val="both"/>
              <w:rPr>
                <w:rFonts w:eastAsia="Arial" w:cs="Arial"/>
                <w:b/>
                <w:bCs/>
                <w:szCs w:val="24"/>
              </w:rPr>
            </w:pPr>
            <w:r w:rsidRPr="004C60B5">
              <w:rPr>
                <w:rFonts w:eastAsia="Arial" w:cs="Arial"/>
                <w:b/>
                <w:bCs/>
                <w:szCs w:val="24"/>
              </w:rPr>
              <w:t>Author</w:t>
            </w:r>
          </w:p>
        </w:tc>
        <w:tc>
          <w:tcPr>
            <w:tcW w:w="1417" w:type="dxa"/>
          </w:tcPr>
          <w:p w14:paraId="05039C70" w14:textId="02EB7180" w:rsidR="001F1AED" w:rsidRPr="004C60B5" w:rsidRDefault="00BD2D28" w:rsidP="0085770B">
            <w:pPr>
              <w:spacing w:before="120" w:after="120"/>
              <w:jc w:val="both"/>
              <w:rPr>
                <w:rFonts w:eastAsia="Arial" w:cs="Arial"/>
                <w:b/>
                <w:bCs/>
                <w:szCs w:val="24"/>
              </w:rPr>
            </w:pPr>
            <w:r w:rsidRPr="004C60B5">
              <w:rPr>
                <w:rFonts w:eastAsia="Arial" w:cs="Arial"/>
                <w:b/>
                <w:bCs/>
                <w:szCs w:val="24"/>
              </w:rPr>
              <w:t>Date</w:t>
            </w:r>
          </w:p>
        </w:tc>
        <w:tc>
          <w:tcPr>
            <w:tcW w:w="3544" w:type="dxa"/>
          </w:tcPr>
          <w:p w14:paraId="76951C9F" w14:textId="1CE14463" w:rsidR="001F1AED" w:rsidRPr="004C60B5" w:rsidRDefault="00BD2D28" w:rsidP="0085770B">
            <w:pPr>
              <w:spacing w:before="120" w:after="120"/>
              <w:jc w:val="both"/>
              <w:rPr>
                <w:rFonts w:eastAsia="Arial" w:cs="Arial"/>
                <w:b/>
                <w:bCs/>
                <w:szCs w:val="24"/>
              </w:rPr>
            </w:pPr>
            <w:r w:rsidRPr="004C60B5">
              <w:rPr>
                <w:rFonts w:eastAsia="Arial" w:cs="Arial"/>
                <w:b/>
                <w:bCs/>
                <w:szCs w:val="24"/>
              </w:rPr>
              <w:t>Change</w:t>
            </w:r>
          </w:p>
        </w:tc>
      </w:tr>
      <w:tr w:rsidR="009C43A8" w14:paraId="1938FE86" w14:textId="77777777" w:rsidTr="50CD94EC">
        <w:tc>
          <w:tcPr>
            <w:tcW w:w="1129" w:type="dxa"/>
          </w:tcPr>
          <w:p w14:paraId="3D680344" w14:textId="6FE9A5D2" w:rsidR="009C43A8" w:rsidRDefault="009C43A8" w:rsidP="0085770B">
            <w:pPr>
              <w:spacing w:before="120" w:after="120"/>
              <w:jc w:val="both"/>
              <w:rPr>
                <w:rFonts w:eastAsia="Arial" w:cs="Arial"/>
                <w:szCs w:val="24"/>
              </w:rPr>
            </w:pPr>
            <w:r>
              <w:rPr>
                <w:rFonts w:eastAsia="Arial" w:cs="Arial"/>
                <w:szCs w:val="24"/>
              </w:rPr>
              <w:t>V1</w:t>
            </w:r>
            <w:r w:rsidR="0085770B">
              <w:rPr>
                <w:rFonts w:eastAsia="Arial" w:cs="Arial"/>
                <w:szCs w:val="24"/>
              </w:rPr>
              <w:t>.0</w:t>
            </w:r>
          </w:p>
        </w:tc>
        <w:tc>
          <w:tcPr>
            <w:tcW w:w="3119" w:type="dxa"/>
          </w:tcPr>
          <w:p w14:paraId="5A5216E7" w14:textId="2DAE19C2" w:rsidR="009C43A8" w:rsidRDefault="4477B818" w:rsidP="50CD94EC">
            <w:pPr>
              <w:spacing w:before="120" w:after="120"/>
              <w:rPr>
                <w:rFonts w:eastAsia="Arial" w:cs="Arial"/>
              </w:rPr>
            </w:pPr>
            <w:r w:rsidRPr="50CD94EC">
              <w:rPr>
                <w:rFonts w:eastAsia="Arial" w:cs="Arial"/>
              </w:rPr>
              <w:t>Director of Human Resources and Director of Student Services</w:t>
            </w:r>
          </w:p>
        </w:tc>
        <w:tc>
          <w:tcPr>
            <w:tcW w:w="1417" w:type="dxa"/>
          </w:tcPr>
          <w:p w14:paraId="1A457589" w14:textId="78B80729" w:rsidR="009C43A8" w:rsidRDefault="009C43A8" w:rsidP="0085770B">
            <w:pPr>
              <w:spacing w:before="120" w:after="120"/>
              <w:jc w:val="both"/>
              <w:rPr>
                <w:rFonts w:eastAsia="Arial" w:cs="Arial"/>
                <w:szCs w:val="24"/>
              </w:rPr>
            </w:pPr>
            <w:r>
              <w:rPr>
                <w:rFonts w:eastAsia="Arial" w:cs="Arial"/>
                <w:szCs w:val="24"/>
              </w:rPr>
              <w:t>December 2025</w:t>
            </w:r>
          </w:p>
        </w:tc>
        <w:tc>
          <w:tcPr>
            <w:tcW w:w="3544" w:type="dxa"/>
          </w:tcPr>
          <w:p w14:paraId="75BAC589" w14:textId="1F3C9838" w:rsidR="009C43A8" w:rsidRDefault="009C43A8" w:rsidP="0085770B">
            <w:pPr>
              <w:spacing w:before="120" w:after="120"/>
              <w:rPr>
                <w:rFonts w:eastAsia="Arial" w:cs="Arial"/>
                <w:szCs w:val="24"/>
              </w:rPr>
            </w:pPr>
            <w:r>
              <w:rPr>
                <w:rFonts w:eastAsia="Arial" w:cs="Arial"/>
                <w:szCs w:val="24"/>
              </w:rPr>
              <w:t>Original</w:t>
            </w:r>
          </w:p>
        </w:tc>
      </w:tr>
      <w:tr w:rsidR="00904F54" w14:paraId="22CF548D" w14:textId="77777777" w:rsidTr="50CD94EC">
        <w:tc>
          <w:tcPr>
            <w:tcW w:w="1129" w:type="dxa"/>
          </w:tcPr>
          <w:p w14:paraId="3035CCB9" w14:textId="76E72753" w:rsidR="00904F54" w:rsidRDefault="00904F54" w:rsidP="00904F54">
            <w:pPr>
              <w:spacing w:before="120" w:after="120"/>
              <w:jc w:val="both"/>
              <w:rPr>
                <w:rFonts w:eastAsia="Arial" w:cs="Arial"/>
                <w:szCs w:val="24"/>
              </w:rPr>
            </w:pPr>
            <w:r w:rsidRPr="00414563">
              <w:rPr>
                <w:rFonts w:eastAsia="Arial" w:cs="Arial"/>
                <w:szCs w:val="24"/>
              </w:rPr>
              <w:t>V</w:t>
            </w:r>
            <w:r>
              <w:rPr>
                <w:rFonts w:eastAsia="Arial" w:cs="Arial"/>
                <w:szCs w:val="24"/>
              </w:rPr>
              <w:t>1.1</w:t>
            </w:r>
          </w:p>
        </w:tc>
        <w:tc>
          <w:tcPr>
            <w:tcW w:w="3119" w:type="dxa"/>
          </w:tcPr>
          <w:p w14:paraId="1AFB9C77" w14:textId="5657C2C5" w:rsidR="00904F54" w:rsidRDefault="3E2FE467" w:rsidP="50CD94EC">
            <w:pPr>
              <w:spacing w:before="120" w:after="120"/>
              <w:rPr>
                <w:rFonts w:eastAsia="Arial" w:cs="Arial"/>
              </w:rPr>
            </w:pPr>
            <w:r w:rsidRPr="50CD94EC">
              <w:rPr>
                <w:rFonts w:eastAsia="Arial" w:cs="Arial"/>
              </w:rPr>
              <w:t>Director of Student Services</w:t>
            </w:r>
          </w:p>
        </w:tc>
        <w:tc>
          <w:tcPr>
            <w:tcW w:w="1417" w:type="dxa"/>
          </w:tcPr>
          <w:p w14:paraId="41AE511B" w14:textId="188547E5" w:rsidR="00904F54" w:rsidRDefault="00904F54" w:rsidP="00904F54">
            <w:pPr>
              <w:spacing w:before="120" w:after="120"/>
              <w:jc w:val="both"/>
              <w:rPr>
                <w:rFonts w:eastAsia="Arial" w:cs="Arial"/>
                <w:szCs w:val="24"/>
              </w:rPr>
            </w:pPr>
            <w:r w:rsidRPr="00414563">
              <w:rPr>
                <w:rFonts w:eastAsia="Arial" w:cs="Arial"/>
                <w:szCs w:val="24"/>
              </w:rPr>
              <w:t>July 2025</w:t>
            </w:r>
          </w:p>
        </w:tc>
        <w:tc>
          <w:tcPr>
            <w:tcW w:w="3544" w:type="dxa"/>
          </w:tcPr>
          <w:p w14:paraId="0531D22B" w14:textId="77777777" w:rsidR="00904F54" w:rsidRPr="00397255" w:rsidRDefault="00904F54" w:rsidP="00904F54">
            <w:pPr>
              <w:spacing w:before="120" w:after="120"/>
              <w:rPr>
                <w:rFonts w:eastAsia="Arial" w:cs="Arial"/>
                <w:szCs w:val="24"/>
              </w:rPr>
            </w:pPr>
            <w:r w:rsidRPr="00397255">
              <w:rPr>
                <w:rFonts w:eastAsia="Arial" w:cs="Arial"/>
                <w:szCs w:val="24"/>
              </w:rPr>
              <w:t>Updated to reflect Office for Students (OfS) regulatory requirements</w:t>
            </w:r>
          </w:p>
          <w:p w14:paraId="3CC9B57D" w14:textId="77777777" w:rsidR="00904F54" w:rsidRDefault="00904F54" w:rsidP="00904F54">
            <w:pPr>
              <w:pStyle w:val="ListParagraph"/>
              <w:numPr>
                <w:ilvl w:val="0"/>
                <w:numId w:val="68"/>
              </w:numPr>
              <w:spacing w:before="120" w:after="120"/>
              <w:ind w:left="180" w:hanging="180"/>
              <w:rPr>
                <w:rFonts w:eastAsia="Arial" w:cs="Arial"/>
                <w:szCs w:val="24"/>
              </w:rPr>
            </w:pPr>
            <w:r w:rsidRPr="00397255">
              <w:rPr>
                <w:rFonts w:eastAsia="Arial" w:cs="Arial"/>
                <w:szCs w:val="24"/>
              </w:rPr>
              <w:t>Condition of Registration E6 – addressing sexual misconduct and harassment</w:t>
            </w:r>
          </w:p>
          <w:p w14:paraId="576A4469" w14:textId="5DEBDEA8" w:rsidR="00904F54" w:rsidRPr="00904F54" w:rsidRDefault="00904F54" w:rsidP="00904F54">
            <w:pPr>
              <w:pStyle w:val="ListParagraph"/>
              <w:numPr>
                <w:ilvl w:val="0"/>
                <w:numId w:val="68"/>
              </w:numPr>
              <w:spacing w:before="120" w:after="120"/>
              <w:ind w:left="180" w:hanging="180"/>
              <w:rPr>
                <w:rFonts w:eastAsia="Arial" w:cs="Arial"/>
                <w:szCs w:val="24"/>
              </w:rPr>
            </w:pPr>
            <w:r w:rsidRPr="00904F54">
              <w:rPr>
                <w:rFonts w:eastAsia="Arial" w:cs="Arial"/>
                <w:szCs w:val="24"/>
              </w:rPr>
              <w:t>Regulatory Advice 24 – providing guidance on freedom of speech</w:t>
            </w:r>
          </w:p>
        </w:tc>
      </w:tr>
    </w:tbl>
    <w:p w14:paraId="07B71D76" w14:textId="77777777" w:rsidR="001F1AED" w:rsidRPr="00865CA8" w:rsidRDefault="001F1AED" w:rsidP="00094333">
      <w:pPr>
        <w:spacing w:after="0"/>
        <w:jc w:val="both"/>
        <w:rPr>
          <w:rFonts w:eastAsia="Arial" w:cs="Arial"/>
          <w:szCs w:val="24"/>
        </w:rPr>
      </w:pPr>
    </w:p>
    <w:sectPr w:rsidR="001F1AED" w:rsidRPr="00865CA8" w:rsidSect="00B35BEC">
      <w:footerReference w:type="default" r:id="rId25"/>
      <w:footerReference w:type="first" r:id="rId26"/>
      <w:pgSz w:w="11906" w:h="16838"/>
      <w:pgMar w:top="1440" w:right="1440"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1A94A" w14:textId="77777777" w:rsidR="00FD0D74" w:rsidRDefault="00FD0D74" w:rsidP="00C83CF3">
      <w:pPr>
        <w:spacing w:after="0" w:line="240" w:lineRule="auto"/>
      </w:pPr>
      <w:r>
        <w:separator/>
      </w:r>
    </w:p>
  </w:endnote>
  <w:endnote w:type="continuationSeparator" w:id="0">
    <w:p w14:paraId="441F5925" w14:textId="77777777" w:rsidR="00FD0D74" w:rsidRDefault="00FD0D74" w:rsidP="00C83CF3">
      <w:pPr>
        <w:spacing w:after="0" w:line="240" w:lineRule="auto"/>
      </w:pPr>
      <w:r>
        <w:continuationSeparator/>
      </w:r>
    </w:p>
  </w:endnote>
  <w:endnote w:type="continuationNotice" w:id="1">
    <w:p w14:paraId="31B4C93F" w14:textId="77777777" w:rsidR="00FD0D74" w:rsidRDefault="00FD0D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354515"/>
      <w:docPartObj>
        <w:docPartGallery w:val="Page Numbers (Bottom of Page)"/>
        <w:docPartUnique/>
      </w:docPartObj>
    </w:sdtPr>
    <w:sdtEndPr>
      <w:rPr>
        <w:noProof/>
      </w:rPr>
    </w:sdtEndPr>
    <w:sdtContent>
      <w:p w14:paraId="410B0537" w14:textId="68B00094" w:rsidR="002E403A" w:rsidRDefault="002E403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56E530" w14:textId="77777777" w:rsidR="00512C04" w:rsidRDefault="00512C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AE872" w14:textId="4FD38DE7" w:rsidR="00253C95" w:rsidRDefault="007E38EB" w:rsidP="00253C95">
    <w:pPr>
      <w:pStyle w:val="Footer"/>
      <w:jc w:val="right"/>
    </w:pPr>
    <w:r>
      <w:rPr>
        <w:noProof/>
      </w:rPr>
      <w:drawing>
        <wp:inline distT="0" distB="0" distL="0" distR="0" wp14:anchorId="01F7B34F" wp14:editId="3767723A">
          <wp:extent cx="4049395" cy="1619758"/>
          <wp:effectExtent l="0" t="0" r="0" b="0"/>
          <wp:docPr id="486304683" name="Picture 4863046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86304683" name="Picture 486304683">
                    <a:extLst>
                      <a:ext uri="{C183D7F6-B498-43B3-948B-1728B52AA6E4}">
                        <adec:decorative xmlns:adec="http://schemas.microsoft.com/office/drawing/2017/decorative" val="1"/>
                      </a:ext>
                    </a:extLst>
                  </pic:cNvPr>
                  <pic:cNvPicPr/>
                </pic:nvPicPr>
                <pic:blipFill>
                  <a:blip r:embed="rId1"/>
                  <a:stretch>
                    <a:fillRect/>
                  </a:stretch>
                </pic:blipFill>
                <pic:spPr>
                  <a:xfrm>
                    <a:off x="0" y="0"/>
                    <a:ext cx="4049395" cy="161975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02285" w14:textId="77777777" w:rsidR="00FD0D74" w:rsidRDefault="00FD0D74" w:rsidP="00C83CF3">
      <w:pPr>
        <w:spacing w:after="0" w:line="240" w:lineRule="auto"/>
      </w:pPr>
      <w:r>
        <w:separator/>
      </w:r>
    </w:p>
  </w:footnote>
  <w:footnote w:type="continuationSeparator" w:id="0">
    <w:p w14:paraId="28A955D6" w14:textId="77777777" w:rsidR="00FD0D74" w:rsidRDefault="00FD0D74" w:rsidP="00C83CF3">
      <w:pPr>
        <w:spacing w:after="0" w:line="240" w:lineRule="auto"/>
      </w:pPr>
      <w:r>
        <w:continuationSeparator/>
      </w:r>
    </w:p>
  </w:footnote>
  <w:footnote w:type="continuationNotice" w:id="1">
    <w:p w14:paraId="00254C27" w14:textId="77777777" w:rsidR="00FD0D74" w:rsidRDefault="00FD0D74">
      <w:pPr>
        <w:spacing w:after="0" w:line="240" w:lineRule="auto"/>
      </w:pPr>
    </w:p>
  </w:footnote>
  <w:footnote w:id="2">
    <w:p w14:paraId="2206842B" w14:textId="77777777" w:rsidR="000E1496" w:rsidRDefault="000E1496" w:rsidP="000E1496">
      <w:pPr>
        <w:pStyle w:val="FootnoteText"/>
      </w:pPr>
      <w:r w:rsidRPr="3FCE1E66">
        <w:rPr>
          <w:rStyle w:val="FootnoteReference"/>
        </w:rPr>
        <w:footnoteRef/>
      </w:r>
      <w:r>
        <w:t xml:space="preserve"> ACAS “Bullying and Harassment at Work:  A Guide for Managers and Employers”</w:t>
      </w:r>
    </w:p>
  </w:footnote>
</w:footnotes>
</file>

<file path=word/intelligence2.xml><?xml version="1.0" encoding="utf-8"?>
<int2:intelligence xmlns:int2="http://schemas.microsoft.com/office/intelligence/2020/intelligence" xmlns:oel="http://schemas.microsoft.com/office/2019/extlst">
  <int2:observations>
    <int2:textHash int2:hashCode="tUxv9L67OEUtGW" int2:id="Fa9JHPFT">
      <int2:state int2:value="Rejected" int2:type="AugLoop_Text_Critique"/>
    </int2:textHash>
    <int2:textHash int2:hashCode="9cCuWBvx5byNSY" int2:id="HHUyEbQd">
      <int2:state int2:value="Rejected" int2:type="AugLoop_Text_Critique"/>
    </int2:textHash>
    <int2:textHash int2:hashCode="erSwqArMasHkXd" int2:id="nVQDtvHc">
      <int2:state int2:value="Rejected" int2:type="AugLoop_Text_Critique"/>
    </int2:textHash>
    <int2:bookmark int2:bookmarkName="_Int_1Cb64yjx" int2:invalidationBookmarkName="" int2:hashCode="0lXQ0GySJQ8tJA" int2:id="9F1AmSyk">
      <int2:state int2:value="Rejected" int2:type="AugLoop_Text_Critique"/>
    </int2:bookmark>
    <int2:bookmark int2:bookmarkName="_Int_ArNInU2R" int2:invalidationBookmarkName="" int2:hashCode="v5r5OY64WIAj0W" int2:id="JUVwFz1t">
      <int2:state int2:value="Rejected" int2:type="AugLoop_Text_Critique"/>
    </int2:bookmark>
    <int2:bookmark int2:bookmarkName="_Int_v6Sfw01r" int2:invalidationBookmarkName="" int2:hashCode="0lXQ0GySJQ8tJA" int2:id="Z1iFfIIR">
      <int2:state int2:value="Rejected" int2:type="AugLoop_Text_Critique"/>
    </int2:bookmark>
    <int2:bookmark int2:bookmarkName="_Int_IT4W2pGg" int2:invalidationBookmarkName="" int2:hashCode="LNdIS8GxX8z/gi" int2:id="x1q2trnB">
      <int2:state int2:value="Rejected" int2:type="AugLoop_Text_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75BB"/>
    <w:multiLevelType w:val="hybridMultilevel"/>
    <w:tmpl w:val="C6B8FF90"/>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 w15:restartNumberingAfterBreak="0">
    <w:nsid w:val="02145806"/>
    <w:multiLevelType w:val="hybridMultilevel"/>
    <w:tmpl w:val="A860E98E"/>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2" w15:restartNumberingAfterBreak="0">
    <w:nsid w:val="04C76E55"/>
    <w:multiLevelType w:val="multilevel"/>
    <w:tmpl w:val="0C94E794"/>
    <w:lvl w:ilvl="0">
      <w:start w:val="18"/>
      <w:numFmt w:val="decimal"/>
      <w:lvlText w:val="%1"/>
      <w:lvlJc w:val="left"/>
      <w:pPr>
        <w:ind w:left="465" w:hanging="465"/>
      </w:pPr>
      <w:rPr>
        <w:rFonts w:hint="default"/>
      </w:rPr>
    </w:lvl>
    <w:lvl w:ilvl="1">
      <w:start w:val="3"/>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7241166"/>
    <w:multiLevelType w:val="hybridMultilevel"/>
    <w:tmpl w:val="CB3076A4"/>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4" w15:restartNumberingAfterBreak="0">
    <w:nsid w:val="0AF171D1"/>
    <w:multiLevelType w:val="hybridMultilevel"/>
    <w:tmpl w:val="42901176"/>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5" w15:restartNumberingAfterBreak="0">
    <w:nsid w:val="0C1665D2"/>
    <w:multiLevelType w:val="hybridMultilevel"/>
    <w:tmpl w:val="FB20A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6A729E"/>
    <w:multiLevelType w:val="hybridMultilevel"/>
    <w:tmpl w:val="C0B448B0"/>
    <w:lvl w:ilvl="0" w:tplc="3C9EDDA0">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7" w15:restartNumberingAfterBreak="0">
    <w:nsid w:val="10705B59"/>
    <w:multiLevelType w:val="hybridMultilevel"/>
    <w:tmpl w:val="656A0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CC60A4"/>
    <w:multiLevelType w:val="hybridMultilevel"/>
    <w:tmpl w:val="AB3C9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B53475"/>
    <w:multiLevelType w:val="multilevel"/>
    <w:tmpl w:val="4DEA9144"/>
    <w:lvl w:ilvl="0">
      <w:start w:val="1"/>
      <w:numFmt w:val="decimal"/>
      <w:lvlText w:val="%1"/>
      <w:lvlJc w:val="left"/>
      <w:pPr>
        <w:ind w:left="612" w:hanging="432"/>
      </w:pPr>
      <w:rPr>
        <w:color w:val="auto"/>
      </w:rPr>
    </w:lvl>
    <w:lvl w:ilvl="1">
      <w:start w:val="1"/>
      <w:numFmt w:val="bullet"/>
      <w:lvlText w:val=""/>
      <w:lvlJc w:val="left"/>
      <w:pPr>
        <w:ind w:left="99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FCB5A6B"/>
    <w:multiLevelType w:val="multilevel"/>
    <w:tmpl w:val="4DEA9144"/>
    <w:lvl w:ilvl="0">
      <w:start w:val="1"/>
      <w:numFmt w:val="decimal"/>
      <w:lvlText w:val="%1"/>
      <w:lvlJc w:val="left"/>
      <w:pPr>
        <w:ind w:left="612" w:hanging="432"/>
      </w:pPr>
      <w:rPr>
        <w:color w:val="auto"/>
      </w:rPr>
    </w:lvl>
    <w:lvl w:ilvl="1">
      <w:start w:val="1"/>
      <w:numFmt w:val="bullet"/>
      <w:lvlText w:val=""/>
      <w:lvlJc w:val="left"/>
      <w:pPr>
        <w:ind w:left="99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1810C0A"/>
    <w:multiLevelType w:val="hybridMultilevel"/>
    <w:tmpl w:val="58AC3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97080A"/>
    <w:multiLevelType w:val="hybridMultilevel"/>
    <w:tmpl w:val="4CFE2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311DB2"/>
    <w:multiLevelType w:val="hybridMultilevel"/>
    <w:tmpl w:val="E2487E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9F66D1B"/>
    <w:multiLevelType w:val="hybridMultilevel"/>
    <w:tmpl w:val="EDF8F98C"/>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15" w15:restartNumberingAfterBreak="0">
    <w:nsid w:val="2EB22C13"/>
    <w:multiLevelType w:val="hybridMultilevel"/>
    <w:tmpl w:val="29FCE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BE3057"/>
    <w:multiLevelType w:val="multilevel"/>
    <w:tmpl w:val="82DA7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37758C"/>
    <w:multiLevelType w:val="multilevel"/>
    <w:tmpl w:val="C55853CA"/>
    <w:lvl w:ilvl="0">
      <w:start w:val="1"/>
      <w:numFmt w:val="decimal"/>
      <w:lvlText w:val="%1"/>
      <w:lvlJc w:val="left"/>
      <w:pPr>
        <w:ind w:left="612" w:hanging="432"/>
      </w:pPr>
      <w:rPr>
        <w:color w:val="auto"/>
      </w:rPr>
    </w:lvl>
    <w:lvl w:ilvl="1">
      <w:start w:val="1"/>
      <w:numFmt w:val="decimal"/>
      <w:pStyle w:val="Heading2"/>
      <w:lvlText w:val="%1.%2"/>
      <w:lvlJc w:val="left"/>
      <w:pPr>
        <w:ind w:left="1286" w:hanging="576"/>
      </w:pPr>
      <w:rPr>
        <w:color w:val="auto"/>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37434B6C"/>
    <w:multiLevelType w:val="hybridMultilevel"/>
    <w:tmpl w:val="851E76E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3C2B0954"/>
    <w:multiLevelType w:val="hybridMultilevel"/>
    <w:tmpl w:val="19B82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D36103"/>
    <w:multiLevelType w:val="hybridMultilevel"/>
    <w:tmpl w:val="1E7849C8"/>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21" w15:restartNumberingAfterBreak="0">
    <w:nsid w:val="3EE87904"/>
    <w:multiLevelType w:val="multilevel"/>
    <w:tmpl w:val="B82E4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1A2A7A"/>
    <w:multiLevelType w:val="hybridMultilevel"/>
    <w:tmpl w:val="84A89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EA3A79"/>
    <w:multiLevelType w:val="multilevel"/>
    <w:tmpl w:val="4DEA9144"/>
    <w:lvl w:ilvl="0">
      <w:start w:val="1"/>
      <w:numFmt w:val="decimal"/>
      <w:lvlText w:val="%1"/>
      <w:lvlJc w:val="left"/>
      <w:pPr>
        <w:ind w:left="612" w:hanging="432"/>
      </w:pPr>
      <w:rPr>
        <w:color w:val="auto"/>
      </w:rPr>
    </w:lvl>
    <w:lvl w:ilvl="1">
      <w:start w:val="1"/>
      <w:numFmt w:val="bullet"/>
      <w:lvlText w:val=""/>
      <w:lvlJc w:val="left"/>
      <w:pPr>
        <w:ind w:left="99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4A3E6697"/>
    <w:multiLevelType w:val="multilevel"/>
    <w:tmpl w:val="4DEA9144"/>
    <w:lvl w:ilvl="0">
      <w:start w:val="1"/>
      <w:numFmt w:val="decimal"/>
      <w:lvlText w:val="%1"/>
      <w:lvlJc w:val="left"/>
      <w:pPr>
        <w:ind w:left="612" w:hanging="432"/>
      </w:pPr>
      <w:rPr>
        <w:color w:val="auto"/>
      </w:rPr>
    </w:lvl>
    <w:lvl w:ilvl="1">
      <w:start w:val="1"/>
      <w:numFmt w:val="bullet"/>
      <w:lvlText w:val=""/>
      <w:lvlJc w:val="left"/>
      <w:pPr>
        <w:ind w:left="99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C66364A"/>
    <w:multiLevelType w:val="hybridMultilevel"/>
    <w:tmpl w:val="E056E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9A0D55"/>
    <w:multiLevelType w:val="hybridMultilevel"/>
    <w:tmpl w:val="7F626F76"/>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27" w15:restartNumberingAfterBreak="0">
    <w:nsid w:val="5291392A"/>
    <w:multiLevelType w:val="multilevel"/>
    <w:tmpl w:val="4DEA9144"/>
    <w:lvl w:ilvl="0">
      <w:start w:val="1"/>
      <w:numFmt w:val="decimal"/>
      <w:lvlText w:val="%1"/>
      <w:lvlJc w:val="left"/>
      <w:pPr>
        <w:ind w:left="612" w:hanging="432"/>
      </w:pPr>
      <w:rPr>
        <w:color w:val="auto"/>
      </w:rPr>
    </w:lvl>
    <w:lvl w:ilvl="1">
      <w:start w:val="1"/>
      <w:numFmt w:val="bullet"/>
      <w:lvlText w:val=""/>
      <w:lvlJc w:val="left"/>
      <w:pPr>
        <w:ind w:left="99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573434DA"/>
    <w:multiLevelType w:val="hybridMultilevel"/>
    <w:tmpl w:val="A1FA6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0B7601"/>
    <w:multiLevelType w:val="hybridMultilevel"/>
    <w:tmpl w:val="2D546056"/>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30" w15:restartNumberingAfterBreak="0">
    <w:nsid w:val="5DBC3604"/>
    <w:multiLevelType w:val="hybridMultilevel"/>
    <w:tmpl w:val="1DACC00C"/>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31" w15:restartNumberingAfterBreak="0">
    <w:nsid w:val="61EB360E"/>
    <w:multiLevelType w:val="multilevel"/>
    <w:tmpl w:val="0D8E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3285257"/>
    <w:multiLevelType w:val="hybridMultilevel"/>
    <w:tmpl w:val="21E6F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306346"/>
    <w:multiLevelType w:val="hybridMultilevel"/>
    <w:tmpl w:val="74F43480"/>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34" w15:restartNumberingAfterBreak="0">
    <w:nsid w:val="67311598"/>
    <w:multiLevelType w:val="hybridMultilevel"/>
    <w:tmpl w:val="1A00C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5D286A"/>
    <w:multiLevelType w:val="hybridMultilevel"/>
    <w:tmpl w:val="69CA0A60"/>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36" w15:restartNumberingAfterBreak="0">
    <w:nsid w:val="67BD0150"/>
    <w:multiLevelType w:val="multilevel"/>
    <w:tmpl w:val="4DEA9144"/>
    <w:lvl w:ilvl="0">
      <w:start w:val="1"/>
      <w:numFmt w:val="decimal"/>
      <w:lvlText w:val="%1"/>
      <w:lvlJc w:val="left"/>
      <w:pPr>
        <w:ind w:left="612" w:hanging="432"/>
      </w:pPr>
      <w:rPr>
        <w:color w:val="auto"/>
      </w:rPr>
    </w:lvl>
    <w:lvl w:ilvl="1">
      <w:start w:val="1"/>
      <w:numFmt w:val="bullet"/>
      <w:lvlText w:val=""/>
      <w:lvlJc w:val="left"/>
      <w:pPr>
        <w:ind w:left="99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6860753F"/>
    <w:multiLevelType w:val="hybridMultilevel"/>
    <w:tmpl w:val="F678FEA0"/>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38" w15:restartNumberingAfterBreak="0">
    <w:nsid w:val="690E13AA"/>
    <w:multiLevelType w:val="hybridMultilevel"/>
    <w:tmpl w:val="3BC43F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9507607"/>
    <w:multiLevelType w:val="multilevel"/>
    <w:tmpl w:val="4DEA9144"/>
    <w:lvl w:ilvl="0">
      <w:start w:val="1"/>
      <w:numFmt w:val="decimal"/>
      <w:lvlText w:val="%1"/>
      <w:lvlJc w:val="left"/>
      <w:pPr>
        <w:ind w:left="612" w:hanging="432"/>
      </w:pPr>
      <w:rPr>
        <w:color w:val="auto"/>
      </w:rPr>
    </w:lvl>
    <w:lvl w:ilvl="1">
      <w:start w:val="1"/>
      <w:numFmt w:val="bullet"/>
      <w:lvlText w:val=""/>
      <w:lvlJc w:val="left"/>
      <w:pPr>
        <w:ind w:left="99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6C861EE4"/>
    <w:multiLevelType w:val="multilevel"/>
    <w:tmpl w:val="4DEA9144"/>
    <w:lvl w:ilvl="0">
      <w:start w:val="1"/>
      <w:numFmt w:val="decimal"/>
      <w:lvlText w:val="%1"/>
      <w:lvlJc w:val="left"/>
      <w:pPr>
        <w:ind w:left="612" w:hanging="432"/>
      </w:pPr>
      <w:rPr>
        <w:color w:val="auto"/>
      </w:rPr>
    </w:lvl>
    <w:lvl w:ilvl="1">
      <w:start w:val="1"/>
      <w:numFmt w:val="bullet"/>
      <w:lvlText w:val=""/>
      <w:lvlJc w:val="left"/>
      <w:pPr>
        <w:ind w:left="99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6DCF5F1C"/>
    <w:multiLevelType w:val="hybridMultilevel"/>
    <w:tmpl w:val="0066CA8A"/>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42" w15:restartNumberingAfterBreak="0">
    <w:nsid w:val="6F380F65"/>
    <w:multiLevelType w:val="multilevel"/>
    <w:tmpl w:val="7598A6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15528B4"/>
    <w:multiLevelType w:val="hybridMultilevel"/>
    <w:tmpl w:val="FB7EB9CA"/>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44" w15:restartNumberingAfterBreak="0">
    <w:nsid w:val="73391147"/>
    <w:multiLevelType w:val="multilevel"/>
    <w:tmpl w:val="18BAF526"/>
    <w:lvl w:ilvl="0">
      <w:start w:val="1"/>
      <w:numFmt w:val="bullet"/>
      <w:lvlText w:val=""/>
      <w:lvlJc w:val="left"/>
      <w:pPr>
        <w:ind w:left="612" w:hanging="432"/>
      </w:pPr>
      <w:rPr>
        <w:rFonts w:ascii="Symbol" w:hAnsi="Symbol" w:hint="default"/>
        <w:color w:val="auto"/>
      </w:rPr>
    </w:lvl>
    <w:lvl w:ilvl="1">
      <w:start w:val="1"/>
      <w:numFmt w:val="bullet"/>
      <w:lvlText w:val=""/>
      <w:lvlJc w:val="left"/>
      <w:pPr>
        <w:ind w:left="99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74CA49CA"/>
    <w:multiLevelType w:val="multilevel"/>
    <w:tmpl w:val="4DEA9144"/>
    <w:lvl w:ilvl="0">
      <w:start w:val="1"/>
      <w:numFmt w:val="decimal"/>
      <w:lvlText w:val="%1"/>
      <w:lvlJc w:val="left"/>
      <w:pPr>
        <w:ind w:left="612" w:hanging="432"/>
      </w:pPr>
      <w:rPr>
        <w:color w:val="auto"/>
      </w:rPr>
    </w:lvl>
    <w:lvl w:ilvl="1">
      <w:start w:val="1"/>
      <w:numFmt w:val="bullet"/>
      <w:lvlText w:val=""/>
      <w:lvlJc w:val="left"/>
      <w:pPr>
        <w:ind w:left="99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775E30C8"/>
    <w:multiLevelType w:val="hybridMultilevel"/>
    <w:tmpl w:val="5380C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2E5FAB"/>
    <w:multiLevelType w:val="multilevel"/>
    <w:tmpl w:val="4DEA9144"/>
    <w:lvl w:ilvl="0">
      <w:start w:val="1"/>
      <w:numFmt w:val="decimal"/>
      <w:lvlText w:val="%1"/>
      <w:lvlJc w:val="left"/>
      <w:pPr>
        <w:ind w:left="612" w:hanging="432"/>
      </w:pPr>
      <w:rPr>
        <w:color w:val="auto"/>
      </w:rPr>
    </w:lvl>
    <w:lvl w:ilvl="1">
      <w:start w:val="1"/>
      <w:numFmt w:val="bullet"/>
      <w:lvlText w:val=""/>
      <w:lvlJc w:val="left"/>
      <w:pPr>
        <w:ind w:left="99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8" w15:restartNumberingAfterBreak="0">
    <w:nsid w:val="79BC69F0"/>
    <w:multiLevelType w:val="multilevel"/>
    <w:tmpl w:val="4DEA9144"/>
    <w:lvl w:ilvl="0">
      <w:start w:val="1"/>
      <w:numFmt w:val="decimal"/>
      <w:lvlText w:val="%1"/>
      <w:lvlJc w:val="left"/>
      <w:pPr>
        <w:ind w:left="612" w:hanging="432"/>
      </w:pPr>
      <w:rPr>
        <w:color w:val="auto"/>
      </w:rPr>
    </w:lvl>
    <w:lvl w:ilvl="1">
      <w:start w:val="1"/>
      <w:numFmt w:val="bullet"/>
      <w:lvlText w:val=""/>
      <w:lvlJc w:val="left"/>
      <w:pPr>
        <w:ind w:left="99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9" w15:restartNumberingAfterBreak="0">
    <w:nsid w:val="7AEE6157"/>
    <w:multiLevelType w:val="hybridMultilevel"/>
    <w:tmpl w:val="1A0ED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E043E0D"/>
    <w:multiLevelType w:val="hybridMultilevel"/>
    <w:tmpl w:val="6FC6A11C"/>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51" w15:restartNumberingAfterBreak="0">
    <w:nsid w:val="7FD56E1D"/>
    <w:multiLevelType w:val="multilevel"/>
    <w:tmpl w:val="19F2C64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2" w15:restartNumberingAfterBreak="0">
    <w:nsid w:val="7FEF582D"/>
    <w:multiLevelType w:val="hybridMultilevel"/>
    <w:tmpl w:val="6040EC2E"/>
    <w:lvl w:ilvl="0" w:tplc="60A4D094">
      <w:start w:val="4"/>
      <w:numFmt w:val="bullet"/>
      <w:lvlText w:val="-"/>
      <w:lvlJc w:val="left"/>
      <w:pPr>
        <w:ind w:left="420" w:hanging="360"/>
      </w:pPr>
      <w:rPr>
        <w:rFonts w:ascii="Arial" w:eastAsia="Arial"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1222910354">
    <w:abstractNumId w:val="17"/>
  </w:num>
  <w:num w:numId="2" w16cid:durableId="1454521161">
    <w:abstractNumId w:val="6"/>
  </w:num>
  <w:num w:numId="3" w16cid:durableId="1299800423">
    <w:abstractNumId w:val="52"/>
  </w:num>
  <w:num w:numId="4" w16cid:durableId="1598948251">
    <w:abstractNumId w:val="47"/>
  </w:num>
  <w:num w:numId="5" w16cid:durableId="374622923">
    <w:abstractNumId w:val="39"/>
  </w:num>
  <w:num w:numId="6" w16cid:durableId="574315990">
    <w:abstractNumId w:val="44"/>
  </w:num>
  <w:num w:numId="7" w16cid:durableId="866679602">
    <w:abstractNumId w:val="9"/>
  </w:num>
  <w:num w:numId="8" w16cid:durableId="1802265851">
    <w:abstractNumId w:val="45"/>
  </w:num>
  <w:num w:numId="9" w16cid:durableId="604654258">
    <w:abstractNumId w:val="24"/>
  </w:num>
  <w:num w:numId="10" w16cid:durableId="1529029051">
    <w:abstractNumId w:val="10"/>
  </w:num>
  <w:num w:numId="11" w16cid:durableId="1058362331">
    <w:abstractNumId w:val="36"/>
  </w:num>
  <w:num w:numId="12" w16cid:durableId="1008482676">
    <w:abstractNumId w:val="48"/>
  </w:num>
  <w:num w:numId="13" w16cid:durableId="1692880591">
    <w:abstractNumId w:val="40"/>
  </w:num>
  <w:num w:numId="14" w16cid:durableId="917401470">
    <w:abstractNumId w:val="23"/>
  </w:num>
  <w:num w:numId="15" w16cid:durableId="309289627">
    <w:abstractNumId w:val="27"/>
  </w:num>
  <w:num w:numId="16" w16cid:durableId="21416832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98784854">
    <w:abstractNumId w:val="17"/>
    <w:lvlOverride w:ilvl="0">
      <w:startOverride w:val="14"/>
    </w:lvlOverride>
    <w:lvlOverride w:ilvl="1">
      <w:startOverride w:val="2"/>
    </w:lvlOverride>
  </w:num>
  <w:num w:numId="18" w16cid:durableId="481851644">
    <w:abstractNumId w:val="14"/>
  </w:num>
  <w:num w:numId="19" w16cid:durableId="1191454333">
    <w:abstractNumId w:val="20"/>
  </w:num>
  <w:num w:numId="20" w16cid:durableId="688407872">
    <w:abstractNumId w:val="37"/>
  </w:num>
  <w:num w:numId="21" w16cid:durableId="1295939415">
    <w:abstractNumId w:val="17"/>
    <w:lvlOverride w:ilvl="0">
      <w:startOverride w:val="5"/>
    </w:lvlOverride>
    <w:lvlOverride w:ilvl="1">
      <w:startOverride w:val="16"/>
    </w:lvlOverride>
  </w:num>
  <w:num w:numId="22" w16cid:durableId="1623876320">
    <w:abstractNumId w:val="50"/>
  </w:num>
  <w:num w:numId="23" w16cid:durableId="566305062">
    <w:abstractNumId w:val="29"/>
  </w:num>
  <w:num w:numId="24" w16cid:durableId="2041006467">
    <w:abstractNumId w:val="30"/>
  </w:num>
  <w:num w:numId="25" w16cid:durableId="167410918">
    <w:abstractNumId w:val="17"/>
  </w:num>
  <w:num w:numId="26" w16cid:durableId="404493449">
    <w:abstractNumId w:val="17"/>
    <w:lvlOverride w:ilvl="0">
      <w:startOverride w:val="17"/>
    </w:lvlOverride>
    <w:lvlOverride w:ilvl="1">
      <w:startOverride w:val="2"/>
    </w:lvlOverride>
  </w:num>
  <w:num w:numId="27" w16cid:durableId="481704739">
    <w:abstractNumId w:val="33"/>
  </w:num>
  <w:num w:numId="28" w16cid:durableId="1190484537">
    <w:abstractNumId w:val="3"/>
  </w:num>
  <w:num w:numId="29" w16cid:durableId="952590551">
    <w:abstractNumId w:val="17"/>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570269">
    <w:abstractNumId w:val="17"/>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28004822">
    <w:abstractNumId w:val="17"/>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00630000">
    <w:abstractNumId w:val="34"/>
  </w:num>
  <w:num w:numId="33" w16cid:durableId="799880762">
    <w:abstractNumId w:val="1"/>
  </w:num>
  <w:num w:numId="34" w16cid:durableId="1525753300">
    <w:abstractNumId w:val="35"/>
  </w:num>
  <w:num w:numId="35" w16cid:durableId="1824589088">
    <w:abstractNumId w:val="26"/>
  </w:num>
  <w:num w:numId="36" w16cid:durableId="461581698">
    <w:abstractNumId w:val="0"/>
  </w:num>
  <w:num w:numId="37" w16cid:durableId="317928780">
    <w:abstractNumId w:val="41"/>
  </w:num>
  <w:num w:numId="38" w16cid:durableId="17295719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85266359">
    <w:abstractNumId w:val="17"/>
    <w:lvlOverride w:ilvl="0">
      <w:startOverride w:val="4"/>
    </w:lvlOverride>
    <w:lvlOverride w:ilvl="1">
      <w:startOverride w:val="2"/>
    </w:lvlOverride>
  </w:num>
  <w:num w:numId="40" w16cid:durableId="801507388">
    <w:abstractNumId w:val="17"/>
    <w:lvlOverride w:ilvl="0">
      <w:startOverride w:val="5"/>
    </w:lvlOverride>
    <w:lvlOverride w:ilvl="1">
      <w:startOverride w:val="2"/>
    </w:lvlOverride>
  </w:num>
  <w:num w:numId="41" w16cid:durableId="393237768">
    <w:abstractNumId w:val="1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94805070">
    <w:abstractNumId w:val="17"/>
    <w:lvlOverride w:ilvl="0">
      <w:startOverride w:val="5"/>
    </w:lvlOverride>
    <w:lvlOverride w:ilvl="1">
      <w:startOverride w:val="2"/>
    </w:lvlOverride>
  </w:num>
  <w:num w:numId="43" w16cid:durableId="746269639">
    <w:abstractNumId w:val="17"/>
    <w:lvlOverride w:ilvl="0">
      <w:startOverride w:val="5"/>
    </w:lvlOverride>
    <w:lvlOverride w:ilvl="1">
      <w:startOverride w:val="2"/>
    </w:lvlOverride>
  </w:num>
  <w:num w:numId="44" w16cid:durableId="1499928082">
    <w:abstractNumId w:val="1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11187390">
    <w:abstractNumId w:val="43"/>
  </w:num>
  <w:num w:numId="46" w16cid:durableId="315569298">
    <w:abstractNumId w:val="4"/>
  </w:num>
  <w:num w:numId="47" w16cid:durableId="837117873">
    <w:abstractNumId w:val="18"/>
  </w:num>
  <w:num w:numId="48" w16cid:durableId="228464690">
    <w:abstractNumId w:val="49"/>
  </w:num>
  <w:num w:numId="49" w16cid:durableId="625889619">
    <w:abstractNumId w:val="8"/>
  </w:num>
  <w:num w:numId="50" w16cid:durableId="1977369535">
    <w:abstractNumId w:val="22"/>
  </w:num>
  <w:num w:numId="51" w16cid:durableId="924728081">
    <w:abstractNumId w:val="19"/>
  </w:num>
  <w:num w:numId="52" w16cid:durableId="2028210182">
    <w:abstractNumId w:val="5"/>
  </w:num>
  <w:num w:numId="53" w16cid:durableId="1069113055">
    <w:abstractNumId w:val="28"/>
  </w:num>
  <w:num w:numId="54" w16cid:durableId="2032100061">
    <w:abstractNumId w:val="7"/>
  </w:num>
  <w:num w:numId="55" w16cid:durableId="1999646623">
    <w:abstractNumId w:val="11"/>
  </w:num>
  <w:num w:numId="56" w16cid:durableId="2029325940">
    <w:abstractNumId w:val="12"/>
  </w:num>
  <w:num w:numId="57" w16cid:durableId="1654915611">
    <w:abstractNumId w:val="32"/>
  </w:num>
  <w:num w:numId="58" w16cid:durableId="1176534129">
    <w:abstractNumId w:val="25"/>
  </w:num>
  <w:num w:numId="59" w16cid:durableId="1665015120">
    <w:abstractNumId w:val="2"/>
  </w:num>
  <w:num w:numId="60" w16cid:durableId="1732653889">
    <w:abstractNumId w:val="16"/>
  </w:num>
  <w:num w:numId="61" w16cid:durableId="827667685">
    <w:abstractNumId w:val="21"/>
  </w:num>
  <w:num w:numId="62" w16cid:durableId="1323118218">
    <w:abstractNumId w:val="42"/>
  </w:num>
  <w:num w:numId="63" w16cid:durableId="574323896">
    <w:abstractNumId w:val="38"/>
  </w:num>
  <w:num w:numId="64" w16cid:durableId="440299168">
    <w:abstractNumId w:val="51"/>
  </w:num>
  <w:num w:numId="65" w16cid:durableId="1773549962">
    <w:abstractNumId w:val="13"/>
  </w:num>
  <w:num w:numId="66" w16cid:durableId="12150528">
    <w:abstractNumId w:val="15"/>
  </w:num>
  <w:num w:numId="67" w16cid:durableId="189732481">
    <w:abstractNumId w:val="31"/>
  </w:num>
  <w:num w:numId="68" w16cid:durableId="1468015137">
    <w:abstractNumId w:val="4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3E"/>
    <w:rsid w:val="00000956"/>
    <w:rsid w:val="00002CB4"/>
    <w:rsid w:val="0000494F"/>
    <w:rsid w:val="00005571"/>
    <w:rsid w:val="000057C9"/>
    <w:rsid w:val="00005F6C"/>
    <w:rsid w:val="00006272"/>
    <w:rsid w:val="000073F3"/>
    <w:rsid w:val="00010325"/>
    <w:rsid w:val="00011197"/>
    <w:rsid w:val="00011EF5"/>
    <w:rsid w:val="00012CE3"/>
    <w:rsid w:val="0001656F"/>
    <w:rsid w:val="000225F8"/>
    <w:rsid w:val="0002745A"/>
    <w:rsid w:val="00033ABC"/>
    <w:rsid w:val="0004205F"/>
    <w:rsid w:val="000426A1"/>
    <w:rsid w:val="00043D9F"/>
    <w:rsid w:val="00046F01"/>
    <w:rsid w:val="0004724B"/>
    <w:rsid w:val="000474F5"/>
    <w:rsid w:val="00047606"/>
    <w:rsid w:val="00051B43"/>
    <w:rsid w:val="00052910"/>
    <w:rsid w:val="00052CB2"/>
    <w:rsid w:val="0005607D"/>
    <w:rsid w:val="000564AC"/>
    <w:rsid w:val="00057954"/>
    <w:rsid w:val="00063AEC"/>
    <w:rsid w:val="00064400"/>
    <w:rsid w:val="000705A0"/>
    <w:rsid w:val="00073196"/>
    <w:rsid w:val="00074BE3"/>
    <w:rsid w:val="00080821"/>
    <w:rsid w:val="00081CA6"/>
    <w:rsid w:val="00085377"/>
    <w:rsid w:val="00086484"/>
    <w:rsid w:val="000878B3"/>
    <w:rsid w:val="0008795C"/>
    <w:rsid w:val="00094224"/>
    <w:rsid w:val="00094333"/>
    <w:rsid w:val="000944F3"/>
    <w:rsid w:val="000978D8"/>
    <w:rsid w:val="000A02FA"/>
    <w:rsid w:val="000A7399"/>
    <w:rsid w:val="000B07E8"/>
    <w:rsid w:val="000B0A08"/>
    <w:rsid w:val="000B3A86"/>
    <w:rsid w:val="000B425D"/>
    <w:rsid w:val="000B7EC3"/>
    <w:rsid w:val="000C0526"/>
    <w:rsid w:val="000C1065"/>
    <w:rsid w:val="000C1652"/>
    <w:rsid w:val="000C2674"/>
    <w:rsid w:val="000C566F"/>
    <w:rsid w:val="000C5B21"/>
    <w:rsid w:val="000C63A8"/>
    <w:rsid w:val="000C7B29"/>
    <w:rsid w:val="000D01BF"/>
    <w:rsid w:val="000D2629"/>
    <w:rsid w:val="000D41E5"/>
    <w:rsid w:val="000D4A04"/>
    <w:rsid w:val="000E05D4"/>
    <w:rsid w:val="000E1150"/>
    <w:rsid w:val="000E1496"/>
    <w:rsid w:val="000E4F9C"/>
    <w:rsid w:val="000E53E9"/>
    <w:rsid w:val="000E6501"/>
    <w:rsid w:val="000F29CC"/>
    <w:rsid w:val="000F3143"/>
    <w:rsid w:val="000F4390"/>
    <w:rsid w:val="000F612F"/>
    <w:rsid w:val="0010027C"/>
    <w:rsid w:val="00102444"/>
    <w:rsid w:val="00104FFF"/>
    <w:rsid w:val="0010738B"/>
    <w:rsid w:val="0011214F"/>
    <w:rsid w:val="0011244D"/>
    <w:rsid w:val="0011458D"/>
    <w:rsid w:val="00116A95"/>
    <w:rsid w:val="00124FEB"/>
    <w:rsid w:val="00125B13"/>
    <w:rsid w:val="00126B3D"/>
    <w:rsid w:val="00135BAA"/>
    <w:rsid w:val="00136DBC"/>
    <w:rsid w:val="001377E3"/>
    <w:rsid w:val="00140CAB"/>
    <w:rsid w:val="001437EF"/>
    <w:rsid w:val="00147728"/>
    <w:rsid w:val="001504F3"/>
    <w:rsid w:val="00150E4B"/>
    <w:rsid w:val="001527E9"/>
    <w:rsid w:val="001533F8"/>
    <w:rsid w:val="001570D4"/>
    <w:rsid w:val="00157827"/>
    <w:rsid w:val="0016632E"/>
    <w:rsid w:val="00166D45"/>
    <w:rsid w:val="0016736A"/>
    <w:rsid w:val="00170395"/>
    <w:rsid w:val="0017263C"/>
    <w:rsid w:val="001727C0"/>
    <w:rsid w:val="00172CBC"/>
    <w:rsid w:val="001749AA"/>
    <w:rsid w:val="0017769D"/>
    <w:rsid w:val="00181089"/>
    <w:rsid w:val="0018194E"/>
    <w:rsid w:val="00183B73"/>
    <w:rsid w:val="00184278"/>
    <w:rsid w:val="0018536F"/>
    <w:rsid w:val="0018615B"/>
    <w:rsid w:val="001878DD"/>
    <w:rsid w:val="001939EA"/>
    <w:rsid w:val="00194436"/>
    <w:rsid w:val="001957FC"/>
    <w:rsid w:val="0019765B"/>
    <w:rsid w:val="001A0B9F"/>
    <w:rsid w:val="001A47B0"/>
    <w:rsid w:val="001A74EA"/>
    <w:rsid w:val="001A750B"/>
    <w:rsid w:val="001B0F73"/>
    <w:rsid w:val="001B1619"/>
    <w:rsid w:val="001B20B5"/>
    <w:rsid w:val="001C0B06"/>
    <w:rsid w:val="001C0B2D"/>
    <w:rsid w:val="001C15BD"/>
    <w:rsid w:val="001C21FD"/>
    <w:rsid w:val="001C2573"/>
    <w:rsid w:val="001C3883"/>
    <w:rsid w:val="001C403B"/>
    <w:rsid w:val="001C7BAC"/>
    <w:rsid w:val="001C7C3A"/>
    <w:rsid w:val="001D0290"/>
    <w:rsid w:val="001D122C"/>
    <w:rsid w:val="001D3BC3"/>
    <w:rsid w:val="001D552C"/>
    <w:rsid w:val="001E4988"/>
    <w:rsid w:val="001E7430"/>
    <w:rsid w:val="001F02AC"/>
    <w:rsid w:val="001F0D9A"/>
    <w:rsid w:val="001F1247"/>
    <w:rsid w:val="001F1AED"/>
    <w:rsid w:val="001F59DE"/>
    <w:rsid w:val="001F5E7C"/>
    <w:rsid w:val="001F6250"/>
    <w:rsid w:val="002007B6"/>
    <w:rsid w:val="00203256"/>
    <w:rsid w:val="00211C63"/>
    <w:rsid w:val="0021645E"/>
    <w:rsid w:val="0021736E"/>
    <w:rsid w:val="002177D4"/>
    <w:rsid w:val="002213A2"/>
    <w:rsid w:val="00223AA0"/>
    <w:rsid w:val="00227CED"/>
    <w:rsid w:val="00231982"/>
    <w:rsid w:val="002325F1"/>
    <w:rsid w:val="002347D0"/>
    <w:rsid w:val="002403DC"/>
    <w:rsid w:val="002445A7"/>
    <w:rsid w:val="00246499"/>
    <w:rsid w:val="00247691"/>
    <w:rsid w:val="00253C95"/>
    <w:rsid w:val="0025615B"/>
    <w:rsid w:val="00260511"/>
    <w:rsid w:val="0026449D"/>
    <w:rsid w:val="0026672E"/>
    <w:rsid w:val="0027151B"/>
    <w:rsid w:val="00272638"/>
    <w:rsid w:val="00272A4E"/>
    <w:rsid w:val="002761C9"/>
    <w:rsid w:val="00277582"/>
    <w:rsid w:val="00281CDB"/>
    <w:rsid w:val="00283D5B"/>
    <w:rsid w:val="00286BF1"/>
    <w:rsid w:val="00286F0D"/>
    <w:rsid w:val="00287A3B"/>
    <w:rsid w:val="00290E1F"/>
    <w:rsid w:val="002915C2"/>
    <w:rsid w:val="002916A4"/>
    <w:rsid w:val="00293914"/>
    <w:rsid w:val="002952EB"/>
    <w:rsid w:val="00297057"/>
    <w:rsid w:val="002A5E91"/>
    <w:rsid w:val="002B39CB"/>
    <w:rsid w:val="002B4E13"/>
    <w:rsid w:val="002B7E11"/>
    <w:rsid w:val="002C2311"/>
    <w:rsid w:val="002C2466"/>
    <w:rsid w:val="002C7365"/>
    <w:rsid w:val="002D0644"/>
    <w:rsid w:val="002D5188"/>
    <w:rsid w:val="002D527F"/>
    <w:rsid w:val="002D5E3B"/>
    <w:rsid w:val="002E403A"/>
    <w:rsid w:val="002E44E6"/>
    <w:rsid w:val="002E776A"/>
    <w:rsid w:val="002F1F2F"/>
    <w:rsid w:val="002F3FF4"/>
    <w:rsid w:val="002F4124"/>
    <w:rsid w:val="002F591E"/>
    <w:rsid w:val="002F6366"/>
    <w:rsid w:val="002F6AB8"/>
    <w:rsid w:val="002F7C9A"/>
    <w:rsid w:val="0030006E"/>
    <w:rsid w:val="003040C9"/>
    <w:rsid w:val="003140DF"/>
    <w:rsid w:val="0031BACD"/>
    <w:rsid w:val="00335492"/>
    <w:rsid w:val="00340444"/>
    <w:rsid w:val="00341975"/>
    <w:rsid w:val="003430DA"/>
    <w:rsid w:val="0034682F"/>
    <w:rsid w:val="00351C26"/>
    <w:rsid w:val="00353E53"/>
    <w:rsid w:val="0035498E"/>
    <w:rsid w:val="00357806"/>
    <w:rsid w:val="00361AE6"/>
    <w:rsid w:val="00363177"/>
    <w:rsid w:val="00370C78"/>
    <w:rsid w:val="00370D35"/>
    <w:rsid w:val="00371749"/>
    <w:rsid w:val="0037614F"/>
    <w:rsid w:val="00376842"/>
    <w:rsid w:val="00380D78"/>
    <w:rsid w:val="00383E09"/>
    <w:rsid w:val="00385F47"/>
    <w:rsid w:val="003929E2"/>
    <w:rsid w:val="003958D3"/>
    <w:rsid w:val="003A194C"/>
    <w:rsid w:val="003A38D5"/>
    <w:rsid w:val="003A4318"/>
    <w:rsid w:val="003A67EC"/>
    <w:rsid w:val="003B0252"/>
    <w:rsid w:val="003B1390"/>
    <w:rsid w:val="003B2DD1"/>
    <w:rsid w:val="003B3319"/>
    <w:rsid w:val="003B3411"/>
    <w:rsid w:val="003B4344"/>
    <w:rsid w:val="003B5017"/>
    <w:rsid w:val="003B5B04"/>
    <w:rsid w:val="003B789B"/>
    <w:rsid w:val="003C13CF"/>
    <w:rsid w:val="003C17C7"/>
    <w:rsid w:val="003C6467"/>
    <w:rsid w:val="003D002C"/>
    <w:rsid w:val="003D1F75"/>
    <w:rsid w:val="003D5ED8"/>
    <w:rsid w:val="003D6770"/>
    <w:rsid w:val="003E0A30"/>
    <w:rsid w:val="003E3775"/>
    <w:rsid w:val="003E4F69"/>
    <w:rsid w:val="003E6E29"/>
    <w:rsid w:val="003E72A8"/>
    <w:rsid w:val="003F1493"/>
    <w:rsid w:val="003F1C0A"/>
    <w:rsid w:val="003F1E30"/>
    <w:rsid w:val="003F47E2"/>
    <w:rsid w:val="0040269A"/>
    <w:rsid w:val="00402895"/>
    <w:rsid w:val="00407AA4"/>
    <w:rsid w:val="00411CBB"/>
    <w:rsid w:val="004158AC"/>
    <w:rsid w:val="00417867"/>
    <w:rsid w:val="00417A26"/>
    <w:rsid w:val="00421D91"/>
    <w:rsid w:val="00430323"/>
    <w:rsid w:val="004315FB"/>
    <w:rsid w:val="00434202"/>
    <w:rsid w:val="00434F27"/>
    <w:rsid w:val="0044075D"/>
    <w:rsid w:val="0044092D"/>
    <w:rsid w:val="004422F9"/>
    <w:rsid w:val="00443841"/>
    <w:rsid w:val="00452A0A"/>
    <w:rsid w:val="00453BF6"/>
    <w:rsid w:val="00453C93"/>
    <w:rsid w:val="00457281"/>
    <w:rsid w:val="004604C2"/>
    <w:rsid w:val="00461911"/>
    <w:rsid w:val="00462681"/>
    <w:rsid w:val="004626E6"/>
    <w:rsid w:val="0046329C"/>
    <w:rsid w:val="00463A0F"/>
    <w:rsid w:val="00464568"/>
    <w:rsid w:val="0046550C"/>
    <w:rsid w:val="00465AFF"/>
    <w:rsid w:val="0047076F"/>
    <w:rsid w:val="0047079F"/>
    <w:rsid w:val="004707CB"/>
    <w:rsid w:val="00471FE4"/>
    <w:rsid w:val="004744AF"/>
    <w:rsid w:val="00474775"/>
    <w:rsid w:val="004804B0"/>
    <w:rsid w:val="00484A0C"/>
    <w:rsid w:val="00487E61"/>
    <w:rsid w:val="00487E89"/>
    <w:rsid w:val="00496479"/>
    <w:rsid w:val="00496CBC"/>
    <w:rsid w:val="004A1C26"/>
    <w:rsid w:val="004A1E27"/>
    <w:rsid w:val="004A4459"/>
    <w:rsid w:val="004A5F53"/>
    <w:rsid w:val="004B10CA"/>
    <w:rsid w:val="004B5C7D"/>
    <w:rsid w:val="004B673F"/>
    <w:rsid w:val="004B79C6"/>
    <w:rsid w:val="004C3D04"/>
    <w:rsid w:val="004C60B5"/>
    <w:rsid w:val="004D6889"/>
    <w:rsid w:val="004E2A79"/>
    <w:rsid w:val="004E3234"/>
    <w:rsid w:val="004E36CB"/>
    <w:rsid w:val="004E4E3D"/>
    <w:rsid w:val="004E5538"/>
    <w:rsid w:val="004F01B5"/>
    <w:rsid w:val="004F3B28"/>
    <w:rsid w:val="004F497F"/>
    <w:rsid w:val="004F4BFD"/>
    <w:rsid w:val="004F7435"/>
    <w:rsid w:val="00503723"/>
    <w:rsid w:val="00504EB8"/>
    <w:rsid w:val="00505972"/>
    <w:rsid w:val="00505AF7"/>
    <w:rsid w:val="00507E41"/>
    <w:rsid w:val="00512C04"/>
    <w:rsid w:val="00513764"/>
    <w:rsid w:val="00513E43"/>
    <w:rsid w:val="00516156"/>
    <w:rsid w:val="00516963"/>
    <w:rsid w:val="00521C68"/>
    <w:rsid w:val="00525595"/>
    <w:rsid w:val="005323C2"/>
    <w:rsid w:val="00535222"/>
    <w:rsid w:val="005438BA"/>
    <w:rsid w:val="00543D02"/>
    <w:rsid w:val="005444D6"/>
    <w:rsid w:val="00545185"/>
    <w:rsid w:val="00546293"/>
    <w:rsid w:val="00550951"/>
    <w:rsid w:val="0055109D"/>
    <w:rsid w:val="005563FC"/>
    <w:rsid w:val="0055726B"/>
    <w:rsid w:val="00557873"/>
    <w:rsid w:val="00563132"/>
    <w:rsid w:val="00571CCC"/>
    <w:rsid w:val="00572A16"/>
    <w:rsid w:val="00572FC9"/>
    <w:rsid w:val="005746EE"/>
    <w:rsid w:val="0057564B"/>
    <w:rsid w:val="00575B52"/>
    <w:rsid w:val="00577EB0"/>
    <w:rsid w:val="00580DFA"/>
    <w:rsid w:val="0058228C"/>
    <w:rsid w:val="005828A8"/>
    <w:rsid w:val="00585B03"/>
    <w:rsid w:val="00585D6F"/>
    <w:rsid w:val="005864A4"/>
    <w:rsid w:val="00587E9F"/>
    <w:rsid w:val="00590021"/>
    <w:rsid w:val="00590A05"/>
    <w:rsid w:val="00590B2B"/>
    <w:rsid w:val="005932CE"/>
    <w:rsid w:val="005948E5"/>
    <w:rsid w:val="00597838"/>
    <w:rsid w:val="005A0DD4"/>
    <w:rsid w:val="005A1CBB"/>
    <w:rsid w:val="005A1D1E"/>
    <w:rsid w:val="005A25BC"/>
    <w:rsid w:val="005A290A"/>
    <w:rsid w:val="005A390F"/>
    <w:rsid w:val="005B09DD"/>
    <w:rsid w:val="005B0E0D"/>
    <w:rsid w:val="005B2AB4"/>
    <w:rsid w:val="005B37DA"/>
    <w:rsid w:val="005B69A2"/>
    <w:rsid w:val="005B7AB1"/>
    <w:rsid w:val="005C215A"/>
    <w:rsid w:val="005C62B9"/>
    <w:rsid w:val="005C7256"/>
    <w:rsid w:val="005C7FF6"/>
    <w:rsid w:val="005D3E2C"/>
    <w:rsid w:val="005D5C1B"/>
    <w:rsid w:val="005D6D0D"/>
    <w:rsid w:val="005D7DCC"/>
    <w:rsid w:val="005E0291"/>
    <w:rsid w:val="005E1126"/>
    <w:rsid w:val="005E374A"/>
    <w:rsid w:val="005E41F9"/>
    <w:rsid w:val="005E64B5"/>
    <w:rsid w:val="005F0E6F"/>
    <w:rsid w:val="005F31C3"/>
    <w:rsid w:val="005F3727"/>
    <w:rsid w:val="005F5452"/>
    <w:rsid w:val="005F5FCF"/>
    <w:rsid w:val="005F7A0F"/>
    <w:rsid w:val="00600C87"/>
    <w:rsid w:val="00602AF3"/>
    <w:rsid w:val="006058D8"/>
    <w:rsid w:val="006065FE"/>
    <w:rsid w:val="00607102"/>
    <w:rsid w:val="00607BEF"/>
    <w:rsid w:val="00607FFD"/>
    <w:rsid w:val="00610465"/>
    <w:rsid w:val="0061400C"/>
    <w:rsid w:val="00616513"/>
    <w:rsid w:val="006178EC"/>
    <w:rsid w:val="0062080A"/>
    <w:rsid w:val="006231BC"/>
    <w:rsid w:val="0062500E"/>
    <w:rsid w:val="00630C11"/>
    <w:rsid w:val="0063164D"/>
    <w:rsid w:val="0063445F"/>
    <w:rsid w:val="006374CA"/>
    <w:rsid w:val="006539C7"/>
    <w:rsid w:val="00654A83"/>
    <w:rsid w:val="00654C65"/>
    <w:rsid w:val="006569E7"/>
    <w:rsid w:val="00656E39"/>
    <w:rsid w:val="0065747F"/>
    <w:rsid w:val="00660342"/>
    <w:rsid w:val="00661E60"/>
    <w:rsid w:val="0066515B"/>
    <w:rsid w:val="00672AAD"/>
    <w:rsid w:val="00681729"/>
    <w:rsid w:val="006827D9"/>
    <w:rsid w:val="0068759D"/>
    <w:rsid w:val="006903BA"/>
    <w:rsid w:val="00691020"/>
    <w:rsid w:val="00693575"/>
    <w:rsid w:val="00694172"/>
    <w:rsid w:val="006970DC"/>
    <w:rsid w:val="006A3B46"/>
    <w:rsid w:val="006A54E1"/>
    <w:rsid w:val="006C1474"/>
    <w:rsid w:val="006C2B97"/>
    <w:rsid w:val="006C4AA9"/>
    <w:rsid w:val="006C5037"/>
    <w:rsid w:val="006D77F3"/>
    <w:rsid w:val="006D7F3F"/>
    <w:rsid w:val="006E038E"/>
    <w:rsid w:val="006E2EAA"/>
    <w:rsid w:val="006E4629"/>
    <w:rsid w:val="006E72A3"/>
    <w:rsid w:val="006F5EC5"/>
    <w:rsid w:val="00710E3A"/>
    <w:rsid w:val="00721AA6"/>
    <w:rsid w:val="00722685"/>
    <w:rsid w:val="00722D9C"/>
    <w:rsid w:val="00726951"/>
    <w:rsid w:val="00726A3D"/>
    <w:rsid w:val="00733506"/>
    <w:rsid w:val="00734137"/>
    <w:rsid w:val="007357F5"/>
    <w:rsid w:val="00745E17"/>
    <w:rsid w:val="00746221"/>
    <w:rsid w:val="00747594"/>
    <w:rsid w:val="00750024"/>
    <w:rsid w:val="007607A7"/>
    <w:rsid w:val="00766C14"/>
    <w:rsid w:val="007678BF"/>
    <w:rsid w:val="00771D10"/>
    <w:rsid w:val="007730A7"/>
    <w:rsid w:val="0077494D"/>
    <w:rsid w:val="00777CF4"/>
    <w:rsid w:val="007808CE"/>
    <w:rsid w:val="00780B20"/>
    <w:rsid w:val="0078138E"/>
    <w:rsid w:val="0078169C"/>
    <w:rsid w:val="007817E3"/>
    <w:rsid w:val="0078466A"/>
    <w:rsid w:val="0078527A"/>
    <w:rsid w:val="00786E97"/>
    <w:rsid w:val="007879AC"/>
    <w:rsid w:val="0079327C"/>
    <w:rsid w:val="0079709D"/>
    <w:rsid w:val="007A1DCD"/>
    <w:rsid w:val="007A4277"/>
    <w:rsid w:val="007A50C6"/>
    <w:rsid w:val="007B491D"/>
    <w:rsid w:val="007B5C88"/>
    <w:rsid w:val="007B5DCB"/>
    <w:rsid w:val="007B61BF"/>
    <w:rsid w:val="007B64F5"/>
    <w:rsid w:val="007B7D49"/>
    <w:rsid w:val="007D0DAF"/>
    <w:rsid w:val="007D3D9D"/>
    <w:rsid w:val="007D6938"/>
    <w:rsid w:val="007E0162"/>
    <w:rsid w:val="007E02D4"/>
    <w:rsid w:val="007E345C"/>
    <w:rsid w:val="007E38EB"/>
    <w:rsid w:val="007E3E1F"/>
    <w:rsid w:val="007F264A"/>
    <w:rsid w:val="007F4B40"/>
    <w:rsid w:val="00800C57"/>
    <w:rsid w:val="00800DBD"/>
    <w:rsid w:val="00802C34"/>
    <w:rsid w:val="008031E2"/>
    <w:rsid w:val="008064D6"/>
    <w:rsid w:val="00807B7A"/>
    <w:rsid w:val="00811328"/>
    <w:rsid w:val="00811CB5"/>
    <w:rsid w:val="00812527"/>
    <w:rsid w:val="00817CDD"/>
    <w:rsid w:val="008209FE"/>
    <w:rsid w:val="008240E1"/>
    <w:rsid w:val="00825BDE"/>
    <w:rsid w:val="008274D4"/>
    <w:rsid w:val="00840E2A"/>
    <w:rsid w:val="00840EE8"/>
    <w:rsid w:val="00844175"/>
    <w:rsid w:val="008455D2"/>
    <w:rsid w:val="00847532"/>
    <w:rsid w:val="00850DD3"/>
    <w:rsid w:val="0085297E"/>
    <w:rsid w:val="008535CF"/>
    <w:rsid w:val="008555B6"/>
    <w:rsid w:val="0085770B"/>
    <w:rsid w:val="00861581"/>
    <w:rsid w:val="00862B94"/>
    <w:rsid w:val="00865CA8"/>
    <w:rsid w:val="00875843"/>
    <w:rsid w:val="008763A7"/>
    <w:rsid w:val="00882DA3"/>
    <w:rsid w:val="00882EA0"/>
    <w:rsid w:val="00883A7E"/>
    <w:rsid w:val="00886C42"/>
    <w:rsid w:val="00892B81"/>
    <w:rsid w:val="008948A0"/>
    <w:rsid w:val="008955AD"/>
    <w:rsid w:val="00897590"/>
    <w:rsid w:val="008A0969"/>
    <w:rsid w:val="008A383B"/>
    <w:rsid w:val="008A44EE"/>
    <w:rsid w:val="008A7433"/>
    <w:rsid w:val="008B2AB3"/>
    <w:rsid w:val="008B3E82"/>
    <w:rsid w:val="008B5B48"/>
    <w:rsid w:val="008C29F6"/>
    <w:rsid w:val="008C2F22"/>
    <w:rsid w:val="008C3209"/>
    <w:rsid w:val="008C3B93"/>
    <w:rsid w:val="008D2CF8"/>
    <w:rsid w:val="008D3B36"/>
    <w:rsid w:val="008D7F49"/>
    <w:rsid w:val="008D7F62"/>
    <w:rsid w:val="008E5C85"/>
    <w:rsid w:val="008F29B4"/>
    <w:rsid w:val="008F3023"/>
    <w:rsid w:val="008F343A"/>
    <w:rsid w:val="008F4815"/>
    <w:rsid w:val="00900718"/>
    <w:rsid w:val="00902847"/>
    <w:rsid w:val="00904F54"/>
    <w:rsid w:val="00906266"/>
    <w:rsid w:val="0090746F"/>
    <w:rsid w:val="00912E3C"/>
    <w:rsid w:val="0092324E"/>
    <w:rsid w:val="00926238"/>
    <w:rsid w:val="009269D3"/>
    <w:rsid w:val="009303FD"/>
    <w:rsid w:val="0093576C"/>
    <w:rsid w:val="0093590D"/>
    <w:rsid w:val="00940774"/>
    <w:rsid w:val="0094736C"/>
    <w:rsid w:val="009511E5"/>
    <w:rsid w:val="00951CDE"/>
    <w:rsid w:val="00955721"/>
    <w:rsid w:val="009616CC"/>
    <w:rsid w:val="0096219F"/>
    <w:rsid w:val="009632CC"/>
    <w:rsid w:val="00967D3F"/>
    <w:rsid w:val="0097083F"/>
    <w:rsid w:val="00971F84"/>
    <w:rsid w:val="00973638"/>
    <w:rsid w:val="009778AD"/>
    <w:rsid w:val="00982D2B"/>
    <w:rsid w:val="00984E30"/>
    <w:rsid w:val="0098596A"/>
    <w:rsid w:val="00987512"/>
    <w:rsid w:val="00991E67"/>
    <w:rsid w:val="00992804"/>
    <w:rsid w:val="0099347B"/>
    <w:rsid w:val="00993A60"/>
    <w:rsid w:val="00994275"/>
    <w:rsid w:val="0099499C"/>
    <w:rsid w:val="00995766"/>
    <w:rsid w:val="009979AE"/>
    <w:rsid w:val="009A0D2D"/>
    <w:rsid w:val="009A41CC"/>
    <w:rsid w:val="009A6715"/>
    <w:rsid w:val="009B0A22"/>
    <w:rsid w:val="009B0B02"/>
    <w:rsid w:val="009B19FE"/>
    <w:rsid w:val="009B220C"/>
    <w:rsid w:val="009B35BF"/>
    <w:rsid w:val="009B5E45"/>
    <w:rsid w:val="009B6F09"/>
    <w:rsid w:val="009B7147"/>
    <w:rsid w:val="009B7AD9"/>
    <w:rsid w:val="009C267B"/>
    <w:rsid w:val="009C3D2D"/>
    <w:rsid w:val="009C43A8"/>
    <w:rsid w:val="009C4836"/>
    <w:rsid w:val="009C73F3"/>
    <w:rsid w:val="009D05D6"/>
    <w:rsid w:val="009D0FB9"/>
    <w:rsid w:val="009D106E"/>
    <w:rsid w:val="009D232D"/>
    <w:rsid w:val="009D24D9"/>
    <w:rsid w:val="009D2908"/>
    <w:rsid w:val="009D2F38"/>
    <w:rsid w:val="009D57C7"/>
    <w:rsid w:val="009D6307"/>
    <w:rsid w:val="009E2995"/>
    <w:rsid w:val="009E4AF5"/>
    <w:rsid w:val="009E57BC"/>
    <w:rsid w:val="009F3960"/>
    <w:rsid w:val="009F4553"/>
    <w:rsid w:val="00A000A3"/>
    <w:rsid w:val="00A01094"/>
    <w:rsid w:val="00A03C3E"/>
    <w:rsid w:val="00A0681D"/>
    <w:rsid w:val="00A1056A"/>
    <w:rsid w:val="00A127D5"/>
    <w:rsid w:val="00A14BC1"/>
    <w:rsid w:val="00A177D1"/>
    <w:rsid w:val="00A1782F"/>
    <w:rsid w:val="00A21A6A"/>
    <w:rsid w:val="00A23130"/>
    <w:rsid w:val="00A2470C"/>
    <w:rsid w:val="00A2539C"/>
    <w:rsid w:val="00A270CA"/>
    <w:rsid w:val="00A33059"/>
    <w:rsid w:val="00A3565C"/>
    <w:rsid w:val="00A369E6"/>
    <w:rsid w:val="00A37A67"/>
    <w:rsid w:val="00A462EC"/>
    <w:rsid w:val="00A52926"/>
    <w:rsid w:val="00A604B2"/>
    <w:rsid w:val="00A608BB"/>
    <w:rsid w:val="00A624F5"/>
    <w:rsid w:val="00A6257D"/>
    <w:rsid w:val="00A640B2"/>
    <w:rsid w:val="00A657D4"/>
    <w:rsid w:val="00A72475"/>
    <w:rsid w:val="00A73800"/>
    <w:rsid w:val="00A76332"/>
    <w:rsid w:val="00A76558"/>
    <w:rsid w:val="00A76F1E"/>
    <w:rsid w:val="00A77856"/>
    <w:rsid w:val="00A77A2B"/>
    <w:rsid w:val="00A8111D"/>
    <w:rsid w:val="00A82A75"/>
    <w:rsid w:val="00A82B9D"/>
    <w:rsid w:val="00A82BC7"/>
    <w:rsid w:val="00A833A4"/>
    <w:rsid w:val="00A83C81"/>
    <w:rsid w:val="00A84499"/>
    <w:rsid w:val="00A8537F"/>
    <w:rsid w:val="00A9717D"/>
    <w:rsid w:val="00AA1393"/>
    <w:rsid w:val="00AA1985"/>
    <w:rsid w:val="00AA4876"/>
    <w:rsid w:val="00AA5C8C"/>
    <w:rsid w:val="00AA7E1E"/>
    <w:rsid w:val="00AB0185"/>
    <w:rsid w:val="00AB22FE"/>
    <w:rsid w:val="00AB2D04"/>
    <w:rsid w:val="00AB318B"/>
    <w:rsid w:val="00AB447C"/>
    <w:rsid w:val="00AC1990"/>
    <w:rsid w:val="00AC24E1"/>
    <w:rsid w:val="00AC3311"/>
    <w:rsid w:val="00AC3CD7"/>
    <w:rsid w:val="00AC4C8A"/>
    <w:rsid w:val="00AC5717"/>
    <w:rsid w:val="00AC648D"/>
    <w:rsid w:val="00AD01CA"/>
    <w:rsid w:val="00AD303B"/>
    <w:rsid w:val="00AD476C"/>
    <w:rsid w:val="00AE6035"/>
    <w:rsid w:val="00AF2EAD"/>
    <w:rsid w:val="00AF5A56"/>
    <w:rsid w:val="00AF729F"/>
    <w:rsid w:val="00B00962"/>
    <w:rsid w:val="00B00B79"/>
    <w:rsid w:val="00B032F8"/>
    <w:rsid w:val="00B048E8"/>
    <w:rsid w:val="00B04D59"/>
    <w:rsid w:val="00B06C86"/>
    <w:rsid w:val="00B07C09"/>
    <w:rsid w:val="00B11FD1"/>
    <w:rsid w:val="00B123F1"/>
    <w:rsid w:val="00B12C1B"/>
    <w:rsid w:val="00B13687"/>
    <w:rsid w:val="00B1574F"/>
    <w:rsid w:val="00B163ED"/>
    <w:rsid w:val="00B2049C"/>
    <w:rsid w:val="00B2102C"/>
    <w:rsid w:val="00B2130C"/>
    <w:rsid w:val="00B22582"/>
    <w:rsid w:val="00B22E3E"/>
    <w:rsid w:val="00B252E9"/>
    <w:rsid w:val="00B30C8C"/>
    <w:rsid w:val="00B325D4"/>
    <w:rsid w:val="00B35BEC"/>
    <w:rsid w:val="00B40436"/>
    <w:rsid w:val="00B4574C"/>
    <w:rsid w:val="00B472E6"/>
    <w:rsid w:val="00B5266F"/>
    <w:rsid w:val="00B53BE2"/>
    <w:rsid w:val="00B54208"/>
    <w:rsid w:val="00B562E2"/>
    <w:rsid w:val="00B5639C"/>
    <w:rsid w:val="00B60BB7"/>
    <w:rsid w:val="00B64338"/>
    <w:rsid w:val="00B64D00"/>
    <w:rsid w:val="00B65E23"/>
    <w:rsid w:val="00B67A09"/>
    <w:rsid w:val="00B72ACE"/>
    <w:rsid w:val="00B73B97"/>
    <w:rsid w:val="00B77096"/>
    <w:rsid w:val="00B77340"/>
    <w:rsid w:val="00B80EAF"/>
    <w:rsid w:val="00B82FA9"/>
    <w:rsid w:val="00B8410B"/>
    <w:rsid w:val="00B85AF2"/>
    <w:rsid w:val="00B8718F"/>
    <w:rsid w:val="00B9062D"/>
    <w:rsid w:val="00B92378"/>
    <w:rsid w:val="00B9322B"/>
    <w:rsid w:val="00B93EEE"/>
    <w:rsid w:val="00B96402"/>
    <w:rsid w:val="00B96B17"/>
    <w:rsid w:val="00BA45A7"/>
    <w:rsid w:val="00BA5831"/>
    <w:rsid w:val="00BA7BB3"/>
    <w:rsid w:val="00BB2BA5"/>
    <w:rsid w:val="00BB4A6A"/>
    <w:rsid w:val="00BB6156"/>
    <w:rsid w:val="00BC1598"/>
    <w:rsid w:val="00BC2483"/>
    <w:rsid w:val="00BC297E"/>
    <w:rsid w:val="00BC4452"/>
    <w:rsid w:val="00BC6548"/>
    <w:rsid w:val="00BD2D28"/>
    <w:rsid w:val="00BD4DED"/>
    <w:rsid w:val="00BE328C"/>
    <w:rsid w:val="00BE40FC"/>
    <w:rsid w:val="00BE56DE"/>
    <w:rsid w:val="00BE57E3"/>
    <w:rsid w:val="00BE5DD9"/>
    <w:rsid w:val="00BE7B0C"/>
    <w:rsid w:val="00BF33F1"/>
    <w:rsid w:val="00C0282B"/>
    <w:rsid w:val="00C04B24"/>
    <w:rsid w:val="00C0619A"/>
    <w:rsid w:val="00C06C2D"/>
    <w:rsid w:val="00C06F8E"/>
    <w:rsid w:val="00C07B38"/>
    <w:rsid w:val="00C10318"/>
    <w:rsid w:val="00C20F43"/>
    <w:rsid w:val="00C22CA4"/>
    <w:rsid w:val="00C234E8"/>
    <w:rsid w:val="00C24377"/>
    <w:rsid w:val="00C343C6"/>
    <w:rsid w:val="00C355C8"/>
    <w:rsid w:val="00C372EC"/>
    <w:rsid w:val="00C40DC3"/>
    <w:rsid w:val="00C43C49"/>
    <w:rsid w:val="00C45CED"/>
    <w:rsid w:val="00C47804"/>
    <w:rsid w:val="00C50884"/>
    <w:rsid w:val="00C52AD9"/>
    <w:rsid w:val="00C633E9"/>
    <w:rsid w:val="00C6415C"/>
    <w:rsid w:val="00C645C4"/>
    <w:rsid w:val="00C66E39"/>
    <w:rsid w:val="00C73E61"/>
    <w:rsid w:val="00C73FE4"/>
    <w:rsid w:val="00C74F3B"/>
    <w:rsid w:val="00C76BDE"/>
    <w:rsid w:val="00C77605"/>
    <w:rsid w:val="00C778D5"/>
    <w:rsid w:val="00C77AD4"/>
    <w:rsid w:val="00C77B26"/>
    <w:rsid w:val="00C837AA"/>
    <w:rsid w:val="00C83CF3"/>
    <w:rsid w:val="00C84AB1"/>
    <w:rsid w:val="00C84FCC"/>
    <w:rsid w:val="00C857BB"/>
    <w:rsid w:val="00C8593E"/>
    <w:rsid w:val="00C90127"/>
    <w:rsid w:val="00C90F0C"/>
    <w:rsid w:val="00C9134F"/>
    <w:rsid w:val="00CA3180"/>
    <w:rsid w:val="00CA39D3"/>
    <w:rsid w:val="00CB0CD1"/>
    <w:rsid w:val="00CB66A1"/>
    <w:rsid w:val="00CC0A59"/>
    <w:rsid w:val="00CC2565"/>
    <w:rsid w:val="00CC54A6"/>
    <w:rsid w:val="00CC733D"/>
    <w:rsid w:val="00CC7F70"/>
    <w:rsid w:val="00CD28AE"/>
    <w:rsid w:val="00CD3C53"/>
    <w:rsid w:val="00CD6582"/>
    <w:rsid w:val="00CD671A"/>
    <w:rsid w:val="00CD7A44"/>
    <w:rsid w:val="00CD7CDB"/>
    <w:rsid w:val="00CE25B8"/>
    <w:rsid w:val="00CE27A6"/>
    <w:rsid w:val="00CF08FD"/>
    <w:rsid w:val="00CF0C96"/>
    <w:rsid w:val="00CF0ED9"/>
    <w:rsid w:val="00CF164B"/>
    <w:rsid w:val="00CF46A9"/>
    <w:rsid w:val="00CF5CFD"/>
    <w:rsid w:val="00CF75C5"/>
    <w:rsid w:val="00CF75EE"/>
    <w:rsid w:val="00D005DF"/>
    <w:rsid w:val="00D00F2B"/>
    <w:rsid w:val="00D0128C"/>
    <w:rsid w:val="00D04139"/>
    <w:rsid w:val="00D04D10"/>
    <w:rsid w:val="00D04EAC"/>
    <w:rsid w:val="00D063DC"/>
    <w:rsid w:val="00D1002E"/>
    <w:rsid w:val="00D138FB"/>
    <w:rsid w:val="00D171A1"/>
    <w:rsid w:val="00D2014C"/>
    <w:rsid w:val="00D20AC5"/>
    <w:rsid w:val="00D2339F"/>
    <w:rsid w:val="00D237A5"/>
    <w:rsid w:val="00D321D7"/>
    <w:rsid w:val="00D3234D"/>
    <w:rsid w:val="00D338E1"/>
    <w:rsid w:val="00D342C7"/>
    <w:rsid w:val="00D3480B"/>
    <w:rsid w:val="00D35226"/>
    <w:rsid w:val="00D352C7"/>
    <w:rsid w:val="00D3606F"/>
    <w:rsid w:val="00D429E8"/>
    <w:rsid w:val="00D4579A"/>
    <w:rsid w:val="00D458DC"/>
    <w:rsid w:val="00D4690D"/>
    <w:rsid w:val="00D47521"/>
    <w:rsid w:val="00D507A1"/>
    <w:rsid w:val="00D5238B"/>
    <w:rsid w:val="00D6434D"/>
    <w:rsid w:val="00D6484B"/>
    <w:rsid w:val="00D658F4"/>
    <w:rsid w:val="00D65CA9"/>
    <w:rsid w:val="00D677A2"/>
    <w:rsid w:val="00D70067"/>
    <w:rsid w:val="00D7104C"/>
    <w:rsid w:val="00D74F9C"/>
    <w:rsid w:val="00D83E03"/>
    <w:rsid w:val="00D85528"/>
    <w:rsid w:val="00D91C9B"/>
    <w:rsid w:val="00D95223"/>
    <w:rsid w:val="00DA06C8"/>
    <w:rsid w:val="00DA530E"/>
    <w:rsid w:val="00DA7A6D"/>
    <w:rsid w:val="00DB0CC9"/>
    <w:rsid w:val="00DB1F95"/>
    <w:rsid w:val="00DC002B"/>
    <w:rsid w:val="00DC2ACB"/>
    <w:rsid w:val="00DC3F20"/>
    <w:rsid w:val="00DC407D"/>
    <w:rsid w:val="00DC432D"/>
    <w:rsid w:val="00DC754E"/>
    <w:rsid w:val="00DD4276"/>
    <w:rsid w:val="00DD67E8"/>
    <w:rsid w:val="00DD6EDC"/>
    <w:rsid w:val="00DE2E7F"/>
    <w:rsid w:val="00DE2F3D"/>
    <w:rsid w:val="00DE34F1"/>
    <w:rsid w:val="00DE5E84"/>
    <w:rsid w:val="00DF211F"/>
    <w:rsid w:val="00DF6D8B"/>
    <w:rsid w:val="00E02FA4"/>
    <w:rsid w:val="00E04BC9"/>
    <w:rsid w:val="00E05241"/>
    <w:rsid w:val="00E053EE"/>
    <w:rsid w:val="00E12EE6"/>
    <w:rsid w:val="00E1434B"/>
    <w:rsid w:val="00E163BE"/>
    <w:rsid w:val="00E20582"/>
    <w:rsid w:val="00E20FA3"/>
    <w:rsid w:val="00E2167A"/>
    <w:rsid w:val="00E21A8E"/>
    <w:rsid w:val="00E23304"/>
    <w:rsid w:val="00E24C8D"/>
    <w:rsid w:val="00E25610"/>
    <w:rsid w:val="00E26F10"/>
    <w:rsid w:val="00E27BAD"/>
    <w:rsid w:val="00E33742"/>
    <w:rsid w:val="00E36DBC"/>
    <w:rsid w:val="00E37D54"/>
    <w:rsid w:val="00E46277"/>
    <w:rsid w:val="00E473C8"/>
    <w:rsid w:val="00E50712"/>
    <w:rsid w:val="00E50D87"/>
    <w:rsid w:val="00E50FB3"/>
    <w:rsid w:val="00E51407"/>
    <w:rsid w:val="00E515C4"/>
    <w:rsid w:val="00E51706"/>
    <w:rsid w:val="00E549A1"/>
    <w:rsid w:val="00E54C11"/>
    <w:rsid w:val="00E54FA7"/>
    <w:rsid w:val="00E5538F"/>
    <w:rsid w:val="00E55E56"/>
    <w:rsid w:val="00E64DE8"/>
    <w:rsid w:val="00E736B5"/>
    <w:rsid w:val="00E73B0B"/>
    <w:rsid w:val="00E76915"/>
    <w:rsid w:val="00E76A13"/>
    <w:rsid w:val="00E80CE2"/>
    <w:rsid w:val="00E810F5"/>
    <w:rsid w:val="00E81D7D"/>
    <w:rsid w:val="00E8292E"/>
    <w:rsid w:val="00E917D3"/>
    <w:rsid w:val="00E92D86"/>
    <w:rsid w:val="00E9313A"/>
    <w:rsid w:val="00E95B31"/>
    <w:rsid w:val="00EA115B"/>
    <w:rsid w:val="00EA218C"/>
    <w:rsid w:val="00EA37D5"/>
    <w:rsid w:val="00EA3935"/>
    <w:rsid w:val="00EA545D"/>
    <w:rsid w:val="00EA5B88"/>
    <w:rsid w:val="00EB0837"/>
    <w:rsid w:val="00EB5A18"/>
    <w:rsid w:val="00EC23EF"/>
    <w:rsid w:val="00ED08EF"/>
    <w:rsid w:val="00ED0A53"/>
    <w:rsid w:val="00ED1116"/>
    <w:rsid w:val="00ED1A28"/>
    <w:rsid w:val="00ED51B9"/>
    <w:rsid w:val="00ED543C"/>
    <w:rsid w:val="00ED6848"/>
    <w:rsid w:val="00EDF636"/>
    <w:rsid w:val="00EE24F2"/>
    <w:rsid w:val="00EE267C"/>
    <w:rsid w:val="00EE2B2C"/>
    <w:rsid w:val="00EE3280"/>
    <w:rsid w:val="00EE4515"/>
    <w:rsid w:val="00EF00B1"/>
    <w:rsid w:val="00EF022E"/>
    <w:rsid w:val="00EF3108"/>
    <w:rsid w:val="00EF4358"/>
    <w:rsid w:val="00F00497"/>
    <w:rsid w:val="00F027DB"/>
    <w:rsid w:val="00F1359A"/>
    <w:rsid w:val="00F13EEF"/>
    <w:rsid w:val="00F24992"/>
    <w:rsid w:val="00F30FA2"/>
    <w:rsid w:val="00F35180"/>
    <w:rsid w:val="00F3539B"/>
    <w:rsid w:val="00F400E0"/>
    <w:rsid w:val="00F43632"/>
    <w:rsid w:val="00F43AEC"/>
    <w:rsid w:val="00F44B40"/>
    <w:rsid w:val="00F45EB5"/>
    <w:rsid w:val="00F46B5C"/>
    <w:rsid w:val="00F47D4B"/>
    <w:rsid w:val="00F50608"/>
    <w:rsid w:val="00F53091"/>
    <w:rsid w:val="00F53444"/>
    <w:rsid w:val="00F538C4"/>
    <w:rsid w:val="00F54BF1"/>
    <w:rsid w:val="00F55A81"/>
    <w:rsid w:val="00F5615D"/>
    <w:rsid w:val="00F57FF6"/>
    <w:rsid w:val="00F62A3F"/>
    <w:rsid w:val="00F64186"/>
    <w:rsid w:val="00F66E64"/>
    <w:rsid w:val="00F672D9"/>
    <w:rsid w:val="00F674B9"/>
    <w:rsid w:val="00F71E85"/>
    <w:rsid w:val="00F73FF9"/>
    <w:rsid w:val="00F74557"/>
    <w:rsid w:val="00F82A1D"/>
    <w:rsid w:val="00F878AF"/>
    <w:rsid w:val="00F938AB"/>
    <w:rsid w:val="00F93B04"/>
    <w:rsid w:val="00F941D2"/>
    <w:rsid w:val="00F955F2"/>
    <w:rsid w:val="00F95CF7"/>
    <w:rsid w:val="00F978B1"/>
    <w:rsid w:val="00FA3874"/>
    <w:rsid w:val="00FA4060"/>
    <w:rsid w:val="00FA641B"/>
    <w:rsid w:val="00FB0F62"/>
    <w:rsid w:val="00FB166C"/>
    <w:rsid w:val="00FB1697"/>
    <w:rsid w:val="00FB2F8E"/>
    <w:rsid w:val="00FB566A"/>
    <w:rsid w:val="00FB6B70"/>
    <w:rsid w:val="00FC2774"/>
    <w:rsid w:val="00FC53EA"/>
    <w:rsid w:val="00FD0D74"/>
    <w:rsid w:val="00FD27F0"/>
    <w:rsid w:val="00FD3720"/>
    <w:rsid w:val="00FD642A"/>
    <w:rsid w:val="00FE2293"/>
    <w:rsid w:val="00FE4853"/>
    <w:rsid w:val="00FE54FA"/>
    <w:rsid w:val="00FF26A1"/>
    <w:rsid w:val="00FF6F59"/>
    <w:rsid w:val="014BE2B1"/>
    <w:rsid w:val="0192E4DA"/>
    <w:rsid w:val="022363BC"/>
    <w:rsid w:val="02CE8910"/>
    <w:rsid w:val="02CF385D"/>
    <w:rsid w:val="02E38D51"/>
    <w:rsid w:val="035AD812"/>
    <w:rsid w:val="038CF6E5"/>
    <w:rsid w:val="03B134B7"/>
    <w:rsid w:val="03CB943A"/>
    <w:rsid w:val="03DCA4EA"/>
    <w:rsid w:val="04020E2D"/>
    <w:rsid w:val="0408CD8D"/>
    <w:rsid w:val="040DD57A"/>
    <w:rsid w:val="0432FF90"/>
    <w:rsid w:val="0439509D"/>
    <w:rsid w:val="04C3AE68"/>
    <w:rsid w:val="04CB1036"/>
    <w:rsid w:val="051A287E"/>
    <w:rsid w:val="054C8D13"/>
    <w:rsid w:val="055DFF8D"/>
    <w:rsid w:val="05766662"/>
    <w:rsid w:val="05C7AC2D"/>
    <w:rsid w:val="0628474E"/>
    <w:rsid w:val="065E9A44"/>
    <w:rsid w:val="0675A64C"/>
    <w:rsid w:val="067C37DE"/>
    <w:rsid w:val="06A12133"/>
    <w:rsid w:val="06B5F8DF"/>
    <w:rsid w:val="06C5B5C8"/>
    <w:rsid w:val="06C82178"/>
    <w:rsid w:val="0705A8CF"/>
    <w:rsid w:val="07D99341"/>
    <w:rsid w:val="07DFC4C8"/>
    <w:rsid w:val="07E3F871"/>
    <w:rsid w:val="08030BC4"/>
    <w:rsid w:val="0851C940"/>
    <w:rsid w:val="085ACB32"/>
    <w:rsid w:val="089B944D"/>
    <w:rsid w:val="08B0E06B"/>
    <w:rsid w:val="08BCC99E"/>
    <w:rsid w:val="08E479BB"/>
    <w:rsid w:val="09210918"/>
    <w:rsid w:val="093DFF0A"/>
    <w:rsid w:val="095FE385"/>
    <w:rsid w:val="09943811"/>
    <w:rsid w:val="09ED99A1"/>
    <w:rsid w:val="0A149E8C"/>
    <w:rsid w:val="0A260BAC"/>
    <w:rsid w:val="0A4C85A5"/>
    <w:rsid w:val="0A67DAFA"/>
    <w:rsid w:val="0A7B2727"/>
    <w:rsid w:val="0B0679A1"/>
    <w:rsid w:val="0B139551"/>
    <w:rsid w:val="0B241EE8"/>
    <w:rsid w:val="0B43A19C"/>
    <w:rsid w:val="0B9FCFB6"/>
    <w:rsid w:val="0C4B7D44"/>
    <w:rsid w:val="0C5D4AD7"/>
    <w:rsid w:val="0CA062DF"/>
    <w:rsid w:val="0CA8D968"/>
    <w:rsid w:val="0D05C881"/>
    <w:rsid w:val="0D3F6E28"/>
    <w:rsid w:val="0D46FD5B"/>
    <w:rsid w:val="0D9D24BA"/>
    <w:rsid w:val="0DFAF9A1"/>
    <w:rsid w:val="0ED55891"/>
    <w:rsid w:val="0EE417EE"/>
    <w:rsid w:val="0F9B6BF5"/>
    <w:rsid w:val="1044E68D"/>
    <w:rsid w:val="10C2D2F6"/>
    <w:rsid w:val="11807040"/>
    <w:rsid w:val="11CA87CD"/>
    <w:rsid w:val="1210A982"/>
    <w:rsid w:val="1217FC4A"/>
    <w:rsid w:val="12CE6DCE"/>
    <w:rsid w:val="1329DC1E"/>
    <w:rsid w:val="133311FF"/>
    <w:rsid w:val="1342C0D5"/>
    <w:rsid w:val="13437172"/>
    <w:rsid w:val="137F5D91"/>
    <w:rsid w:val="13E8094A"/>
    <w:rsid w:val="141CD62E"/>
    <w:rsid w:val="1421A570"/>
    <w:rsid w:val="1426118C"/>
    <w:rsid w:val="1445F7C8"/>
    <w:rsid w:val="14CF83F4"/>
    <w:rsid w:val="14E171E1"/>
    <w:rsid w:val="14E6FD0B"/>
    <w:rsid w:val="159616ED"/>
    <w:rsid w:val="159C5BC3"/>
    <w:rsid w:val="15C9ACC3"/>
    <w:rsid w:val="163DB7C1"/>
    <w:rsid w:val="1680AD42"/>
    <w:rsid w:val="17414294"/>
    <w:rsid w:val="17763C70"/>
    <w:rsid w:val="17F0749C"/>
    <w:rsid w:val="1815AE13"/>
    <w:rsid w:val="18754EFD"/>
    <w:rsid w:val="18767346"/>
    <w:rsid w:val="18D8F431"/>
    <w:rsid w:val="18E4A3A7"/>
    <w:rsid w:val="1903EE7A"/>
    <w:rsid w:val="19558495"/>
    <w:rsid w:val="1979710C"/>
    <w:rsid w:val="19B2B22E"/>
    <w:rsid w:val="1A08D404"/>
    <w:rsid w:val="1A7A3959"/>
    <w:rsid w:val="1A9FBEDB"/>
    <w:rsid w:val="1AA23C3E"/>
    <w:rsid w:val="1AAEFE34"/>
    <w:rsid w:val="1ABF855F"/>
    <w:rsid w:val="1AFA9DEC"/>
    <w:rsid w:val="1B274AA5"/>
    <w:rsid w:val="1B519DF6"/>
    <w:rsid w:val="1C161E0C"/>
    <w:rsid w:val="1C17FCAC"/>
    <w:rsid w:val="1C186E5F"/>
    <w:rsid w:val="1C2F367F"/>
    <w:rsid w:val="1C805821"/>
    <w:rsid w:val="1C9FD786"/>
    <w:rsid w:val="1E1E9512"/>
    <w:rsid w:val="1E9083A6"/>
    <w:rsid w:val="1ED1E67A"/>
    <w:rsid w:val="1EDE6127"/>
    <w:rsid w:val="1FAF8934"/>
    <w:rsid w:val="1FE0197B"/>
    <w:rsid w:val="2045555E"/>
    <w:rsid w:val="209082BD"/>
    <w:rsid w:val="20B75A1C"/>
    <w:rsid w:val="20C01869"/>
    <w:rsid w:val="21172381"/>
    <w:rsid w:val="21B7F4C9"/>
    <w:rsid w:val="21E4DFD9"/>
    <w:rsid w:val="22085C3A"/>
    <w:rsid w:val="223FC4A0"/>
    <w:rsid w:val="224911E8"/>
    <w:rsid w:val="224D3FFA"/>
    <w:rsid w:val="226C52BF"/>
    <w:rsid w:val="227EA1D1"/>
    <w:rsid w:val="22B0ED06"/>
    <w:rsid w:val="2313910A"/>
    <w:rsid w:val="23688736"/>
    <w:rsid w:val="23716CE0"/>
    <w:rsid w:val="23A3C0A1"/>
    <w:rsid w:val="23BFB42E"/>
    <w:rsid w:val="23F71A3A"/>
    <w:rsid w:val="240DE392"/>
    <w:rsid w:val="240F7628"/>
    <w:rsid w:val="242DBBCE"/>
    <w:rsid w:val="243B3334"/>
    <w:rsid w:val="244EA8A5"/>
    <w:rsid w:val="24C96066"/>
    <w:rsid w:val="24DBC6C0"/>
    <w:rsid w:val="25298C25"/>
    <w:rsid w:val="254E0AD5"/>
    <w:rsid w:val="25C23081"/>
    <w:rsid w:val="2629A4A9"/>
    <w:rsid w:val="268BF88A"/>
    <w:rsid w:val="269BBD70"/>
    <w:rsid w:val="26A0649E"/>
    <w:rsid w:val="26A22148"/>
    <w:rsid w:val="26EDBD64"/>
    <w:rsid w:val="2705D5C6"/>
    <w:rsid w:val="27509FE7"/>
    <w:rsid w:val="27899F2C"/>
    <w:rsid w:val="27B2FC1D"/>
    <w:rsid w:val="282EB031"/>
    <w:rsid w:val="284DF5EF"/>
    <w:rsid w:val="285238A2"/>
    <w:rsid w:val="28634B2B"/>
    <w:rsid w:val="28DFE237"/>
    <w:rsid w:val="2917096C"/>
    <w:rsid w:val="291DF93D"/>
    <w:rsid w:val="29208E7D"/>
    <w:rsid w:val="29A646AD"/>
    <w:rsid w:val="29B08ACE"/>
    <w:rsid w:val="29C6BF51"/>
    <w:rsid w:val="2A91F4C2"/>
    <w:rsid w:val="2AEBA2C0"/>
    <w:rsid w:val="2B15B9F8"/>
    <w:rsid w:val="2B1CA344"/>
    <w:rsid w:val="2B1F6642"/>
    <w:rsid w:val="2B497A57"/>
    <w:rsid w:val="2BC64B19"/>
    <w:rsid w:val="2C687641"/>
    <w:rsid w:val="2C7BE289"/>
    <w:rsid w:val="2C82D365"/>
    <w:rsid w:val="2C917E74"/>
    <w:rsid w:val="2CB69D65"/>
    <w:rsid w:val="2D31F487"/>
    <w:rsid w:val="2D41E663"/>
    <w:rsid w:val="2D8419D2"/>
    <w:rsid w:val="2DA9EB6B"/>
    <w:rsid w:val="2DD9619A"/>
    <w:rsid w:val="2DEAFDA3"/>
    <w:rsid w:val="2E4EA834"/>
    <w:rsid w:val="2E7380B7"/>
    <w:rsid w:val="2E78144D"/>
    <w:rsid w:val="2E99F1F8"/>
    <w:rsid w:val="2EF06FE1"/>
    <w:rsid w:val="2F01CAD5"/>
    <w:rsid w:val="2F1AB46A"/>
    <w:rsid w:val="2F9593C2"/>
    <w:rsid w:val="2F9A41D8"/>
    <w:rsid w:val="2FAFB5EC"/>
    <w:rsid w:val="2FC162B8"/>
    <w:rsid w:val="2FCC1FA8"/>
    <w:rsid w:val="2FE44D21"/>
    <w:rsid w:val="2FEF78BE"/>
    <w:rsid w:val="302FDB31"/>
    <w:rsid w:val="305C364B"/>
    <w:rsid w:val="3060BFB5"/>
    <w:rsid w:val="308AFC41"/>
    <w:rsid w:val="30B23775"/>
    <w:rsid w:val="30B4BB2C"/>
    <w:rsid w:val="30E932BC"/>
    <w:rsid w:val="30F3F8C4"/>
    <w:rsid w:val="3135C771"/>
    <w:rsid w:val="316A48BD"/>
    <w:rsid w:val="316DC3B1"/>
    <w:rsid w:val="31827585"/>
    <w:rsid w:val="31910188"/>
    <w:rsid w:val="31BE9383"/>
    <w:rsid w:val="32102B3B"/>
    <w:rsid w:val="32257C7E"/>
    <w:rsid w:val="325207D0"/>
    <w:rsid w:val="32CACE72"/>
    <w:rsid w:val="3307065B"/>
    <w:rsid w:val="3352F84E"/>
    <w:rsid w:val="3372C895"/>
    <w:rsid w:val="3377DA89"/>
    <w:rsid w:val="3383DF89"/>
    <w:rsid w:val="33E51359"/>
    <w:rsid w:val="33E69190"/>
    <w:rsid w:val="344A5778"/>
    <w:rsid w:val="34BB09B2"/>
    <w:rsid w:val="34D1BCC7"/>
    <w:rsid w:val="34D7FE89"/>
    <w:rsid w:val="34EAAAEF"/>
    <w:rsid w:val="3551E20E"/>
    <w:rsid w:val="359C9CDD"/>
    <w:rsid w:val="35B85EEC"/>
    <w:rsid w:val="363FE644"/>
    <w:rsid w:val="366068EA"/>
    <w:rsid w:val="3736FCF8"/>
    <w:rsid w:val="37AEB825"/>
    <w:rsid w:val="37AFB402"/>
    <w:rsid w:val="387408E9"/>
    <w:rsid w:val="38B4ACFC"/>
    <w:rsid w:val="38D88FCB"/>
    <w:rsid w:val="39064733"/>
    <w:rsid w:val="392B7459"/>
    <w:rsid w:val="3947845C"/>
    <w:rsid w:val="396D9BFA"/>
    <w:rsid w:val="39847A3B"/>
    <w:rsid w:val="39988ECC"/>
    <w:rsid w:val="3A0EBCB0"/>
    <w:rsid w:val="3A2F2CFF"/>
    <w:rsid w:val="3A762021"/>
    <w:rsid w:val="3B23F99B"/>
    <w:rsid w:val="3B397BB3"/>
    <w:rsid w:val="3B47704C"/>
    <w:rsid w:val="3B4CCF5D"/>
    <w:rsid w:val="3B5746FA"/>
    <w:rsid w:val="3B618027"/>
    <w:rsid w:val="3C45C747"/>
    <w:rsid w:val="3C47F8D1"/>
    <w:rsid w:val="3C782D84"/>
    <w:rsid w:val="3C896942"/>
    <w:rsid w:val="3C89A752"/>
    <w:rsid w:val="3CB6B1D8"/>
    <w:rsid w:val="3D4611C3"/>
    <w:rsid w:val="3D4E2423"/>
    <w:rsid w:val="3D899C8C"/>
    <w:rsid w:val="3DE6394E"/>
    <w:rsid w:val="3DFFF9D0"/>
    <w:rsid w:val="3E2E1C49"/>
    <w:rsid w:val="3E2FE467"/>
    <w:rsid w:val="3E9E9D6E"/>
    <w:rsid w:val="3EA116BB"/>
    <w:rsid w:val="3EA6FD40"/>
    <w:rsid w:val="3F2B8D24"/>
    <w:rsid w:val="3FB23DDC"/>
    <w:rsid w:val="3FCE1E66"/>
    <w:rsid w:val="3FE33B04"/>
    <w:rsid w:val="403AAF58"/>
    <w:rsid w:val="40458B9B"/>
    <w:rsid w:val="4059BE40"/>
    <w:rsid w:val="406656BF"/>
    <w:rsid w:val="40DD9F94"/>
    <w:rsid w:val="41DCBA3C"/>
    <w:rsid w:val="41E19901"/>
    <w:rsid w:val="41F8DBAC"/>
    <w:rsid w:val="423AED66"/>
    <w:rsid w:val="42BD9FD2"/>
    <w:rsid w:val="43049959"/>
    <w:rsid w:val="43FB0887"/>
    <w:rsid w:val="4477B818"/>
    <w:rsid w:val="44A42BAE"/>
    <w:rsid w:val="44D7BA73"/>
    <w:rsid w:val="457E7FFE"/>
    <w:rsid w:val="45AAFF64"/>
    <w:rsid w:val="45C591C1"/>
    <w:rsid w:val="462C8365"/>
    <w:rsid w:val="466380F7"/>
    <w:rsid w:val="46814991"/>
    <w:rsid w:val="46D72C16"/>
    <w:rsid w:val="46DBFF9B"/>
    <w:rsid w:val="46DC1D5C"/>
    <w:rsid w:val="4719C3CC"/>
    <w:rsid w:val="4776926A"/>
    <w:rsid w:val="479C2383"/>
    <w:rsid w:val="47C2A108"/>
    <w:rsid w:val="47CC4071"/>
    <w:rsid w:val="48311E92"/>
    <w:rsid w:val="48374574"/>
    <w:rsid w:val="48588FDA"/>
    <w:rsid w:val="488286B5"/>
    <w:rsid w:val="48FB4CCA"/>
    <w:rsid w:val="48FC9390"/>
    <w:rsid w:val="4901CFCC"/>
    <w:rsid w:val="49437015"/>
    <w:rsid w:val="494D002B"/>
    <w:rsid w:val="4974C279"/>
    <w:rsid w:val="4A1393D4"/>
    <w:rsid w:val="4A28E1F4"/>
    <w:rsid w:val="4A311E3D"/>
    <w:rsid w:val="4A565192"/>
    <w:rsid w:val="4A5C0513"/>
    <w:rsid w:val="4A9B7864"/>
    <w:rsid w:val="4AB5ED21"/>
    <w:rsid w:val="4AF1EC0E"/>
    <w:rsid w:val="4B0AADEB"/>
    <w:rsid w:val="4B0F2F24"/>
    <w:rsid w:val="4B156A84"/>
    <w:rsid w:val="4BB39308"/>
    <w:rsid w:val="4BBD2E0A"/>
    <w:rsid w:val="4BD1711F"/>
    <w:rsid w:val="4BE62517"/>
    <w:rsid w:val="4C2C63A9"/>
    <w:rsid w:val="4C713CD6"/>
    <w:rsid w:val="4CF853F6"/>
    <w:rsid w:val="4D327C13"/>
    <w:rsid w:val="4D5944D3"/>
    <w:rsid w:val="4D9C639A"/>
    <w:rsid w:val="4DA225CB"/>
    <w:rsid w:val="4DBDA881"/>
    <w:rsid w:val="4E0FEBFA"/>
    <w:rsid w:val="4E486333"/>
    <w:rsid w:val="4E80ACCC"/>
    <w:rsid w:val="4E949FF2"/>
    <w:rsid w:val="4E94C4DD"/>
    <w:rsid w:val="4E9C6B69"/>
    <w:rsid w:val="4ED48A1D"/>
    <w:rsid w:val="4EE8E0CC"/>
    <w:rsid w:val="4F86216D"/>
    <w:rsid w:val="4F8792C4"/>
    <w:rsid w:val="4FB231B7"/>
    <w:rsid w:val="4FD57D19"/>
    <w:rsid w:val="4FE784B4"/>
    <w:rsid w:val="500CD4B3"/>
    <w:rsid w:val="50218E8C"/>
    <w:rsid w:val="5056A1EA"/>
    <w:rsid w:val="50572757"/>
    <w:rsid w:val="506BFE70"/>
    <w:rsid w:val="50890B00"/>
    <w:rsid w:val="50CD94EC"/>
    <w:rsid w:val="51302DCA"/>
    <w:rsid w:val="516023EF"/>
    <w:rsid w:val="517A6052"/>
    <w:rsid w:val="5194B4E3"/>
    <w:rsid w:val="51C48B44"/>
    <w:rsid w:val="52A1D90E"/>
    <w:rsid w:val="52E213C4"/>
    <w:rsid w:val="52F4DDDA"/>
    <w:rsid w:val="5319413E"/>
    <w:rsid w:val="536D20A7"/>
    <w:rsid w:val="5393482F"/>
    <w:rsid w:val="54168D21"/>
    <w:rsid w:val="54938CFF"/>
    <w:rsid w:val="54A40AB7"/>
    <w:rsid w:val="54C1C227"/>
    <w:rsid w:val="54ECF149"/>
    <w:rsid w:val="5544BDF1"/>
    <w:rsid w:val="55603A5A"/>
    <w:rsid w:val="55923929"/>
    <w:rsid w:val="569A65BF"/>
    <w:rsid w:val="56D97694"/>
    <w:rsid w:val="56EE3C9F"/>
    <w:rsid w:val="56F71438"/>
    <w:rsid w:val="57D64CD7"/>
    <w:rsid w:val="5851B91A"/>
    <w:rsid w:val="58760DCC"/>
    <w:rsid w:val="5881E2EE"/>
    <w:rsid w:val="592F87F6"/>
    <w:rsid w:val="597BAAEF"/>
    <w:rsid w:val="5984F540"/>
    <w:rsid w:val="59E12508"/>
    <w:rsid w:val="5A142A2C"/>
    <w:rsid w:val="5A3451B3"/>
    <w:rsid w:val="5A8000A4"/>
    <w:rsid w:val="5A82EFD4"/>
    <w:rsid w:val="5AA4A73C"/>
    <w:rsid w:val="5B1D10DC"/>
    <w:rsid w:val="5B5E4F5C"/>
    <w:rsid w:val="5B82DE67"/>
    <w:rsid w:val="5BE8E765"/>
    <w:rsid w:val="5C953590"/>
    <w:rsid w:val="5CD91FD7"/>
    <w:rsid w:val="5CE3D7A5"/>
    <w:rsid w:val="5CEA3AAA"/>
    <w:rsid w:val="5D049557"/>
    <w:rsid w:val="5D4A51BD"/>
    <w:rsid w:val="5D569C36"/>
    <w:rsid w:val="5DA4F8F1"/>
    <w:rsid w:val="5DC82069"/>
    <w:rsid w:val="5DCD9A3A"/>
    <w:rsid w:val="5E45E6D5"/>
    <w:rsid w:val="5E4ECD96"/>
    <w:rsid w:val="5EB61DFD"/>
    <w:rsid w:val="5FAB6B68"/>
    <w:rsid w:val="5FC8D381"/>
    <w:rsid w:val="5FD4AB09"/>
    <w:rsid w:val="5FF683F8"/>
    <w:rsid w:val="5FFDDDE5"/>
    <w:rsid w:val="6024ACA7"/>
    <w:rsid w:val="6058E086"/>
    <w:rsid w:val="60625EF6"/>
    <w:rsid w:val="60668B6A"/>
    <w:rsid w:val="609EE2B0"/>
    <w:rsid w:val="61008FCF"/>
    <w:rsid w:val="6114626D"/>
    <w:rsid w:val="611E6DEB"/>
    <w:rsid w:val="615AD4C3"/>
    <w:rsid w:val="615DB5E0"/>
    <w:rsid w:val="6195CCA7"/>
    <w:rsid w:val="61E0D610"/>
    <w:rsid w:val="61EBF4FD"/>
    <w:rsid w:val="625F2E99"/>
    <w:rsid w:val="62701B20"/>
    <w:rsid w:val="62E629DD"/>
    <w:rsid w:val="632197ED"/>
    <w:rsid w:val="63329BA6"/>
    <w:rsid w:val="638B6A67"/>
    <w:rsid w:val="639C6A3A"/>
    <w:rsid w:val="63BDC865"/>
    <w:rsid w:val="63DB6452"/>
    <w:rsid w:val="6417A2BF"/>
    <w:rsid w:val="641B59F4"/>
    <w:rsid w:val="646108C8"/>
    <w:rsid w:val="6470C204"/>
    <w:rsid w:val="6492AE30"/>
    <w:rsid w:val="651E3325"/>
    <w:rsid w:val="652CDE46"/>
    <w:rsid w:val="6540F81D"/>
    <w:rsid w:val="655D97E6"/>
    <w:rsid w:val="658501AB"/>
    <w:rsid w:val="65BEBC20"/>
    <w:rsid w:val="65C2FC07"/>
    <w:rsid w:val="6608C7A9"/>
    <w:rsid w:val="6648374E"/>
    <w:rsid w:val="66AB0999"/>
    <w:rsid w:val="66EB4886"/>
    <w:rsid w:val="66EE2140"/>
    <w:rsid w:val="675E2368"/>
    <w:rsid w:val="6772077E"/>
    <w:rsid w:val="677D7986"/>
    <w:rsid w:val="679D72BE"/>
    <w:rsid w:val="679EB202"/>
    <w:rsid w:val="67A3CF78"/>
    <w:rsid w:val="67B234C7"/>
    <w:rsid w:val="67D28081"/>
    <w:rsid w:val="6831BED1"/>
    <w:rsid w:val="6886876D"/>
    <w:rsid w:val="689BA1D7"/>
    <w:rsid w:val="694862A7"/>
    <w:rsid w:val="6979EEF4"/>
    <w:rsid w:val="6A26424E"/>
    <w:rsid w:val="6ABB6DFB"/>
    <w:rsid w:val="6AC51A27"/>
    <w:rsid w:val="6AEF4EE4"/>
    <w:rsid w:val="6B03E738"/>
    <w:rsid w:val="6B43BC45"/>
    <w:rsid w:val="6B48E686"/>
    <w:rsid w:val="6B5668AC"/>
    <w:rsid w:val="6BC0773D"/>
    <w:rsid w:val="6BD89639"/>
    <w:rsid w:val="6BF1D32E"/>
    <w:rsid w:val="6C0358C9"/>
    <w:rsid w:val="6C151C34"/>
    <w:rsid w:val="6C94B8DE"/>
    <w:rsid w:val="6CB0F7A5"/>
    <w:rsid w:val="6CC5F72B"/>
    <w:rsid w:val="6CF0E800"/>
    <w:rsid w:val="6CF2390D"/>
    <w:rsid w:val="6D159D04"/>
    <w:rsid w:val="6D32AB0F"/>
    <w:rsid w:val="6DABAF21"/>
    <w:rsid w:val="6DBB2EF9"/>
    <w:rsid w:val="6DE4D19F"/>
    <w:rsid w:val="6E0C6515"/>
    <w:rsid w:val="6E12AD0A"/>
    <w:rsid w:val="6E202C2F"/>
    <w:rsid w:val="6EB331C6"/>
    <w:rsid w:val="6F267335"/>
    <w:rsid w:val="6F335E1D"/>
    <w:rsid w:val="6F8B4AF4"/>
    <w:rsid w:val="6FB4E4FE"/>
    <w:rsid w:val="700CC97C"/>
    <w:rsid w:val="70479C6E"/>
    <w:rsid w:val="704C1488"/>
    <w:rsid w:val="70767F9F"/>
    <w:rsid w:val="708F227B"/>
    <w:rsid w:val="70B1D59F"/>
    <w:rsid w:val="70BC3476"/>
    <w:rsid w:val="70C04947"/>
    <w:rsid w:val="70E8743F"/>
    <w:rsid w:val="71494157"/>
    <w:rsid w:val="7152C910"/>
    <w:rsid w:val="7168FF36"/>
    <w:rsid w:val="716B7E45"/>
    <w:rsid w:val="71C14A65"/>
    <w:rsid w:val="71C5AA30"/>
    <w:rsid w:val="728034F1"/>
    <w:rsid w:val="72A9F55C"/>
    <w:rsid w:val="73405FB1"/>
    <w:rsid w:val="7359B6BD"/>
    <w:rsid w:val="73C6BB84"/>
    <w:rsid w:val="7431E7BE"/>
    <w:rsid w:val="74356ABD"/>
    <w:rsid w:val="749774F3"/>
    <w:rsid w:val="74AD2643"/>
    <w:rsid w:val="74B2D326"/>
    <w:rsid w:val="74BB1BD0"/>
    <w:rsid w:val="74D9F744"/>
    <w:rsid w:val="74E6D486"/>
    <w:rsid w:val="751085EC"/>
    <w:rsid w:val="756EAD05"/>
    <w:rsid w:val="75E09664"/>
    <w:rsid w:val="75FC1D27"/>
    <w:rsid w:val="763A7E53"/>
    <w:rsid w:val="7663F0F8"/>
    <w:rsid w:val="77A2EF79"/>
    <w:rsid w:val="78153D60"/>
    <w:rsid w:val="78672198"/>
    <w:rsid w:val="788D4301"/>
    <w:rsid w:val="78AF9A34"/>
    <w:rsid w:val="78D03CE2"/>
    <w:rsid w:val="78F7F5D5"/>
    <w:rsid w:val="791A021B"/>
    <w:rsid w:val="792CE105"/>
    <w:rsid w:val="796C082D"/>
    <w:rsid w:val="79702C2D"/>
    <w:rsid w:val="797A1F69"/>
    <w:rsid w:val="7982DCA0"/>
    <w:rsid w:val="79CABF97"/>
    <w:rsid w:val="79D952AA"/>
    <w:rsid w:val="7A0F3889"/>
    <w:rsid w:val="7A1D9EBB"/>
    <w:rsid w:val="7A4BD20C"/>
    <w:rsid w:val="7A62A38A"/>
    <w:rsid w:val="7A6B83DD"/>
    <w:rsid w:val="7AA1EA09"/>
    <w:rsid w:val="7AB63980"/>
    <w:rsid w:val="7ACEF23A"/>
    <w:rsid w:val="7B5E489D"/>
    <w:rsid w:val="7B8DED24"/>
    <w:rsid w:val="7B963B8C"/>
    <w:rsid w:val="7BB1419A"/>
    <w:rsid w:val="7BC049B7"/>
    <w:rsid w:val="7BCFB5D5"/>
    <w:rsid w:val="7C249326"/>
    <w:rsid w:val="7C41B7FE"/>
    <w:rsid w:val="7CD358C5"/>
    <w:rsid w:val="7D6364F9"/>
    <w:rsid w:val="7DC9EAC7"/>
    <w:rsid w:val="7E060F1B"/>
    <w:rsid w:val="7E1B490B"/>
    <w:rsid w:val="7E507E02"/>
    <w:rsid w:val="7E5819B6"/>
    <w:rsid w:val="7EA668EA"/>
    <w:rsid w:val="7EC98E33"/>
    <w:rsid w:val="7ED52ED2"/>
    <w:rsid w:val="7EEAC7C6"/>
    <w:rsid w:val="7EEE6EE8"/>
    <w:rsid w:val="7EF70C96"/>
    <w:rsid w:val="7F17DEF2"/>
    <w:rsid w:val="7F24EBF4"/>
    <w:rsid w:val="7F6E016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D41DC9"/>
  <w15:docId w15:val="{F74DF0C3-A63A-45A4-A554-CDB129768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E3E"/>
    <w:rPr>
      <w:rFonts w:ascii="Arial" w:hAnsi="Arial"/>
      <w:sz w:val="24"/>
    </w:rPr>
  </w:style>
  <w:style w:type="paragraph" w:styleId="Heading1">
    <w:name w:val="heading 1"/>
    <w:basedOn w:val="Normal"/>
    <w:next w:val="Normal"/>
    <w:link w:val="Heading1Char"/>
    <w:uiPriority w:val="9"/>
    <w:qFormat/>
    <w:rsid w:val="009E57BC"/>
    <w:pPr>
      <w:keepNext/>
      <w:keepLines/>
      <w:ind w:left="720" w:hanging="540"/>
      <w:outlineLvl w:val="0"/>
    </w:pPr>
    <w:rPr>
      <w:rFonts w:asciiTheme="majorHAnsi" w:eastAsiaTheme="majorEastAsia" w:hAnsiTheme="majorHAnsi" w:cstheme="majorBidi"/>
      <w:color w:val="7030A0"/>
      <w:sz w:val="32"/>
      <w:szCs w:val="32"/>
    </w:rPr>
  </w:style>
  <w:style w:type="paragraph" w:styleId="Heading2">
    <w:name w:val="heading 2"/>
    <w:basedOn w:val="Normal"/>
    <w:next w:val="Normal"/>
    <w:link w:val="Heading2Char"/>
    <w:uiPriority w:val="9"/>
    <w:unhideWhenUsed/>
    <w:qFormat/>
    <w:rsid w:val="00B22E3E"/>
    <w:pPr>
      <w:keepNext/>
      <w:keepLines/>
      <w:numPr>
        <w:ilvl w:val="1"/>
        <w:numId w:val="1"/>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22E3E"/>
    <w:pPr>
      <w:keepNext/>
      <w:keepLines/>
      <w:numPr>
        <w:ilvl w:val="2"/>
        <w:numId w:val="1"/>
      </w:numPr>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B22E3E"/>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22E3E"/>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22E3E"/>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22E3E"/>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22E3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22E3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character" w:customStyle="1" w:styleId="Heading2Char">
    <w:name w:val="Heading 2 Char"/>
    <w:basedOn w:val="DefaultParagraphFont"/>
    <w:link w:val="Heading2"/>
    <w:uiPriority w:val="9"/>
    <w:rsid w:val="00B22E3E"/>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9E57BC"/>
    <w:rPr>
      <w:rFonts w:asciiTheme="majorHAnsi" w:eastAsiaTheme="majorEastAsia" w:hAnsiTheme="majorHAnsi" w:cstheme="majorBidi"/>
      <w:color w:val="7030A0"/>
      <w:sz w:val="32"/>
      <w:szCs w:val="32"/>
    </w:rPr>
  </w:style>
  <w:style w:type="character" w:customStyle="1" w:styleId="Heading3Char">
    <w:name w:val="Heading 3 Char"/>
    <w:basedOn w:val="DefaultParagraphFont"/>
    <w:link w:val="Heading3"/>
    <w:uiPriority w:val="9"/>
    <w:rsid w:val="00B22E3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B22E3E"/>
    <w:rPr>
      <w:rFonts w:asciiTheme="majorHAnsi" w:eastAsiaTheme="majorEastAsia" w:hAnsiTheme="majorHAnsi" w:cstheme="majorBidi"/>
      <w:i/>
      <w:iCs/>
      <w:color w:val="365F91" w:themeColor="accent1" w:themeShade="BF"/>
      <w:sz w:val="24"/>
    </w:rPr>
  </w:style>
  <w:style w:type="character" w:customStyle="1" w:styleId="Heading5Char">
    <w:name w:val="Heading 5 Char"/>
    <w:basedOn w:val="DefaultParagraphFont"/>
    <w:link w:val="Heading5"/>
    <w:uiPriority w:val="9"/>
    <w:semiHidden/>
    <w:rsid w:val="00B22E3E"/>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B22E3E"/>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B22E3E"/>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B22E3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22E3E"/>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C83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CF3"/>
    <w:rPr>
      <w:rFonts w:ascii="Arial" w:hAnsi="Arial"/>
      <w:sz w:val="24"/>
    </w:rPr>
  </w:style>
  <w:style w:type="paragraph" w:styleId="Footer">
    <w:name w:val="footer"/>
    <w:basedOn w:val="Normal"/>
    <w:link w:val="FooterChar"/>
    <w:uiPriority w:val="99"/>
    <w:unhideWhenUsed/>
    <w:rsid w:val="00C83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CF3"/>
    <w:rPr>
      <w:rFonts w:ascii="Arial" w:hAnsi="Arial"/>
      <w:sz w:val="24"/>
    </w:rPr>
  </w:style>
  <w:style w:type="paragraph" w:styleId="BalloonText">
    <w:name w:val="Balloon Text"/>
    <w:basedOn w:val="Normal"/>
    <w:link w:val="BalloonTextChar"/>
    <w:uiPriority w:val="99"/>
    <w:semiHidden/>
    <w:unhideWhenUsed/>
    <w:rsid w:val="00D323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34D"/>
    <w:rPr>
      <w:rFonts w:ascii="Segoe UI" w:hAnsi="Segoe UI" w:cs="Segoe UI"/>
      <w:sz w:val="18"/>
      <w:szCs w:val="18"/>
    </w:rPr>
  </w:style>
  <w:style w:type="character" w:styleId="CommentReference">
    <w:name w:val="annotation reference"/>
    <w:basedOn w:val="DefaultParagraphFont"/>
    <w:uiPriority w:val="99"/>
    <w:semiHidden/>
    <w:unhideWhenUsed/>
    <w:rsid w:val="00D3234D"/>
    <w:rPr>
      <w:sz w:val="16"/>
      <w:szCs w:val="16"/>
    </w:rPr>
  </w:style>
  <w:style w:type="paragraph" w:styleId="CommentText">
    <w:name w:val="annotation text"/>
    <w:basedOn w:val="Normal"/>
    <w:link w:val="CommentTextChar"/>
    <w:uiPriority w:val="99"/>
    <w:unhideWhenUsed/>
    <w:rsid w:val="00D3234D"/>
    <w:pPr>
      <w:spacing w:line="240" w:lineRule="auto"/>
    </w:pPr>
    <w:rPr>
      <w:sz w:val="20"/>
      <w:szCs w:val="20"/>
    </w:rPr>
  </w:style>
  <w:style w:type="character" w:customStyle="1" w:styleId="CommentTextChar">
    <w:name w:val="Comment Text Char"/>
    <w:basedOn w:val="DefaultParagraphFont"/>
    <w:link w:val="CommentText"/>
    <w:uiPriority w:val="99"/>
    <w:rsid w:val="00D3234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3234D"/>
    <w:rPr>
      <w:b/>
      <w:bCs/>
    </w:rPr>
  </w:style>
  <w:style w:type="character" w:customStyle="1" w:styleId="CommentSubjectChar">
    <w:name w:val="Comment Subject Char"/>
    <w:basedOn w:val="CommentTextChar"/>
    <w:link w:val="CommentSubject"/>
    <w:uiPriority w:val="99"/>
    <w:semiHidden/>
    <w:rsid w:val="00D3234D"/>
    <w:rPr>
      <w:rFonts w:ascii="Arial" w:hAnsi="Arial"/>
      <w:b/>
      <w:bCs/>
      <w:sz w:val="20"/>
      <w:szCs w:val="20"/>
    </w:rPr>
  </w:style>
  <w:style w:type="paragraph" w:customStyle="1" w:styleId="TableParagraph">
    <w:name w:val="Table Paragraph"/>
    <w:basedOn w:val="Normal"/>
    <w:uiPriority w:val="1"/>
    <w:qFormat/>
    <w:rsid w:val="00B96B17"/>
    <w:pPr>
      <w:widowControl w:val="0"/>
      <w:autoSpaceDE w:val="0"/>
      <w:autoSpaceDN w:val="0"/>
      <w:adjustRightInd w:val="0"/>
      <w:spacing w:after="0" w:line="256" w:lineRule="exact"/>
      <w:ind w:left="107"/>
    </w:pPr>
    <w:rPr>
      <w:rFonts w:eastAsia="Times New Roman" w:cs="Arial"/>
      <w:szCs w:val="24"/>
      <w:lang w:val="en-US"/>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table" w:styleId="TableGrid">
    <w:name w:val="Table Grid"/>
    <w:basedOn w:val="TableNormal"/>
    <w:uiPriority w:val="59"/>
    <w:rsid w:val="00C77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8718F"/>
    <w:rPr>
      <w:color w:val="808080"/>
      <w:shd w:val="clear" w:color="auto" w:fill="E6E6E6"/>
    </w:rPr>
  </w:style>
  <w:style w:type="paragraph" w:customStyle="1" w:styleId="paragraph">
    <w:name w:val="paragraph"/>
    <w:basedOn w:val="Normal"/>
    <w:rsid w:val="00CB0CD1"/>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CB0CD1"/>
  </w:style>
  <w:style w:type="character" w:customStyle="1" w:styleId="eop">
    <w:name w:val="eop"/>
    <w:basedOn w:val="DefaultParagraphFont"/>
    <w:rsid w:val="00CB0CD1"/>
  </w:style>
  <w:style w:type="paragraph" w:styleId="TOCHeading">
    <w:name w:val="TOC Heading"/>
    <w:basedOn w:val="Heading1"/>
    <w:next w:val="Normal"/>
    <w:uiPriority w:val="39"/>
    <w:unhideWhenUsed/>
    <w:qFormat/>
    <w:rsid w:val="00223AA0"/>
    <w:pPr>
      <w:spacing w:line="259" w:lineRule="auto"/>
      <w:ind w:left="0" w:firstLine="0"/>
      <w:outlineLvl w:val="9"/>
    </w:pPr>
    <w:rPr>
      <w:lang w:val="en-US"/>
    </w:rPr>
  </w:style>
  <w:style w:type="paragraph" w:styleId="TOC1">
    <w:name w:val="toc 1"/>
    <w:basedOn w:val="Normal"/>
    <w:next w:val="Normal"/>
    <w:autoRedefine/>
    <w:uiPriority w:val="39"/>
    <w:unhideWhenUsed/>
    <w:rsid w:val="00AF2EAD"/>
    <w:pPr>
      <w:tabs>
        <w:tab w:val="right" w:leader="dot" w:pos="9016"/>
      </w:tabs>
      <w:spacing w:after="100"/>
      <w:ind w:left="709" w:hanging="709"/>
    </w:pPr>
    <w:rPr>
      <w:rFonts w:cs="Arial"/>
      <w:noProof/>
    </w:rPr>
  </w:style>
  <w:style w:type="paragraph" w:styleId="TOC2">
    <w:name w:val="toc 2"/>
    <w:basedOn w:val="Normal"/>
    <w:next w:val="Normal"/>
    <w:autoRedefine/>
    <w:uiPriority w:val="39"/>
    <w:unhideWhenUsed/>
    <w:rsid w:val="00AF2EAD"/>
    <w:pPr>
      <w:tabs>
        <w:tab w:val="left" w:pos="0"/>
        <w:tab w:val="right" w:leader="dot" w:pos="9016"/>
      </w:tabs>
      <w:spacing w:after="100"/>
      <w:ind w:left="709" w:hanging="709"/>
    </w:pPr>
    <w:rPr>
      <w:noProof/>
    </w:rPr>
  </w:style>
  <w:style w:type="character" w:styleId="UnresolvedMention">
    <w:name w:val="Unresolved Mention"/>
    <w:basedOn w:val="DefaultParagraphFont"/>
    <w:uiPriority w:val="99"/>
    <w:semiHidden/>
    <w:unhideWhenUsed/>
    <w:rsid w:val="00721AA6"/>
    <w:rPr>
      <w:color w:val="605E5C"/>
      <w:shd w:val="clear" w:color="auto" w:fill="E1DFDD"/>
    </w:rPr>
  </w:style>
  <w:style w:type="paragraph" w:styleId="TOC3">
    <w:name w:val="toc 3"/>
    <w:basedOn w:val="Normal"/>
    <w:next w:val="Normal"/>
    <w:autoRedefine/>
    <w:uiPriority w:val="39"/>
    <w:unhideWhenUsed/>
    <w:rsid w:val="003E6E29"/>
    <w:pPr>
      <w:spacing w:after="100"/>
      <w:ind w:left="480"/>
    </w:pPr>
  </w:style>
  <w:style w:type="paragraph" w:styleId="TOC4">
    <w:name w:val="toc 4"/>
    <w:basedOn w:val="Normal"/>
    <w:next w:val="Normal"/>
    <w:autoRedefine/>
    <w:uiPriority w:val="39"/>
    <w:unhideWhenUsed/>
    <w:rsid w:val="003E6E29"/>
    <w:pPr>
      <w:spacing w:after="100" w:line="259" w:lineRule="auto"/>
      <w:ind w:left="660"/>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3E6E29"/>
    <w:pPr>
      <w:spacing w:after="100" w:line="259" w:lineRule="auto"/>
      <w:ind w:left="880"/>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3E6E29"/>
    <w:pPr>
      <w:spacing w:after="100" w:line="259" w:lineRule="auto"/>
      <w:ind w:left="1100"/>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3E6E29"/>
    <w:pPr>
      <w:spacing w:after="100" w:line="259" w:lineRule="auto"/>
      <w:ind w:left="1320"/>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3E6E29"/>
    <w:pPr>
      <w:spacing w:after="100" w:line="259" w:lineRule="auto"/>
      <w:ind w:left="1540"/>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3E6E29"/>
    <w:pPr>
      <w:spacing w:after="100" w:line="259" w:lineRule="auto"/>
      <w:ind w:left="1760"/>
    </w:pPr>
    <w:rPr>
      <w:rFonts w:asciiTheme="minorHAnsi" w:eastAsiaTheme="minorEastAsia" w:hAnsiTheme="minorHAnsi"/>
      <w:sz w:val="22"/>
      <w:lang w:eastAsia="en-GB"/>
    </w:rPr>
  </w:style>
  <w:style w:type="character" w:styleId="Strong">
    <w:name w:val="Strong"/>
    <w:basedOn w:val="DefaultParagraphFont"/>
    <w:uiPriority w:val="22"/>
    <w:qFormat/>
    <w:rsid w:val="00817CDD"/>
    <w:rPr>
      <w:b/>
      <w:bCs/>
    </w:rPr>
  </w:style>
  <w:style w:type="paragraph" w:styleId="Revision">
    <w:name w:val="Revision"/>
    <w:hidden/>
    <w:uiPriority w:val="99"/>
    <w:semiHidden/>
    <w:rsid w:val="00A6257D"/>
    <w:pPr>
      <w:spacing w:after="0" w:line="240" w:lineRule="auto"/>
    </w:pPr>
    <w:rPr>
      <w:rFonts w:ascii="Arial" w:hAnsi="Arial"/>
      <w:sz w:val="24"/>
    </w:rPr>
  </w:style>
  <w:style w:type="character" w:styleId="Mention">
    <w:name w:val="Mention"/>
    <w:basedOn w:val="DefaultParagraphFont"/>
    <w:uiPriority w:val="99"/>
    <w:unhideWhenUsed/>
    <w:rsid w:val="00800DBD"/>
    <w:rPr>
      <w:color w:val="2B579A"/>
      <w:shd w:val="clear" w:color="auto" w:fill="E6E6E6"/>
    </w:rPr>
  </w:style>
  <w:style w:type="paragraph" w:styleId="Title">
    <w:name w:val="Title"/>
    <w:basedOn w:val="Normal"/>
    <w:next w:val="Normal"/>
    <w:link w:val="TitleChar"/>
    <w:uiPriority w:val="10"/>
    <w:qFormat/>
    <w:rsid w:val="00DB0C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0CC9"/>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1024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007316">
      <w:bodyDiv w:val="1"/>
      <w:marLeft w:val="0"/>
      <w:marRight w:val="0"/>
      <w:marTop w:val="0"/>
      <w:marBottom w:val="0"/>
      <w:divBdr>
        <w:top w:val="none" w:sz="0" w:space="0" w:color="auto"/>
        <w:left w:val="none" w:sz="0" w:space="0" w:color="auto"/>
        <w:bottom w:val="none" w:sz="0" w:space="0" w:color="auto"/>
        <w:right w:val="none" w:sz="0" w:space="0" w:color="auto"/>
      </w:divBdr>
    </w:div>
    <w:div w:id="896665911">
      <w:bodyDiv w:val="1"/>
      <w:marLeft w:val="0"/>
      <w:marRight w:val="0"/>
      <w:marTop w:val="0"/>
      <w:marBottom w:val="0"/>
      <w:divBdr>
        <w:top w:val="none" w:sz="0" w:space="0" w:color="auto"/>
        <w:left w:val="none" w:sz="0" w:space="0" w:color="auto"/>
        <w:bottom w:val="none" w:sz="0" w:space="0" w:color="auto"/>
        <w:right w:val="none" w:sz="0" w:space="0" w:color="auto"/>
      </w:divBdr>
    </w:div>
    <w:div w:id="931204570">
      <w:bodyDiv w:val="1"/>
      <w:marLeft w:val="0"/>
      <w:marRight w:val="0"/>
      <w:marTop w:val="0"/>
      <w:marBottom w:val="0"/>
      <w:divBdr>
        <w:top w:val="none" w:sz="0" w:space="0" w:color="auto"/>
        <w:left w:val="none" w:sz="0" w:space="0" w:color="auto"/>
        <w:bottom w:val="none" w:sz="0" w:space="0" w:color="auto"/>
        <w:right w:val="none" w:sz="0" w:space="0" w:color="auto"/>
      </w:divBdr>
    </w:div>
    <w:div w:id="1203520080">
      <w:bodyDiv w:val="1"/>
      <w:marLeft w:val="0"/>
      <w:marRight w:val="0"/>
      <w:marTop w:val="0"/>
      <w:marBottom w:val="0"/>
      <w:divBdr>
        <w:top w:val="none" w:sz="0" w:space="0" w:color="auto"/>
        <w:left w:val="none" w:sz="0" w:space="0" w:color="auto"/>
        <w:bottom w:val="none" w:sz="0" w:space="0" w:color="auto"/>
        <w:right w:val="none" w:sz="0" w:space="0" w:color="auto"/>
      </w:divBdr>
    </w:div>
    <w:div w:id="1236742097">
      <w:bodyDiv w:val="1"/>
      <w:marLeft w:val="0"/>
      <w:marRight w:val="0"/>
      <w:marTop w:val="0"/>
      <w:marBottom w:val="0"/>
      <w:divBdr>
        <w:top w:val="none" w:sz="0" w:space="0" w:color="auto"/>
        <w:left w:val="none" w:sz="0" w:space="0" w:color="auto"/>
        <w:bottom w:val="none" w:sz="0" w:space="0" w:color="auto"/>
        <w:right w:val="none" w:sz="0" w:space="0" w:color="auto"/>
      </w:divBdr>
    </w:div>
    <w:div w:id="1547833119">
      <w:bodyDiv w:val="1"/>
      <w:marLeft w:val="0"/>
      <w:marRight w:val="0"/>
      <w:marTop w:val="0"/>
      <w:marBottom w:val="0"/>
      <w:divBdr>
        <w:top w:val="none" w:sz="0" w:space="0" w:color="auto"/>
        <w:left w:val="none" w:sz="0" w:space="0" w:color="auto"/>
        <w:bottom w:val="none" w:sz="0" w:space="0" w:color="auto"/>
        <w:right w:val="none" w:sz="0" w:space="0" w:color="auto"/>
      </w:divBdr>
    </w:div>
    <w:div w:id="211563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gehill.sharepoint.com/sites/HumanResources/SitePages/Let-us-Know(1).aspx?xsdata=MDV8MDJ8Q2xhaXJlLldpbnN0YW5sZXlAZWRnZWhpbGwuYWMudWt8NTRiMzMyOTNmMjY4NGQ1YzY4MDAwOGRkMGQzZWM4NDR8MDkzNTg2OTE0ZDhlNDkxY2FhNzYwYTVjYmQ1YmE3MzR8MHwwfDYzODY4MTI4NTkxNTM3NDM3N3xVbmtub3dufFRXRnBiR1pzYjNkOGV5SkZiWEIwZVUxaGNHa2lPblJ5ZFdVc0lsWWlPaUl3TGpBdU1EQXdNQ0lzSWxBaU9pSlhhVzR6TWlJc0lrRk9Jam9pVFdGcGJDSXNJbGRVSWpveWZRPT18MHx8fA%3d%3d&amp;sdata=Mld4WStDNnVRTGJLc01nekVFNVl1UE5VcnJIcFVCaGt1YWoveWl1OUYxaz0%3d&amp;clickparams=eyAiWC1BcHBOYW1lIiA6ICJNaWNyb3NvZnQgT3V0bG9vayIsICJYLUFwcFZlcnNpb24iIDogIjE2LjAuMTgwMjUuMjAyMTQiLCAiT1MiIDogIldpbmRvd3MiIH0%3D" TargetMode="External"/><Relationship Id="rId18" Type="http://schemas.openxmlformats.org/officeDocument/2006/relationships/hyperlink" Target="mailto:HRAdvisory@edgehill.ac.uk"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edgehill.sharepoint.com/sites/HumanResources/SitePages/Forms,-Policies-and-Documents.aspx" TargetMode="External"/><Relationship Id="rId7" Type="http://schemas.openxmlformats.org/officeDocument/2006/relationships/settings" Target="settings.xml"/><Relationship Id="rId12" Type="http://schemas.openxmlformats.org/officeDocument/2006/relationships/hyperlink" Target="https://edgehill.sharepoint.com/sites/HumanResources/SitePages/Let-us-Know(1).aspx?xsdata=MDV8MDJ8Q2xhaXJlLldpbnN0YW5sZXlAZWRnZWhpbGwuYWMudWt8NTRiMzMyOTNmMjY4NGQ1YzY4MDAwOGRkMGQzZWM4NDR8MDkzNTg2OTE0ZDhlNDkxY2FhNzYwYTVjYmQ1YmE3MzR8MHwwfDYzODY4MTI4NTkxNTM3NDM3N3xVbmtub3dufFRXRnBiR1pzYjNkOGV5SkZiWEIwZVUxaGNHa2lPblJ5ZFdVc0lsWWlPaUl3TGpBdU1EQXdNQ0lzSWxBaU9pSlhhVzR6TWlJc0lrRk9Jam9pVFdGcGJDSXNJbGRVSWpveWZRPT18MHx8fA%3d%3d&amp;sdata=Mld4WStDNnVRTGJLc01nekVFNVl1UE5VcnJIcFVCaGt1YWoveWl1OUYxaz0%3d&amp;clickparams=eyAiWC1BcHBOYW1lIiA6ICJNaWNyb3NvZnQgT3V0bG9vayIsICJYLUFwcFZlcnNpb24iIDogIjE2LjAuMTgwMjUuMjAyMTQiLCAiT1MiIDogIldpbmRvd3MiIH0%3D" TargetMode="External"/><Relationship Id="rId17" Type="http://schemas.openxmlformats.org/officeDocument/2006/relationships/hyperlink" Target="https://wiki.edgehill.ac.uk/display/humanresources/Employee+Assistance+Programm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dgehillsu.org.uk/advice" TargetMode="External"/><Relationship Id="rId20" Type="http://schemas.openxmlformats.org/officeDocument/2006/relationships/hyperlink" Target="https://www.edgehill.ac.uk/document/student-disciplinary-regulations/"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gehill.ac.uk/documents/files/acceptable-use-policy.pdf" TargetMode="External"/><Relationship Id="rId24" Type="http://schemas.openxmlformats.org/officeDocument/2006/relationships/hyperlink" Target="https://www.edgehill.ac.uk/departments/support/studentservices/critical-incident-support/hate-crime/" TargetMode="External"/><Relationship Id="rId5" Type="http://schemas.openxmlformats.org/officeDocument/2006/relationships/numbering" Target="numbering.xml"/><Relationship Id="rId15" Type="http://schemas.openxmlformats.org/officeDocument/2006/relationships/hyperlink" Target="https://edgehill.sharepoint.com/sites/HumanResources/SitePages/Let-us-Know(1).aspx?xsdata=MDV8MDJ8Q2xhaXJlLldpbnN0YW5sZXlAZWRnZWhpbGwuYWMudWt8NTRiMzMyOTNmMjY4NGQ1YzY4MDAwOGRkMGQzZWM4NDR8MDkzNTg2OTE0ZDhlNDkxY2FhNzYwYTVjYmQ1YmE3MzR8MHwwfDYzODY4MTI4NTkxNTM3NDM3N3xVbmtub3dufFRXRnBiR1pzYjNkOGV5SkZiWEIwZVUxaGNHa2lPblJ5ZFdVc0lsWWlPaUl3TGpBdU1EQXdNQ0lzSWxBaU9pSlhhVzR6TWlJc0lrRk9Jam9pVFdGcGJDSXNJbGRVSWpveWZRPT18MHx8fA%3d%3d&amp;sdata=Mld4WStDNnVRTGJLc01nekVFNVl1UE5VcnJIcFVCaGt1YWoveWl1OUYxaz0%3d&amp;clickparams=eyAiWC1BcHBOYW1lIiA6ICJNaWNyb3NvZnQgT3V0bG9vayIsICJYLUFwcFZlcnNpb24iIDogIjE2LjAuMTgwMjUuMjAyMTQiLCAiT1MiIDogIldpbmRvd3MiIH0%3D" TargetMode="External"/><Relationship Id="rId23" Type="http://schemas.openxmlformats.org/officeDocument/2006/relationships/hyperlink" Target="https://www.edgehill.ac.uk/document/sexual-misconduct-policy/"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HRAdvisory@edgehill.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udent%20Resolution%20Service" TargetMode="External"/><Relationship Id="rId22" Type="http://schemas.openxmlformats.org/officeDocument/2006/relationships/hyperlink" Target="https://www.edgehill.ac.uk/document/domestic-abuse-policy/"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313DA9F200C4F82280EA7BECEF7DA" ma:contentTypeVersion="9" ma:contentTypeDescription="Create a new document." ma:contentTypeScope="" ma:versionID="3761830e9813adb1da48919d876c2b97">
  <xsd:schema xmlns:xsd="http://www.w3.org/2001/XMLSchema" xmlns:xs="http://www.w3.org/2001/XMLSchema" xmlns:p="http://schemas.microsoft.com/office/2006/metadata/properties" xmlns:ns2="24fe5477-3b2a-42f1-b069-6556c351992a" xmlns:ns3="297fe4b3-eac2-4ef8-802f-4e741fb86f40" targetNamespace="http://schemas.microsoft.com/office/2006/metadata/properties" ma:root="true" ma:fieldsID="4351aa209a1c7240bd536a946706a674" ns2:_="" ns3:_="">
    <xsd:import namespace="24fe5477-3b2a-42f1-b069-6556c351992a"/>
    <xsd:import namespace="297fe4b3-eac2-4ef8-802f-4e741fb86f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e5477-3b2a-42f1-b069-6556c35199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fe4b3-eac2-4ef8-802f-4e741fb86f4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9961e2-832c-4bde-a3eb-207052401613}" ma:internalName="TaxCatchAll" ma:showField="CatchAllData" ma:web="297fe4b3-eac2-4ef8-802f-4e741fb86f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4fe5477-3b2a-42f1-b069-6556c351992a">
      <Terms xmlns="http://schemas.microsoft.com/office/infopath/2007/PartnerControls"/>
    </lcf76f155ced4ddcb4097134ff3c332f>
    <TaxCatchAll xmlns="297fe4b3-eac2-4ef8-802f-4e741fb86f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DB002-7048-4CD5-B916-3E317EA19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fe5477-3b2a-42f1-b069-6556c351992a"/>
    <ds:schemaRef ds:uri="297fe4b3-eac2-4ef8-802f-4e741fb86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07DC8C-4141-4EB9-8C54-D9B229989A62}">
  <ds:schemaRefs>
    <ds:schemaRef ds:uri="http://schemas.microsoft.com/office/2006/metadata/properties"/>
    <ds:schemaRef ds:uri="http://schemas.microsoft.com/office/infopath/2007/PartnerControls"/>
    <ds:schemaRef ds:uri="24fe5477-3b2a-42f1-b069-6556c351992a"/>
    <ds:schemaRef ds:uri="297fe4b3-eac2-4ef8-802f-4e741fb86f40"/>
  </ds:schemaRefs>
</ds:datastoreItem>
</file>

<file path=customXml/itemProps3.xml><?xml version="1.0" encoding="utf-8"?>
<ds:datastoreItem xmlns:ds="http://schemas.openxmlformats.org/officeDocument/2006/customXml" ds:itemID="{58CB3B29-BD3B-4C48-92AD-0C80F1D5BFC1}">
  <ds:schemaRefs>
    <ds:schemaRef ds:uri="http://schemas.microsoft.com/sharepoint/v3/contenttype/forms"/>
  </ds:schemaRefs>
</ds:datastoreItem>
</file>

<file path=customXml/itemProps4.xml><?xml version="1.0" encoding="utf-8"?>
<ds:datastoreItem xmlns:ds="http://schemas.openxmlformats.org/officeDocument/2006/customXml" ds:itemID="{810822CB-E62A-40D8-8E0C-E446BE188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6592</Words>
  <Characters>37577</Characters>
  <Application>Microsoft Office Word</Application>
  <DocSecurity>0</DocSecurity>
  <Lines>313</Lines>
  <Paragraphs>88</Paragraphs>
  <ScaleCrop>false</ScaleCrop>
  <Company>Edge Hill University</Company>
  <LinksUpToDate>false</LinksUpToDate>
  <CharactersWithSpaces>44081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Bullying, Harassment and Hate Crime Policy</dc:title>
  <dc:subject/>
  <dc:creator>Vicky Bosward</dc:creator>
  <cp:keywords/>
  <dc:description/>
  <cp:lastModifiedBy>Christine Parry</cp:lastModifiedBy>
  <cp:revision>5</cp:revision>
  <cp:lastPrinted>2020-12-17T07:05:00Z</cp:lastPrinted>
  <dcterms:created xsi:type="dcterms:W3CDTF">2025-07-30T09:53:00Z</dcterms:created>
  <dcterms:modified xsi:type="dcterms:W3CDTF">2025-07-30T10:05:00Z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0x0101008A4313DA9F200C4F82280EA7BECEF7DA</vt:lpwstr>
  </property>
  <property fmtid="{D5CDD505-2E9C-101B-9397-08002B2CF9AE}" pid="3" name="GrammarlyDocumentId">
    <vt:lpwstr>ee713cad6746001ae811c2544e462e8a32ed75622f600a43ae64a615b8168303</vt:lpwstr>
  </property>
  <property fmtid="{D5CDD505-2E9C-101B-9397-08002B2CF9AE}" pid="4" name="MediaServiceImageTags">
    <vt:lpwstr/>
  </property>
</Properties>
</file>