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37252D95" w:rsidR="00452FAE" w:rsidRDefault="00452FAE" w:rsidP="000602CE">
      <w:pPr>
        <w:pStyle w:val="Heading1"/>
        <w:jc w:val="center"/>
      </w:pPr>
      <w:r w:rsidRPr="001C7873">
        <w:t xml:space="preserve">Curriculum: </w:t>
      </w:r>
      <w:r w:rsidR="00C72B99">
        <w:t>BA (Hons) Secondary Religious Education (with QTS</w:t>
      </w:r>
      <w:r w:rsidR="00DD0DCE">
        <w:t>*</w:t>
      </w:r>
      <w:r w:rsidR="00C72B99">
        <w:t>)</w:t>
      </w:r>
    </w:p>
    <w:p w14:paraId="5BCE1760" w14:textId="4B8B3A31" w:rsidR="00C72B99" w:rsidRDefault="00E7477D" w:rsidP="000602CE">
      <w:pPr>
        <w:pStyle w:val="Heading2"/>
        <w:jc w:val="center"/>
      </w:pPr>
      <w:r>
        <w:t>(</w:t>
      </w:r>
      <w:r w:rsidR="00C72B99">
        <w:t xml:space="preserve">From </w:t>
      </w:r>
      <w:r>
        <w:t>first teaching September 2021)</w:t>
      </w:r>
    </w:p>
    <w:p w14:paraId="374458C5" w14:textId="77777777" w:rsidR="00E7477D" w:rsidRPr="00E7477D" w:rsidRDefault="00E7477D" w:rsidP="00E7477D"/>
    <w:p w14:paraId="5310BDA2" w14:textId="4136E9EA" w:rsidR="00452FAE" w:rsidRDefault="00452FAE" w:rsidP="000602CE">
      <w:pPr>
        <w:pStyle w:val="Heading1"/>
        <w:jc w:val="center"/>
      </w:pPr>
      <w:r w:rsidRPr="001C7873">
        <w:t>AY 21/22</w:t>
      </w:r>
    </w:p>
    <w:p w14:paraId="10A9E1A2" w14:textId="03026B3D" w:rsidR="00452FAE" w:rsidRDefault="00C72B99" w:rsidP="000602CE">
      <w:pPr>
        <w:jc w:val="center"/>
      </w:pPr>
      <w:r>
        <w:rPr>
          <w:noProof/>
        </w:rPr>
        <w:drawing>
          <wp:inline distT="0" distB="0" distL="0" distR="0" wp14:anchorId="0ED8C10E" wp14:editId="2135AEEB">
            <wp:extent cx="2638425" cy="762000"/>
            <wp:effectExtent l="0" t="0" r="0" b="0"/>
            <wp:docPr id="1" name="Picture 1" descr="Edge Hill University - Department of Secondary and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 Department of Secondary and Further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Default="00BB1CB0">
      <w:pPr>
        <w:rPr>
          <w:rFonts w:asciiTheme="majorHAnsi" w:eastAsia="Source Sans Pro" w:hAnsiTheme="majorHAnsi" w:cstheme="majorHAnsi"/>
          <w:b/>
          <w:u w:val="single"/>
        </w:rPr>
      </w:pPr>
    </w:p>
    <w:p w14:paraId="59521080" w14:textId="352650B5" w:rsidR="00DF64E0" w:rsidRPr="00C62AC8" w:rsidRDefault="00DF64E0" w:rsidP="00DF64E0">
      <w:pPr>
        <w:jc w:val="center"/>
        <w:rPr>
          <w:rFonts w:asciiTheme="minorHAnsi" w:eastAsia="Source Sans Pro" w:hAnsiTheme="minorHAnsi" w:cstheme="minorHAnsi"/>
          <w:b/>
          <w:u w:val="single"/>
        </w:rPr>
      </w:pPr>
      <w:r w:rsidRPr="00C62AC8">
        <w:rPr>
          <w:rFonts w:asciiTheme="minorHAnsi" w:eastAsia="Source Sans Pro" w:hAnsiTheme="minorHAnsi" w:cstheme="minorHAnsi"/>
          <w:b/>
          <w:u w:val="single"/>
        </w:rPr>
        <w:t xml:space="preserve">Rationale of curriculum sequence </w:t>
      </w:r>
    </w:p>
    <w:p w14:paraId="3C4FD4D1" w14:textId="723C3E05" w:rsidR="00DF64E0" w:rsidRPr="00C62AC8" w:rsidRDefault="00DF64E0" w:rsidP="00DF64E0">
      <w:pPr>
        <w:rPr>
          <w:rFonts w:asciiTheme="minorHAnsi" w:eastAsia="Source Sans Pro" w:hAnsiTheme="minorHAnsi" w:cstheme="minorHAnsi"/>
          <w:b/>
          <w:u w:val="single"/>
        </w:rPr>
      </w:pPr>
      <w:r w:rsidRPr="00C62AC8">
        <w:rPr>
          <w:rFonts w:asciiTheme="minorHAnsi" w:eastAsia="Source Sans Pro" w:hAnsiTheme="minorHAnsi" w:cstheme="minorHAnsi"/>
          <w:b/>
          <w:u w:val="single"/>
        </w:rPr>
        <w:t>Course: BA (Hons) Secondary Religious Education (with QTS) (from first teaching September 2021)</w:t>
      </w:r>
    </w:p>
    <w:p w14:paraId="5DA4395B" w14:textId="4F94F36B" w:rsidR="00DF64E0" w:rsidRPr="00C62AC8" w:rsidRDefault="00DF64E0" w:rsidP="00DF64E0">
      <w:pPr>
        <w:rPr>
          <w:rFonts w:asciiTheme="minorHAnsi" w:eastAsia="Source Sans Pro" w:hAnsiTheme="minorHAnsi" w:cstheme="minorHAnsi"/>
          <w:b/>
          <w:u w:val="single"/>
        </w:rPr>
      </w:pPr>
      <w:r w:rsidRPr="00C62AC8">
        <w:rPr>
          <w:rFonts w:asciiTheme="minorHAnsi" w:eastAsia="Source Sans Pro" w:hAnsiTheme="minorHAnsi" w:cstheme="minorHAnsi"/>
          <w:b/>
          <w:u w:val="single"/>
        </w:rPr>
        <w:t>Course Leader/Author: Paul Smalley</w:t>
      </w:r>
    </w:p>
    <w:bookmarkEnd w:id="0"/>
    <w:p w14:paraId="391B9AE6" w14:textId="45D2445F" w:rsidR="003C6705" w:rsidRPr="00C62AC8" w:rsidRDefault="00157473" w:rsidP="003C6705">
      <w:pPr>
        <w:rPr>
          <w:rFonts w:asciiTheme="minorHAnsi" w:hAnsiTheme="minorHAnsi" w:cstheme="minorHAnsi"/>
        </w:rPr>
      </w:pPr>
      <w:r w:rsidRPr="00C62AC8">
        <w:rPr>
          <w:rFonts w:asciiTheme="minorHAnsi" w:hAnsiTheme="minorHAnsi" w:cstheme="minorHAnsi"/>
        </w:rPr>
        <w:t>This programme aims to develop subject specialist secondary school teachers who are innovative and creative, so that they can play their part in transforming the lives of young people in high schools throughout the region, nation and beyond</w:t>
      </w:r>
      <w:r w:rsidR="00B75E00" w:rsidRPr="00C62AC8">
        <w:rPr>
          <w:rFonts w:asciiTheme="minorHAnsi" w:hAnsiTheme="minorHAnsi" w:cstheme="minorHAnsi"/>
        </w:rPr>
        <w:t>.  Our ambitious curriculum goes above and beyond the content of the CCF and is built upon the EHU ITE Pillars</w:t>
      </w:r>
      <w:r w:rsidR="00B811C6" w:rsidRPr="00C62AC8">
        <w:rPr>
          <w:rFonts w:asciiTheme="minorHAnsi" w:hAnsiTheme="minorHAnsi" w:cstheme="minorHAnsi"/>
        </w:rPr>
        <w:t>.</w:t>
      </w:r>
      <w:r w:rsidR="004E11DB" w:rsidRPr="00C62AC8">
        <w:rPr>
          <w:rFonts w:asciiTheme="minorHAnsi" w:hAnsiTheme="minorHAnsi" w:cstheme="minorHAnsi"/>
        </w:rPr>
        <w:t xml:space="preserve"> </w:t>
      </w:r>
      <w:r w:rsidR="003C6705" w:rsidRPr="00C62AC8">
        <w:rPr>
          <w:rFonts w:asciiTheme="minorHAnsi" w:hAnsiTheme="minorHAnsi" w:cstheme="minorHAnsi"/>
        </w:rPr>
        <w:t>In order to do this half of the degree is about teaching and half about Religion.</w:t>
      </w:r>
    </w:p>
    <w:p w14:paraId="2F0A4D97" w14:textId="7C56F175" w:rsidR="00157473" w:rsidRPr="00C62AC8" w:rsidRDefault="00157473" w:rsidP="003C6705">
      <w:pPr>
        <w:rPr>
          <w:rFonts w:asciiTheme="minorHAnsi" w:hAnsiTheme="minorHAnsi" w:cstheme="minorHAnsi"/>
        </w:rPr>
      </w:pPr>
      <w:r w:rsidRPr="00C62AC8">
        <w:rPr>
          <w:rFonts w:asciiTheme="minorHAnsi" w:hAnsiTheme="minorHAnsi" w:cstheme="minorHAnsi"/>
        </w:rPr>
        <w:t>It was important that when we constructed the curriculum for the Professional Study Modules that it had to be coherent.  Mary Myatt suggests that coherence “means paying careful attention to how the material to be studied is organised”</w:t>
      </w:r>
      <w:r w:rsidRPr="00C62AC8">
        <w:rPr>
          <w:rFonts w:asciiTheme="minorHAnsi" w:hAnsiTheme="minorHAnsi" w:cstheme="minorHAnsi"/>
          <w:vertAlign w:val="superscript"/>
        </w:rPr>
        <w:footnoteReference w:id="1"/>
      </w:r>
      <w:r w:rsidRPr="00C62AC8">
        <w:rPr>
          <w:rFonts w:asciiTheme="minorHAnsi" w:hAnsiTheme="minorHAnsi" w:cstheme="minorHAnsi"/>
        </w:rPr>
        <w:t xml:space="preserve"> and involves collaboration to ensure that there is a shared rationale for the sequencing and content to enable progression.</w:t>
      </w:r>
      <w:r w:rsidR="004E11DB" w:rsidRPr="00C62AC8">
        <w:rPr>
          <w:rFonts w:asciiTheme="minorHAnsi" w:hAnsiTheme="minorHAnsi" w:cstheme="minorHAnsi"/>
        </w:rPr>
        <w:t xml:space="preserve"> </w:t>
      </w:r>
      <w:r w:rsidRPr="00C62AC8">
        <w:rPr>
          <w:rFonts w:asciiTheme="minorHAnsi" w:hAnsiTheme="minorHAnsi" w:cstheme="minorHAnsi"/>
        </w:rPr>
        <w:t>Following Tom Sherrington</w:t>
      </w:r>
      <w:r w:rsidRPr="00C62AC8">
        <w:rPr>
          <w:rFonts w:asciiTheme="minorHAnsi" w:hAnsiTheme="minorHAnsi" w:cstheme="minorHAnsi"/>
          <w:vertAlign w:val="superscript"/>
        </w:rPr>
        <w:footnoteReference w:id="2"/>
      </w:r>
      <w:r w:rsidRPr="00C62AC8">
        <w:rPr>
          <w:rFonts w:asciiTheme="minorHAnsi" w:hAnsiTheme="minorHAnsi" w:cstheme="minorHAnsi"/>
        </w:rPr>
        <w:t xml:space="preserve"> we have an overriding schema for organising the Professional Study Modules across the Programme.</w:t>
      </w:r>
      <w:r w:rsidRPr="00C62AC8">
        <w:rPr>
          <w:rFonts w:asciiTheme="minorHAnsi" w:hAnsiTheme="minorHAnsi" w:cstheme="minorHAnsi"/>
          <w:lang w:val="en"/>
        </w:rPr>
        <w:t xml:space="preserve"> The three modules studied each year are complimentary and progressive, based firmly on the EHU ITE Pillars</w:t>
      </w:r>
    </w:p>
    <w:p w14:paraId="394F678F" w14:textId="51FB6147" w:rsidR="00157473" w:rsidRPr="00C62AC8" w:rsidRDefault="00157473" w:rsidP="003C6705">
      <w:pPr>
        <w:rPr>
          <w:rFonts w:asciiTheme="minorHAnsi" w:hAnsiTheme="minorHAnsi" w:cstheme="minorHAnsi"/>
        </w:rPr>
      </w:pPr>
      <w:r w:rsidRPr="00C62AC8">
        <w:rPr>
          <w:rFonts w:asciiTheme="minorHAnsi" w:hAnsiTheme="minorHAnsi" w:cstheme="minorHAnsi"/>
        </w:rPr>
        <w:t>In year 1, students study three modules</w:t>
      </w:r>
      <w:r w:rsidR="00D80432" w:rsidRPr="00C62AC8">
        <w:rPr>
          <w:rFonts w:asciiTheme="minorHAnsi" w:hAnsiTheme="minorHAnsi" w:cstheme="minorHAnsi"/>
        </w:rPr>
        <w:t>: one</w:t>
      </w:r>
      <w:r w:rsidRPr="00C62AC8">
        <w:rPr>
          <w:rFonts w:asciiTheme="minorHAnsi" w:hAnsiTheme="minorHAnsi" w:cstheme="minorHAnsi"/>
        </w:rPr>
        <w:t xml:space="preserve"> which establish</w:t>
      </w:r>
      <w:r w:rsidR="00D80432" w:rsidRPr="00C62AC8">
        <w:rPr>
          <w:rFonts w:asciiTheme="minorHAnsi" w:hAnsiTheme="minorHAnsi" w:cstheme="minorHAnsi"/>
        </w:rPr>
        <w:t>es</w:t>
      </w:r>
      <w:r w:rsidRPr="00C62AC8">
        <w:rPr>
          <w:rFonts w:asciiTheme="minorHAnsi" w:hAnsiTheme="minorHAnsi" w:cstheme="minorHAnsi"/>
        </w:rPr>
        <w:t xml:space="preserve"> the conditions for studentship </w:t>
      </w:r>
      <w:r w:rsidR="00256755" w:rsidRPr="00C62AC8">
        <w:rPr>
          <w:rFonts w:asciiTheme="minorHAnsi" w:hAnsiTheme="minorHAnsi" w:cstheme="minorHAnsi"/>
        </w:rPr>
        <w:t>in order to</w:t>
      </w:r>
      <w:r w:rsidRPr="00C62AC8">
        <w:rPr>
          <w:rFonts w:asciiTheme="minorHAnsi" w:hAnsiTheme="minorHAnsi" w:cstheme="minorHAnsi"/>
        </w:rPr>
        <w:t xml:space="preserve"> help them understand their transition to higher education and the qualities that all learners – at any age – need to develop</w:t>
      </w:r>
      <w:r w:rsidR="00D80432" w:rsidRPr="00C62AC8">
        <w:rPr>
          <w:rFonts w:asciiTheme="minorHAnsi" w:hAnsiTheme="minorHAnsi" w:cstheme="minorHAnsi"/>
        </w:rPr>
        <w:t xml:space="preserve">; one which </w:t>
      </w:r>
      <w:r w:rsidR="004C7833" w:rsidRPr="00C62AC8">
        <w:rPr>
          <w:rFonts w:asciiTheme="minorHAnsi" w:hAnsiTheme="minorHAnsi" w:cstheme="minorHAnsi"/>
        </w:rPr>
        <w:t>e</w:t>
      </w:r>
      <w:r w:rsidRPr="00C62AC8">
        <w:rPr>
          <w:rFonts w:asciiTheme="minorHAnsi" w:hAnsiTheme="minorHAnsi" w:cstheme="minorHAnsi"/>
        </w:rPr>
        <w:t>stablish</w:t>
      </w:r>
      <w:r w:rsidR="004C7833" w:rsidRPr="00C62AC8">
        <w:rPr>
          <w:rFonts w:asciiTheme="minorHAnsi" w:hAnsiTheme="minorHAnsi" w:cstheme="minorHAnsi"/>
        </w:rPr>
        <w:t>es</w:t>
      </w:r>
      <w:r w:rsidRPr="00C62AC8">
        <w:rPr>
          <w:rFonts w:asciiTheme="minorHAnsi" w:hAnsiTheme="minorHAnsi" w:cstheme="minorHAnsi"/>
        </w:rPr>
        <w:t xml:space="preserve"> values, such as </w:t>
      </w:r>
      <w:r w:rsidR="006F4619" w:rsidRPr="00C62AC8">
        <w:rPr>
          <w:rFonts w:asciiTheme="minorHAnsi" w:hAnsiTheme="minorHAnsi" w:cstheme="minorHAnsi"/>
        </w:rPr>
        <w:t xml:space="preserve">rights, </w:t>
      </w:r>
      <w:r w:rsidR="007C0784" w:rsidRPr="00C62AC8">
        <w:rPr>
          <w:rFonts w:asciiTheme="minorHAnsi" w:hAnsiTheme="minorHAnsi" w:cstheme="minorHAnsi"/>
        </w:rPr>
        <w:t>sustainability</w:t>
      </w:r>
      <w:r w:rsidR="006F4619" w:rsidRPr="00C62AC8">
        <w:rPr>
          <w:rFonts w:asciiTheme="minorHAnsi" w:hAnsiTheme="minorHAnsi" w:cstheme="minorHAnsi"/>
        </w:rPr>
        <w:t xml:space="preserve"> and inclusion</w:t>
      </w:r>
      <w:r w:rsidR="004C7833" w:rsidRPr="00C62AC8">
        <w:rPr>
          <w:rFonts w:asciiTheme="minorHAnsi" w:hAnsiTheme="minorHAnsi" w:cstheme="minorHAnsi"/>
        </w:rPr>
        <w:t>;</w:t>
      </w:r>
      <w:r w:rsidRPr="00C62AC8">
        <w:rPr>
          <w:rFonts w:asciiTheme="minorHAnsi" w:hAnsiTheme="minorHAnsi" w:cstheme="minorHAnsi"/>
        </w:rPr>
        <w:t xml:space="preserve"> and in the major module – which includes the Introductory placement</w:t>
      </w:r>
      <w:r w:rsidR="004C7833" w:rsidRPr="00C62AC8">
        <w:rPr>
          <w:rFonts w:asciiTheme="minorHAnsi" w:hAnsiTheme="minorHAnsi" w:cstheme="minorHAnsi"/>
        </w:rPr>
        <w:t xml:space="preserve"> -</w:t>
      </w:r>
      <w:r w:rsidRPr="00C62AC8">
        <w:rPr>
          <w:rFonts w:asciiTheme="minorHAnsi" w:hAnsiTheme="minorHAnsi" w:cstheme="minorHAnsi"/>
        </w:rPr>
        <w:t xml:space="preserve"> they begin their journey of learning specifically how to be teachers of RE.  All these modules, but this model in particular covers much of the CCF content</w:t>
      </w:r>
      <w:r w:rsidR="00C3118E" w:rsidRPr="00C62AC8">
        <w:rPr>
          <w:rFonts w:asciiTheme="minorHAnsi" w:hAnsiTheme="minorHAnsi" w:cstheme="minorHAnsi"/>
        </w:rPr>
        <w:t xml:space="preserve">, including teaching students about how children learn, </w:t>
      </w:r>
      <w:r w:rsidR="00B675F5" w:rsidRPr="00C62AC8">
        <w:rPr>
          <w:rFonts w:asciiTheme="minorHAnsi" w:hAnsiTheme="minorHAnsi" w:cstheme="minorHAnsi"/>
        </w:rPr>
        <w:t xml:space="preserve">the importance of high expectations and the idea of a curriculum as </w:t>
      </w:r>
      <w:r w:rsidR="00E420E8" w:rsidRPr="00C62AC8">
        <w:rPr>
          <w:rFonts w:asciiTheme="minorHAnsi" w:hAnsiTheme="minorHAnsi" w:cstheme="minorHAnsi"/>
        </w:rPr>
        <w:t>the progression model</w:t>
      </w:r>
      <w:r w:rsidR="00AC331B" w:rsidRPr="00C62AC8">
        <w:rPr>
          <w:rStyle w:val="FootnoteReference"/>
          <w:rFonts w:asciiTheme="minorHAnsi" w:hAnsiTheme="minorHAnsi" w:cstheme="minorHAnsi"/>
        </w:rPr>
        <w:footnoteReference w:id="3"/>
      </w:r>
      <w:r w:rsidR="00B675F5" w:rsidRPr="00C62AC8">
        <w:rPr>
          <w:rFonts w:asciiTheme="minorHAnsi" w:hAnsiTheme="minorHAnsi" w:cstheme="minorHAnsi"/>
        </w:rPr>
        <w:t xml:space="preserve"> in which pupils </w:t>
      </w:r>
      <w:r w:rsidR="00D33F7C" w:rsidRPr="00C62AC8">
        <w:rPr>
          <w:rFonts w:asciiTheme="minorHAnsi" w:hAnsiTheme="minorHAnsi" w:cstheme="minorHAnsi"/>
        </w:rPr>
        <w:t>know and remember more of what they are taught</w:t>
      </w:r>
      <w:r w:rsidRPr="00C62AC8">
        <w:rPr>
          <w:rFonts w:asciiTheme="minorHAnsi" w:hAnsiTheme="minorHAnsi" w:cstheme="minorHAnsi"/>
        </w:rPr>
        <w:t>.</w:t>
      </w:r>
    </w:p>
    <w:p w14:paraId="2754B67F" w14:textId="05405157" w:rsidR="00157473" w:rsidRPr="00C62AC8" w:rsidRDefault="00157473" w:rsidP="003C6705">
      <w:pPr>
        <w:rPr>
          <w:rFonts w:asciiTheme="minorHAnsi" w:hAnsiTheme="minorHAnsi" w:cstheme="minorHAnsi"/>
        </w:rPr>
      </w:pPr>
      <w:r w:rsidRPr="00C62AC8">
        <w:rPr>
          <w:rFonts w:asciiTheme="minorHAnsi" w:hAnsiTheme="minorHAnsi" w:cstheme="minorHAnsi"/>
        </w:rPr>
        <w:t xml:space="preserve">In year 2 students build on that knowledge developing what they know and remember about values (looking particularly at the history of those values) and teaching RE.  They look at research informed knowledge by developing and awareness of how to do research.  They develop this in year 3 when they do a </w:t>
      </w:r>
      <w:proofErr w:type="gramStart"/>
      <w:r w:rsidRPr="00C62AC8">
        <w:rPr>
          <w:rFonts w:asciiTheme="minorHAnsi" w:hAnsiTheme="minorHAnsi" w:cstheme="minorHAnsi"/>
        </w:rPr>
        <w:t>small scale</w:t>
      </w:r>
      <w:proofErr w:type="gramEnd"/>
      <w:r w:rsidRPr="00C62AC8">
        <w:rPr>
          <w:rFonts w:asciiTheme="minorHAnsi" w:hAnsiTheme="minorHAnsi" w:cstheme="minorHAnsi"/>
        </w:rPr>
        <w:t xml:space="preserve"> project researching the possibilities for </w:t>
      </w:r>
      <w:r w:rsidR="003C6705" w:rsidRPr="00C62AC8">
        <w:rPr>
          <w:rFonts w:asciiTheme="minorHAnsi" w:hAnsiTheme="minorHAnsi" w:cstheme="minorHAnsi"/>
        </w:rPr>
        <w:t>secondary education.</w:t>
      </w:r>
      <w:r w:rsidR="00DF5ACF" w:rsidRPr="00C62AC8">
        <w:rPr>
          <w:rFonts w:asciiTheme="minorHAnsi" w:hAnsiTheme="minorHAnsi" w:cstheme="minorHAnsi"/>
        </w:rPr>
        <w:t xml:space="preserve"> This is one way that we ensure that our students understand the importance of evidence informed teaching.</w:t>
      </w:r>
      <w:r w:rsidR="003C6705" w:rsidRPr="00C62AC8">
        <w:rPr>
          <w:rFonts w:asciiTheme="minorHAnsi" w:hAnsiTheme="minorHAnsi" w:cstheme="minorHAnsi"/>
        </w:rPr>
        <w:t xml:space="preserve">  They look to the future, what educational values may become important and in their final subject specific pedagogy module explore how best to teach RE (again including professional placement in a school</w:t>
      </w:r>
      <w:r w:rsidR="007C6BA3" w:rsidRPr="00C62AC8">
        <w:rPr>
          <w:rFonts w:asciiTheme="minorHAnsi" w:hAnsiTheme="minorHAnsi" w:cstheme="minorHAnsi"/>
        </w:rPr>
        <w:t>)</w:t>
      </w:r>
      <w:r w:rsidR="003C6705" w:rsidRPr="00C62AC8">
        <w:rPr>
          <w:rFonts w:asciiTheme="minorHAnsi" w:hAnsiTheme="minorHAnsi" w:cstheme="minorHAnsi"/>
        </w:rPr>
        <w:t>.</w:t>
      </w:r>
    </w:p>
    <w:p w14:paraId="265F3AA9" w14:textId="64C32B49" w:rsidR="007C6BA3" w:rsidRPr="00C62AC8" w:rsidRDefault="007C6BA3" w:rsidP="007C6BA3">
      <w:pPr>
        <w:rPr>
          <w:rFonts w:asciiTheme="minorHAnsi" w:hAnsiTheme="minorHAnsi" w:cstheme="minorHAnsi"/>
        </w:rPr>
      </w:pPr>
      <w:r w:rsidRPr="00C62AC8">
        <w:rPr>
          <w:rFonts w:asciiTheme="minorHAnsi" w:hAnsiTheme="minorHAnsi" w:cstheme="minorHAnsi"/>
        </w:rPr>
        <w:t>The Religion Modules are intended to provide a solid introduction to the study of Religion in the first year, enabling students to develop expertise in those subjects most likely to feature in a secondary school curriculum</w:t>
      </w:r>
      <w:r w:rsidR="00951127" w:rsidRPr="00C62AC8">
        <w:rPr>
          <w:rFonts w:asciiTheme="minorHAnsi" w:hAnsiTheme="minorHAnsi" w:cstheme="minorHAnsi"/>
        </w:rPr>
        <w:t xml:space="preserve">.  </w:t>
      </w:r>
      <w:r w:rsidRPr="00C62AC8">
        <w:rPr>
          <w:rFonts w:asciiTheme="minorHAnsi" w:hAnsiTheme="minorHAnsi" w:cstheme="minorHAnsi"/>
        </w:rPr>
        <w:t>These modules are chosen from the suite of available Religion Modules to give the best preparation for teaching in High schools.  The central module of Year 1 is the ‘Introduction to Religion’ module which enables students to examine the concept of religion through the different ways of knowing such as theology, sociology and philosophy</w:t>
      </w:r>
      <w:r w:rsidRPr="00C62AC8">
        <w:rPr>
          <w:rStyle w:val="FootnoteReference"/>
          <w:rFonts w:asciiTheme="minorHAnsi" w:hAnsiTheme="minorHAnsi" w:cstheme="minorHAnsi"/>
        </w:rPr>
        <w:footnoteReference w:id="4"/>
      </w:r>
    </w:p>
    <w:p w14:paraId="2E5A35F2" w14:textId="77777777" w:rsidR="007C6BA3" w:rsidRPr="00C62AC8" w:rsidRDefault="007C6BA3" w:rsidP="007C6BA3">
      <w:pPr>
        <w:rPr>
          <w:rFonts w:asciiTheme="minorHAnsi" w:hAnsiTheme="minorHAnsi" w:cstheme="minorHAnsi"/>
        </w:rPr>
      </w:pPr>
      <w:r w:rsidRPr="00C62AC8">
        <w:rPr>
          <w:rFonts w:asciiTheme="minorHAnsi" w:hAnsiTheme="minorHAnsi" w:cstheme="minorHAnsi"/>
        </w:rPr>
        <w:t xml:space="preserve">The six major world faiths which are taught in English secondary schools are all covered in the introductory Level 4 modules.  The four faiths (Christianity, Judaism, Buddhism and Islam, along with Philosophy) are the most popular options at GCSE and A level, and so attention at these higher levels is given to them. </w:t>
      </w:r>
    </w:p>
    <w:p w14:paraId="1F868BF9" w14:textId="77777777" w:rsidR="00BF70A7" w:rsidRDefault="007C6BA3" w:rsidP="007C6BA3">
      <w:pPr>
        <w:rPr>
          <w:sz w:val="21"/>
          <w:szCs w:val="21"/>
        </w:rPr>
        <w:sectPr w:rsidR="00BF70A7" w:rsidSect="007F7B84">
          <w:footerReference w:type="default" r:id="rId12"/>
          <w:pgSz w:w="11906" w:h="16838"/>
          <w:pgMar w:top="720" w:right="720" w:bottom="720" w:left="720" w:header="708" w:footer="708" w:gutter="0"/>
          <w:cols w:space="708"/>
          <w:docGrid w:linePitch="360"/>
        </w:sectPr>
      </w:pPr>
      <w:r w:rsidRPr="00C62AC8">
        <w:rPr>
          <w:rFonts w:asciiTheme="minorHAnsi" w:hAnsiTheme="minorHAnsi" w:cstheme="minorHAnsi"/>
        </w:rPr>
        <w:lastRenderedPageBreak/>
        <w:t>This curriculum ensures that they graduate as RE teachers who have excellent subject knowledge and are well placed to teach a high-quality RE curriculum</w:t>
      </w:r>
      <w:r w:rsidRPr="00C62AC8">
        <w:rPr>
          <w:rStyle w:val="FootnoteReference"/>
          <w:rFonts w:asciiTheme="minorHAnsi" w:hAnsiTheme="minorHAnsi" w:cstheme="minorHAnsi"/>
        </w:rPr>
        <w:footnoteRef/>
      </w:r>
      <w:r w:rsidRPr="00C62AC8">
        <w:rPr>
          <w:rFonts w:asciiTheme="minorHAnsi" w:hAnsiTheme="minorHAnsi" w:cstheme="minorHAnsi"/>
        </w:rPr>
        <w:t>.</w:t>
      </w:r>
    </w:p>
    <w:tbl>
      <w:tblPr>
        <w:tblStyle w:val="TableGrid"/>
        <w:tblW w:w="0" w:type="auto"/>
        <w:tblLayout w:type="fixed"/>
        <w:tblLook w:val="00A0" w:firstRow="1" w:lastRow="0" w:firstColumn="1" w:lastColumn="0" w:noHBand="0" w:noVBand="0"/>
      </w:tblPr>
      <w:tblGrid>
        <w:gridCol w:w="696"/>
        <w:gridCol w:w="972"/>
        <w:gridCol w:w="1134"/>
        <w:gridCol w:w="2135"/>
        <w:gridCol w:w="2135"/>
        <w:gridCol w:w="2136"/>
        <w:gridCol w:w="2135"/>
        <w:gridCol w:w="2135"/>
        <w:gridCol w:w="2136"/>
      </w:tblGrid>
      <w:tr w:rsidR="00BF70A7" w:rsidRPr="007F7B84" w14:paraId="251DF8BB" w14:textId="77777777" w:rsidTr="0001712C">
        <w:trPr>
          <w:cantSplit/>
          <w:trHeight w:val="1134"/>
          <w:tblHeader/>
        </w:trPr>
        <w:tc>
          <w:tcPr>
            <w:tcW w:w="696" w:type="dxa"/>
            <w:tcBorders>
              <w:top w:val="single" w:sz="4" w:space="0" w:color="auto"/>
              <w:left w:val="single" w:sz="4" w:space="0" w:color="auto"/>
              <w:bottom w:val="single" w:sz="24" w:space="0" w:color="auto"/>
              <w:right w:val="single" w:sz="4" w:space="0" w:color="auto"/>
            </w:tcBorders>
            <w:shd w:val="clear" w:color="auto" w:fill="auto"/>
          </w:tcPr>
          <w:p w14:paraId="07B49A77" w14:textId="77777777" w:rsidR="00BF70A7" w:rsidRPr="007F7B84" w:rsidRDefault="00BF70A7" w:rsidP="005954E1">
            <w:pPr>
              <w:pStyle w:val="NoSpacing"/>
              <w:rPr>
                <w:rFonts w:asciiTheme="minorHAnsi" w:hAnsiTheme="minorHAnsi" w:cstheme="minorHAnsi"/>
                <w:sz w:val="20"/>
                <w:szCs w:val="20"/>
              </w:rPr>
            </w:pPr>
          </w:p>
        </w:tc>
        <w:tc>
          <w:tcPr>
            <w:tcW w:w="972" w:type="dxa"/>
            <w:tcBorders>
              <w:top w:val="single" w:sz="4" w:space="0" w:color="auto"/>
              <w:left w:val="single" w:sz="4" w:space="0" w:color="auto"/>
              <w:bottom w:val="single" w:sz="24" w:space="0" w:color="auto"/>
              <w:right w:val="single" w:sz="4" w:space="0" w:color="auto"/>
            </w:tcBorders>
            <w:shd w:val="clear" w:color="auto" w:fill="auto"/>
            <w:textDirection w:val="btLr"/>
            <w:vAlign w:val="center"/>
          </w:tcPr>
          <w:p w14:paraId="369673E3"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top w:val="single" w:sz="4" w:space="0" w:color="auto"/>
              <w:left w:val="single" w:sz="4" w:space="0" w:color="auto"/>
              <w:bottom w:val="single" w:sz="24" w:space="0" w:color="auto"/>
              <w:right w:val="single" w:sz="4" w:space="0" w:color="auto"/>
            </w:tcBorders>
            <w:shd w:val="clear" w:color="auto" w:fill="auto"/>
          </w:tcPr>
          <w:p w14:paraId="44E8AF3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Trainees should…</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2D95E1F0"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Prior to PP</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6A0986AE"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End of Introductory PP</w:t>
            </w:r>
          </w:p>
        </w:tc>
        <w:tc>
          <w:tcPr>
            <w:tcW w:w="2136" w:type="dxa"/>
            <w:tcBorders>
              <w:top w:val="single" w:sz="4" w:space="0" w:color="auto"/>
              <w:left w:val="single" w:sz="4" w:space="0" w:color="auto"/>
              <w:bottom w:val="single" w:sz="24" w:space="0" w:color="auto"/>
              <w:right w:val="single" w:sz="4" w:space="0" w:color="auto"/>
            </w:tcBorders>
            <w:shd w:val="clear" w:color="auto" w:fill="auto"/>
          </w:tcPr>
          <w:p w14:paraId="0A80C0E4"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Prior to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0874B21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End of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7FE0C5DD"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Prior to Consolidation PP</w:t>
            </w:r>
          </w:p>
        </w:tc>
        <w:tc>
          <w:tcPr>
            <w:tcW w:w="2136" w:type="dxa"/>
            <w:tcBorders>
              <w:top w:val="single" w:sz="4" w:space="0" w:color="auto"/>
              <w:left w:val="single" w:sz="4" w:space="0" w:color="auto"/>
              <w:bottom w:val="single" w:sz="24" w:space="0" w:color="auto"/>
              <w:right w:val="single" w:sz="4" w:space="0" w:color="auto"/>
            </w:tcBorders>
            <w:shd w:val="clear" w:color="auto" w:fill="auto"/>
          </w:tcPr>
          <w:p w14:paraId="6D13A140"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End of Consolidation/Course</w:t>
            </w:r>
          </w:p>
        </w:tc>
      </w:tr>
      <w:tr w:rsidR="00BF70A7" w:rsidRPr="007F7B84" w14:paraId="59C9D2E0" w14:textId="77777777" w:rsidTr="0001712C">
        <w:trPr>
          <w:trHeight w:val="169"/>
        </w:trPr>
        <w:tc>
          <w:tcPr>
            <w:tcW w:w="696" w:type="dxa"/>
            <w:vMerge w:val="restart"/>
            <w:tcBorders>
              <w:top w:val="single" w:sz="24" w:space="0" w:color="auto"/>
              <w:left w:val="single" w:sz="24" w:space="0" w:color="auto"/>
              <w:bottom w:val="single" w:sz="8" w:space="0" w:color="auto"/>
              <w:right w:val="single" w:sz="8" w:space="0" w:color="auto"/>
            </w:tcBorders>
            <w:shd w:val="clear" w:color="auto" w:fill="auto"/>
            <w:textDirection w:val="btLr"/>
          </w:tcPr>
          <w:p w14:paraId="09DBE7BE" w14:textId="77777777" w:rsidR="00BF70A7" w:rsidRPr="007F7B84" w:rsidRDefault="00BF70A7" w:rsidP="005954E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 xml:space="preserve">PILLAR 1 </w:t>
            </w:r>
          </w:p>
        </w:tc>
        <w:tc>
          <w:tcPr>
            <w:tcW w:w="972" w:type="dxa"/>
            <w:vMerge w:val="restart"/>
            <w:tcBorders>
              <w:top w:val="single" w:sz="24" w:space="0" w:color="auto"/>
              <w:left w:val="single" w:sz="8" w:space="0" w:color="auto"/>
              <w:bottom w:val="single" w:sz="8" w:space="0" w:color="auto"/>
              <w:right w:val="single" w:sz="8" w:space="0" w:color="auto"/>
            </w:tcBorders>
            <w:shd w:val="clear" w:color="auto" w:fill="auto"/>
            <w:textDirection w:val="btLr"/>
            <w:vAlign w:val="center"/>
          </w:tcPr>
          <w:p w14:paraId="54561447"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Personal &amp; Professional values, attitudes and beliefs</w:t>
            </w:r>
          </w:p>
        </w:tc>
        <w:tc>
          <w:tcPr>
            <w:tcW w:w="1134" w:type="dxa"/>
            <w:tcBorders>
              <w:top w:val="single" w:sz="24" w:space="0" w:color="auto"/>
              <w:left w:val="single" w:sz="8" w:space="0" w:color="auto"/>
              <w:bottom w:val="single" w:sz="8" w:space="0" w:color="auto"/>
              <w:right w:val="single" w:sz="8" w:space="0" w:color="auto"/>
            </w:tcBorders>
            <w:shd w:val="clear" w:color="auto" w:fill="auto"/>
          </w:tcPr>
          <w:p w14:paraId="0554C0BD"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1F72B714" w14:textId="77777777" w:rsidR="00BF70A7" w:rsidRPr="007F7B84" w:rsidRDefault="00BF70A7" w:rsidP="005954E1">
            <w:pPr>
              <w:pStyle w:val="NoSpacing"/>
              <w:rPr>
                <w:rFonts w:asciiTheme="minorHAnsi" w:hAnsiTheme="minorHAnsi" w:cstheme="minorHAnsi"/>
                <w:i/>
                <w:sz w:val="20"/>
                <w:szCs w:val="20"/>
              </w:rPr>
            </w:pPr>
          </w:p>
          <w:p w14:paraId="0EE63862"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310DD155"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RE must be objective, critical and pluralistic.</w:t>
            </w: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7A247986"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Schools endeavour to be inclusive places of learning in a variety of way, and this includes religious diversity.</w:t>
            </w:r>
          </w:p>
        </w:tc>
        <w:tc>
          <w:tcPr>
            <w:tcW w:w="2136" w:type="dxa"/>
            <w:tcBorders>
              <w:top w:val="single" w:sz="24" w:space="0" w:color="auto"/>
              <w:left w:val="single" w:sz="8" w:space="0" w:color="auto"/>
              <w:bottom w:val="single" w:sz="8" w:space="0" w:color="auto"/>
              <w:right w:val="single" w:sz="8" w:space="0" w:color="auto"/>
            </w:tcBorders>
            <w:shd w:val="clear" w:color="auto" w:fill="auto"/>
          </w:tcPr>
          <w:p w14:paraId="64570D1A" w14:textId="77777777" w:rsidR="00BF70A7" w:rsidRPr="007F7B84" w:rsidRDefault="00BF70A7" w:rsidP="005954E1">
            <w:pPr>
              <w:pStyle w:val="NoSpacing"/>
              <w:rPr>
                <w:rFonts w:asciiTheme="minorHAnsi" w:hAnsiTheme="minorHAnsi" w:cstheme="minorHAnsi"/>
                <w:i/>
                <w:iCs/>
                <w:sz w:val="20"/>
                <w:szCs w:val="20"/>
              </w:rPr>
            </w:pPr>
            <w:r w:rsidRPr="007F7B84">
              <w:rPr>
                <w:rFonts w:asciiTheme="minorHAnsi" w:hAnsiTheme="minorHAnsi" w:cstheme="minorHAnsi"/>
                <w:sz w:val="20"/>
                <w:szCs w:val="20"/>
              </w:rPr>
              <w:t xml:space="preserve">Teachers act </w:t>
            </w:r>
            <w:r w:rsidRPr="007F7B84">
              <w:rPr>
                <w:rFonts w:asciiTheme="minorHAnsi" w:hAnsiTheme="minorHAnsi" w:cstheme="minorHAnsi"/>
                <w:i/>
                <w:iCs/>
                <w:sz w:val="20"/>
                <w:szCs w:val="20"/>
              </w:rPr>
              <w:t>in loco parentis</w:t>
            </w: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7A9E8F5C"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Research informs good practice in Teaching RE</w:t>
            </w:r>
          </w:p>
          <w:p w14:paraId="2FEEB25C"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It is important to contribute to the wider life of the school.</w:t>
            </w: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733D49A9" w14:textId="07A9A13F"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There are strategies that teachers can use to look after their own mental wellbeing</w:t>
            </w:r>
            <w:r w:rsidR="00631C5E">
              <w:rPr>
                <w:rFonts w:asciiTheme="minorHAnsi" w:hAnsiTheme="minorHAnsi" w:cstheme="minorHAnsi"/>
                <w:sz w:val="20"/>
                <w:szCs w:val="20"/>
              </w:rPr>
              <w:t xml:space="preserve">. </w:t>
            </w:r>
          </w:p>
        </w:tc>
        <w:tc>
          <w:tcPr>
            <w:tcW w:w="2136" w:type="dxa"/>
            <w:tcBorders>
              <w:top w:val="single" w:sz="24" w:space="0" w:color="auto"/>
              <w:left w:val="single" w:sz="8" w:space="0" w:color="auto"/>
              <w:bottom w:val="single" w:sz="8" w:space="0" w:color="auto"/>
              <w:right w:val="single" w:sz="24" w:space="0" w:color="auto"/>
            </w:tcBorders>
            <w:shd w:val="clear" w:color="auto" w:fill="auto"/>
          </w:tcPr>
          <w:p w14:paraId="07D41415" w14:textId="77777777" w:rsidR="00BF70A7"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Teachers acting as researchers can improve their own practice.</w:t>
            </w:r>
            <w:r w:rsidR="00DD37FA">
              <w:rPr>
                <w:rFonts w:asciiTheme="minorHAnsi" w:hAnsiTheme="minorHAnsi" w:cstheme="minorHAnsi"/>
                <w:sz w:val="20"/>
                <w:szCs w:val="20"/>
              </w:rPr>
              <w:t xml:space="preserve"> </w:t>
            </w:r>
          </w:p>
          <w:p w14:paraId="113FDB39" w14:textId="56316ACF" w:rsidR="00DD37FA" w:rsidRPr="007F7B84" w:rsidRDefault="00DD37FA" w:rsidP="005954E1">
            <w:pPr>
              <w:pStyle w:val="NoSpacing"/>
              <w:rPr>
                <w:rFonts w:asciiTheme="minorHAnsi" w:hAnsiTheme="minorHAnsi" w:cstheme="minorHAnsi"/>
                <w:sz w:val="20"/>
                <w:szCs w:val="20"/>
              </w:rPr>
            </w:pPr>
            <w:r>
              <w:rPr>
                <w:rFonts w:asciiTheme="minorHAnsi" w:hAnsiTheme="minorHAnsi" w:cstheme="minorHAnsi"/>
                <w:sz w:val="20"/>
                <w:szCs w:val="20"/>
              </w:rPr>
              <w:t>Progression on ITE should underpin their development as RE ECTs.</w:t>
            </w:r>
          </w:p>
        </w:tc>
      </w:tr>
      <w:tr w:rsidR="00BF70A7" w:rsidRPr="007F7B84" w14:paraId="4E527CBB" w14:textId="77777777" w:rsidTr="0001712C">
        <w:trPr>
          <w:trHeight w:val="1027"/>
        </w:trPr>
        <w:tc>
          <w:tcPr>
            <w:tcW w:w="696" w:type="dxa"/>
            <w:vMerge/>
            <w:tcBorders>
              <w:top w:val="single" w:sz="8" w:space="0" w:color="auto"/>
              <w:left w:val="single" w:sz="24" w:space="0" w:color="auto"/>
              <w:bottom w:val="single" w:sz="24" w:space="0" w:color="auto"/>
              <w:right w:val="single" w:sz="8" w:space="0" w:color="auto"/>
            </w:tcBorders>
            <w:shd w:val="clear" w:color="auto" w:fill="auto"/>
            <w:textDirection w:val="btLr"/>
          </w:tcPr>
          <w:p w14:paraId="2EABCBEB"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cBorders>
              <w:top w:val="single" w:sz="8" w:space="0" w:color="auto"/>
              <w:left w:val="single" w:sz="8" w:space="0" w:color="auto"/>
              <w:bottom w:val="single" w:sz="24" w:space="0" w:color="auto"/>
              <w:right w:val="single" w:sz="8" w:space="0" w:color="auto"/>
            </w:tcBorders>
            <w:shd w:val="clear" w:color="auto" w:fill="auto"/>
            <w:textDirection w:val="btLr"/>
            <w:vAlign w:val="center"/>
          </w:tcPr>
          <w:p w14:paraId="0FBAC978"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top w:val="single" w:sz="8" w:space="0" w:color="auto"/>
              <w:left w:val="single" w:sz="8" w:space="0" w:color="auto"/>
              <w:bottom w:val="single" w:sz="24" w:space="0" w:color="auto"/>
              <w:right w:val="single" w:sz="8" w:space="0" w:color="auto"/>
            </w:tcBorders>
            <w:shd w:val="clear" w:color="auto" w:fill="auto"/>
          </w:tcPr>
          <w:p w14:paraId="0BCFC4EF"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3CC2AB1D" w14:textId="2502B40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w:t>
            </w: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132B4A69" w14:textId="77D0585D"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Reflect critically on their experience </w:t>
            </w:r>
            <w:r w:rsidR="00631C5E">
              <w:rPr>
                <w:rFonts w:asciiTheme="minorHAnsi" w:hAnsiTheme="minorHAnsi" w:cstheme="minorHAnsi"/>
                <w:sz w:val="20"/>
                <w:szCs w:val="20"/>
              </w:rPr>
              <w:t xml:space="preserve">of teaching RE </w:t>
            </w:r>
            <w:r w:rsidRPr="007F7B84">
              <w:rPr>
                <w:rFonts w:asciiTheme="minorHAnsi" w:hAnsiTheme="minorHAnsi" w:cstheme="minorHAnsi"/>
                <w:sz w:val="20"/>
                <w:szCs w:val="20"/>
              </w:rPr>
              <w:t>in school</w:t>
            </w:r>
          </w:p>
        </w:tc>
        <w:tc>
          <w:tcPr>
            <w:tcW w:w="2136" w:type="dxa"/>
            <w:tcBorders>
              <w:top w:val="single" w:sz="8" w:space="0" w:color="auto"/>
              <w:left w:val="single" w:sz="8" w:space="0" w:color="auto"/>
              <w:bottom w:val="single" w:sz="24" w:space="0" w:color="auto"/>
              <w:right w:val="single" w:sz="8" w:space="0" w:color="auto"/>
            </w:tcBorders>
            <w:shd w:val="clear" w:color="auto" w:fill="auto"/>
          </w:tcPr>
          <w:p w14:paraId="7ED24D9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Promote inclusion and diversity in their RE teaching.</w:t>
            </w: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64F6D96A" w14:textId="5D17776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Continually reflect on their teaching and pupils’ progress </w:t>
            </w:r>
            <w:r w:rsidR="00631C5E">
              <w:rPr>
                <w:rFonts w:asciiTheme="minorHAnsi" w:hAnsiTheme="minorHAnsi" w:cstheme="minorHAnsi"/>
                <w:sz w:val="20"/>
                <w:szCs w:val="20"/>
              </w:rPr>
              <w:t xml:space="preserve">within RE </w:t>
            </w:r>
            <w:r w:rsidRPr="007F7B84">
              <w:rPr>
                <w:rFonts w:asciiTheme="minorHAnsi" w:hAnsiTheme="minorHAnsi" w:cstheme="minorHAnsi"/>
                <w:sz w:val="20"/>
                <w:szCs w:val="20"/>
              </w:rPr>
              <w:t>to improve their own teaching abilities</w:t>
            </w: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6CFFAF9E" w14:textId="11EE591B"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 member of the teaching community in a collegial way</w:t>
            </w:r>
            <w:r w:rsidR="00631C5E">
              <w:rPr>
                <w:rFonts w:asciiTheme="minorHAnsi" w:hAnsiTheme="minorHAnsi" w:cstheme="minorHAnsi"/>
                <w:sz w:val="20"/>
                <w:szCs w:val="20"/>
              </w:rPr>
              <w:t>, for example connecting with other RE teachers through local networks/ NATRE/ SACRE</w:t>
            </w:r>
            <w:r w:rsidRPr="007F7B84">
              <w:rPr>
                <w:rFonts w:asciiTheme="minorHAnsi" w:hAnsiTheme="minorHAnsi" w:cstheme="minorHAnsi"/>
                <w:sz w:val="20"/>
                <w:szCs w:val="20"/>
              </w:rPr>
              <w:t>.</w:t>
            </w:r>
          </w:p>
        </w:tc>
        <w:tc>
          <w:tcPr>
            <w:tcW w:w="2136" w:type="dxa"/>
            <w:tcBorders>
              <w:top w:val="single" w:sz="8" w:space="0" w:color="auto"/>
              <w:left w:val="single" w:sz="8" w:space="0" w:color="auto"/>
              <w:bottom w:val="single" w:sz="24" w:space="0" w:color="auto"/>
              <w:right w:val="single" w:sz="24" w:space="0" w:color="auto"/>
            </w:tcBorders>
            <w:shd w:val="clear" w:color="auto" w:fill="auto"/>
          </w:tcPr>
          <w:p w14:paraId="3D4B959B" w14:textId="77777777" w:rsidR="00BF70A7"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Develop relationships with parents as partners in the learning process.</w:t>
            </w:r>
          </w:p>
          <w:p w14:paraId="280120C2" w14:textId="71ACAF2C" w:rsidR="00DD37FA" w:rsidRPr="007F7B84" w:rsidRDefault="00DD37FA" w:rsidP="005954E1">
            <w:pPr>
              <w:pStyle w:val="NoSpacing"/>
              <w:rPr>
                <w:rFonts w:asciiTheme="minorHAnsi" w:hAnsiTheme="minorHAnsi" w:cstheme="minorHAnsi"/>
                <w:sz w:val="20"/>
                <w:szCs w:val="20"/>
              </w:rPr>
            </w:pPr>
            <w:r>
              <w:rPr>
                <w:rFonts w:asciiTheme="minorHAnsi" w:hAnsiTheme="minorHAnsi" w:cstheme="minorHAnsi"/>
                <w:sz w:val="20"/>
                <w:szCs w:val="20"/>
              </w:rPr>
              <w:t>Contribute to the effective working of an RE department</w:t>
            </w:r>
          </w:p>
        </w:tc>
      </w:tr>
      <w:tr w:rsidR="00BF70A7" w:rsidRPr="007F7B84" w14:paraId="3627ECEC" w14:textId="77777777" w:rsidTr="0001712C">
        <w:trPr>
          <w:cantSplit/>
          <w:trHeight w:val="356"/>
        </w:trPr>
        <w:tc>
          <w:tcPr>
            <w:tcW w:w="696" w:type="dxa"/>
            <w:vMerge w:val="restart"/>
            <w:tcBorders>
              <w:top w:val="single" w:sz="24" w:space="0" w:color="auto"/>
              <w:left w:val="single" w:sz="24" w:space="0" w:color="auto"/>
            </w:tcBorders>
            <w:shd w:val="clear" w:color="auto" w:fill="auto"/>
            <w:textDirection w:val="btLr"/>
          </w:tcPr>
          <w:p w14:paraId="4D87EBFF" w14:textId="77777777" w:rsidR="00BF70A7" w:rsidRPr="007F7B84" w:rsidRDefault="00BF70A7" w:rsidP="005954E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lastRenderedPageBreak/>
              <w:t>PILLAR 2 (Subject &amp; Curriculum knowledge)</w:t>
            </w:r>
          </w:p>
        </w:tc>
        <w:tc>
          <w:tcPr>
            <w:tcW w:w="972" w:type="dxa"/>
            <w:vMerge w:val="restart"/>
            <w:tcBorders>
              <w:top w:val="single" w:sz="24" w:space="0" w:color="auto"/>
            </w:tcBorders>
            <w:shd w:val="clear" w:color="auto" w:fill="auto"/>
            <w:textDirection w:val="btLr"/>
            <w:vAlign w:val="center"/>
          </w:tcPr>
          <w:p w14:paraId="72757C36"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How learning occurs &amp; progression</w:t>
            </w:r>
          </w:p>
        </w:tc>
        <w:tc>
          <w:tcPr>
            <w:tcW w:w="1134" w:type="dxa"/>
            <w:tcBorders>
              <w:top w:val="single" w:sz="24" w:space="0" w:color="auto"/>
            </w:tcBorders>
            <w:shd w:val="clear" w:color="auto" w:fill="auto"/>
          </w:tcPr>
          <w:p w14:paraId="202B1702"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301E7714"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24" w:space="0" w:color="auto"/>
            </w:tcBorders>
            <w:shd w:val="clear" w:color="auto" w:fill="auto"/>
          </w:tcPr>
          <w:p w14:paraId="1BCAFB75"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Progression is the curriculum model </w:t>
            </w:r>
          </w:p>
          <w:p w14:paraId="551D6C0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Learning involves a lasting change of pupils’ knowledge or capabilities</w:t>
            </w:r>
          </w:p>
        </w:tc>
        <w:tc>
          <w:tcPr>
            <w:tcW w:w="2135" w:type="dxa"/>
            <w:tcBorders>
              <w:top w:val="single" w:sz="24" w:space="0" w:color="auto"/>
            </w:tcBorders>
            <w:shd w:val="clear" w:color="auto" w:fill="auto"/>
          </w:tcPr>
          <w:p w14:paraId="64C62F0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Pupils make progress at different rates, but are all capable of meeting the high expectations set for them in RE.</w:t>
            </w:r>
          </w:p>
        </w:tc>
        <w:tc>
          <w:tcPr>
            <w:tcW w:w="2136" w:type="dxa"/>
            <w:tcBorders>
              <w:top w:val="single" w:sz="24" w:space="0" w:color="auto"/>
            </w:tcBorders>
            <w:shd w:val="clear" w:color="auto" w:fill="auto"/>
          </w:tcPr>
          <w:p w14:paraId="2207A56B" w14:textId="7171EF7C"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 variety of recall and retrieval activities, regularly planned as part of the </w:t>
            </w:r>
            <w:r w:rsidR="00631C5E">
              <w:rPr>
                <w:rFonts w:asciiTheme="minorHAnsi" w:hAnsiTheme="minorHAnsi" w:cstheme="minorHAnsi"/>
                <w:sz w:val="20"/>
                <w:szCs w:val="20"/>
              </w:rPr>
              <w:t xml:space="preserve">RE </w:t>
            </w:r>
            <w:r w:rsidRPr="007F7B84">
              <w:rPr>
                <w:rFonts w:asciiTheme="minorHAnsi" w:hAnsiTheme="minorHAnsi" w:cstheme="minorHAnsi"/>
                <w:sz w:val="20"/>
                <w:szCs w:val="20"/>
              </w:rPr>
              <w:t>curriculum can be beneficial in helping pupils make progress.</w:t>
            </w:r>
            <w:r w:rsidR="00EA5959" w:rsidRPr="00EA5959">
              <w:rPr>
                <w:rFonts w:asciiTheme="minorHAnsi" w:hAnsiTheme="minorHAnsi" w:cstheme="minorHAnsi"/>
                <w:sz w:val="20"/>
                <w:szCs w:val="20"/>
              </w:rPr>
              <w:t xml:space="preserve"> </w:t>
            </w:r>
            <w:r w:rsidR="00EA5959">
              <w:rPr>
                <w:rFonts w:asciiTheme="minorHAnsi" w:hAnsiTheme="minorHAnsi" w:cstheme="minorHAnsi"/>
                <w:sz w:val="20"/>
                <w:szCs w:val="20"/>
              </w:rPr>
              <w:t>C</w:t>
            </w:r>
            <w:r w:rsidR="00EA5959" w:rsidRPr="00EA5959">
              <w:rPr>
                <w:rFonts w:asciiTheme="minorHAnsi" w:hAnsiTheme="minorHAnsi" w:cstheme="minorHAnsi"/>
                <w:sz w:val="20"/>
                <w:szCs w:val="20"/>
              </w:rPr>
              <w:t>oncepts such as ‘creation story’, ‘creation myth’ and ‘foundation myth’ can connect Christian origin narratives with shruti in Hindu traditions, concepts of the patriarchs in Jewish traditions and how all these concepts play out in different people’s lives</w:t>
            </w:r>
          </w:p>
        </w:tc>
        <w:tc>
          <w:tcPr>
            <w:tcW w:w="2135" w:type="dxa"/>
            <w:tcBorders>
              <w:top w:val="single" w:sz="24" w:space="0" w:color="auto"/>
            </w:tcBorders>
            <w:shd w:val="clear" w:color="auto" w:fill="auto"/>
          </w:tcPr>
          <w:p w14:paraId="1A61CD58" w14:textId="3122F72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Additional adults and peers can be used </w:t>
            </w:r>
            <w:r w:rsidR="00DD37FA">
              <w:rPr>
                <w:rFonts w:asciiTheme="minorHAnsi" w:hAnsiTheme="minorHAnsi" w:cstheme="minorHAnsi"/>
                <w:sz w:val="20"/>
                <w:szCs w:val="20"/>
              </w:rPr>
              <w:t xml:space="preserve">in RE lessons </w:t>
            </w:r>
            <w:r w:rsidRPr="007F7B84">
              <w:rPr>
                <w:rFonts w:asciiTheme="minorHAnsi" w:hAnsiTheme="minorHAnsi" w:cstheme="minorHAnsi"/>
                <w:sz w:val="20"/>
                <w:szCs w:val="20"/>
              </w:rPr>
              <w:t>to help pupils to learn, when they are used effectively.</w:t>
            </w:r>
            <w:r w:rsidR="00631C5E">
              <w:rPr>
                <w:rFonts w:asciiTheme="minorHAnsi" w:hAnsiTheme="minorHAnsi" w:cstheme="minorHAnsi"/>
                <w:sz w:val="20"/>
                <w:szCs w:val="20"/>
              </w:rPr>
              <w:t xml:space="preserve"> </w:t>
            </w:r>
          </w:p>
        </w:tc>
        <w:tc>
          <w:tcPr>
            <w:tcW w:w="2135" w:type="dxa"/>
            <w:tcBorders>
              <w:top w:val="single" w:sz="24" w:space="0" w:color="auto"/>
            </w:tcBorders>
            <w:shd w:val="clear" w:color="auto" w:fill="auto"/>
          </w:tcPr>
          <w:p w14:paraId="350F69C8" w14:textId="20DBC4B3" w:rsidR="00BF70A7" w:rsidRPr="00EA5959" w:rsidRDefault="00BF70A7" w:rsidP="005954E1">
            <w:pPr>
              <w:pStyle w:val="NoSpacing"/>
              <w:rPr>
                <w:rFonts w:asciiTheme="minorHAnsi" w:hAnsiTheme="minorHAnsi" w:cstheme="minorHAnsi"/>
                <w:b/>
                <w:bCs/>
                <w:i/>
                <w:iCs/>
                <w:sz w:val="20"/>
                <w:szCs w:val="20"/>
              </w:rPr>
            </w:pPr>
            <w:r w:rsidRPr="007F7B84">
              <w:rPr>
                <w:rFonts w:asciiTheme="minorHAnsi" w:hAnsiTheme="minorHAnsi" w:cstheme="minorHAnsi"/>
                <w:sz w:val="20"/>
                <w:szCs w:val="20"/>
              </w:rPr>
              <w:t>Interleaving and repetition of pr</w:t>
            </w:r>
            <w:r w:rsidR="00DD37FA">
              <w:rPr>
                <w:rFonts w:asciiTheme="minorHAnsi" w:hAnsiTheme="minorHAnsi" w:cstheme="minorHAnsi"/>
                <w:sz w:val="20"/>
                <w:szCs w:val="20"/>
              </w:rPr>
              <w:t>e</w:t>
            </w:r>
            <w:r w:rsidRPr="007F7B84">
              <w:rPr>
                <w:rFonts w:asciiTheme="minorHAnsi" w:hAnsiTheme="minorHAnsi" w:cstheme="minorHAnsi"/>
                <w:sz w:val="20"/>
                <w:szCs w:val="20"/>
              </w:rPr>
              <w:t>vious learning can be beneficial for pupil learning</w:t>
            </w:r>
            <w:r w:rsidR="00EA5959">
              <w:rPr>
                <w:rFonts w:asciiTheme="minorHAnsi" w:hAnsiTheme="minorHAnsi" w:cstheme="minorHAnsi"/>
                <w:sz w:val="20"/>
                <w:szCs w:val="20"/>
              </w:rPr>
              <w:t xml:space="preserve">; decisions about how that retrieval is carried out will depend on the material to be retrieved.  </w:t>
            </w:r>
            <w:r w:rsidR="00EA5959" w:rsidRPr="00EA5959">
              <w:rPr>
                <w:rFonts w:asciiTheme="minorHAnsi" w:hAnsiTheme="minorHAnsi" w:cstheme="minorHAnsi"/>
                <w:sz w:val="20"/>
                <w:szCs w:val="20"/>
              </w:rPr>
              <w:t>low-stakes multiple-choice quizzing may be appropriate for getting pupils to recall</w:t>
            </w:r>
            <w:r w:rsidR="00EA5959">
              <w:rPr>
                <w:rFonts w:asciiTheme="minorHAnsi" w:hAnsiTheme="minorHAnsi" w:cstheme="minorHAnsi"/>
                <w:sz w:val="20"/>
                <w:szCs w:val="20"/>
              </w:rPr>
              <w:t xml:space="preserve"> vocabulary such as </w:t>
            </w:r>
            <w:r w:rsidR="00EA5959">
              <w:rPr>
                <w:rFonts w:asciiTheme="minorHAnsi" w:hAnsiTheme="minorHAnsi" w:cstheme="minorHAnsi"/>
                <w:i/>
                <w:iCs/>
                <w:sz w:val="20"/>
                <w:szCs w:val="20"/>
              </w:rPr>
              <w:t xml:space="preserve">Talmud, </w:t>
            </w:r>
            <w:r w:rsidR="00EA5959" w:rsidRPr="00EA5959">
              <w:rPr>
                <w:rFonts w:asciiTheme="minorHAnsi" w:hAnsiTheme="minorHAnsi" w:cstheme="minorHAnsi"/>
                <w:sz w:val="20"/>
                <w:szCs w:val="20"/>
              </w:rPr>
              <w:t xml:space="preserve">but not to recall details of a story contained in the </w:t>
            </w:r>
            <w:r w:rsidR="00EA5959" w:rsidRPr="00EA5959">
              <w:rPr>
                <w:rFonts w:asciiTheme="minorHAnsi" w:hAnsiTheme="minorHAnsi" w:cstheme="minorHAnsi"/>
                <w:i/>
                <w:iCs/>
                <w:sz w:val="20"/>
                <w:szCs w:val="20"/>
              </w:rPr>
              <w:t>Talmud.</w:t>
            </w:r>
          </w:p>
        </w:tc>
        <w:tc>
          <w:tcPr>
            <w:tcW w:w="2136" w:type="dxa"/>
            <w:tcBorders>
              <w:top w:val="single" w:sz="24" w:space="0" w:color="auto"/>
              <w:right w:val="single" w:sz="24" w:space="0" w:color="auto"/>
            </w:tcBorders>
            <w:shd w:val="clear" w:color="auto" w:fill="auto"/>
          </w:tcPr>
          <w:p w14:paraId="2B59FC11"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Visits to religious communities can help concretise theoretical learning.</w:t>
            </w:r>
          </w:p>
        </w:tc>
      </w:tr>
      <w:tr w:rsidR="00BF70A7" w:rsidRPr="007F7B84" w14:paraId="7F04405A" w14:textId="77777777" w:rsidTr="0001712C">
        <w:trPr>
          <w:cantSplit/>
          <w:trHeight w:val="355"/>
        </w:trPr>
        <w:tc>
          <w:tcPr>
            <w:tcW w:w="696" w:type="dxa"/>
            <w:vMerge/>
            <w:tcBorders>
              <w:left w:val="single" w:sz="24" w:space="0" w:color="auto"/>
            </w:tcBorders>
            <w:shd w:val="clear" w:color="auto" w:fill="auto"/>
            <w:textDirection w:val="btLr"/>
          </w:tcPr>
          <w:p w14:paraId="34B8DDEC"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shd w:val="clear" w:color="auto" w:fill="auto"/>
            <w:textDirection w:val="btLr"/>
            <w:vAlign w:val="center"/>
          </w:tcPr>
          <w:p w14:paraId="33266573"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shd w:val="clear" w:color="auto" w:fill="auto"/>
          </w:tcPr>
          <w:p w14:paraId="630EC7E3"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p w14:paraId="49174ADF" w14:textId="77777777" w:rsidR="00BF70A7" w:rsidRPr="007F7B84" w:rsidRDefault="00BF70A7" w:rsidP="005954E1">
            <w:pPr>
              <w:pStyle w:val="NoSpacing"/>
              <w:rPr>
                <w:rFonts w:asciiTheme="minorHAnsi" w:hAnsiTheme="minorHAnsi" w:cstheme="minorHAnsi"/>
                <w:i/>
                <w:sz w:val="20"/>
                <w:szCs w:val="20"/>
              </w:rPr>
            </w:pPr>
          </w:p>
        </w:tc>
        <w:tc>
          <w:tcPr>
            <w:tcW w:w="2135" w:type="dxa"/>
            <w:shd w:val="clear" w:color="auto" w:fill="auto"/>
          </w:tcPr>
          <w:p w14:paraId="1DA02D1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Include appropriate learning activities in an RE lesson</w:t>
            </w:r>
          </w:p>
        </w:tc>
        <w:tc>
          <w:tcPr>
            <w:tcW w:w="2135" w:type="dxa"/>
            <w:shd w:val="clear" w:color="auto" w:fill="auto"/>
          </w:tcPr>
          <w:p w14:paraId="24EDE023" w14:textId="27D3064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Plan and adapt learning based on formative assessment</w:t>
            </w:r>
            <w:r w:rsidR="00631C5E">
              <w:rPr>
                <w:rFonts w:asciiTheme="minorHAnsi" w:hAnsiTheme="minorHAnsi" w:cstheme="minorHAnsi"/>
                <w:sz w:val="20"/>
                <w:szCs w:val="20"/>
              </w:rPr>
              <w:t xml:space="preserve"> within RE lessons</w:t>
            </w:r>
            <w:r w:rsidRPr="007F7B84">
              <w:rPr>
                <w:rFonts w:asciiTheme="minorHAnsi" w:hAnsiTheme="minorHAnsi" w:cstheme="minorHAnsi"/>
                <w:sz w:val="20"/>
                <w:szCs w:val="20"/>
              </w:rPr>
              <w:t>.</w:t>
            </w:r>
          </w:p>
        </w:tc>
        <w:tc>
          <w:tcPr>
            <w:tcW w:w="2136" w:type="dxa"/>
            <w:shd w:val="clear" w:color="auto" w:fill="auto"/>
          </w:tcPr>
          <w:p w14:paraId="54BC54F6"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Present information to pupils clearly and in small chunks.</w:t>
            </w:r>
          </w:p>
        </w:tc>
        <w:tc>
          <w:tcPr>
            <w:tcW w:w="2135" w:type="dxa"/>
            <w:shd w:val="clear" w:color="auto" w:fill="auto"/>
          </w:tcPr>
          <w:p w14:paraId="58144EB0" w14:textId="553B708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Successfully use modelling techniques, to aid pupils’ cognitive skills</w:t>
            </w:r>
            <w:r w:rsidR="00DD37FA">
              <w:rPr>
                <w:rFonts w:asciiTheme="minorHAnsi" w:hAnsiTheme="minorHAnsi" w:cstheme="minorHAnsi"/>
                <w:sz w:val="20"/>
                <w:szCs w:val="20"/>
              </w:rPr>
              <w:t xml:space="preserve">, for example modelling how a pupil can write an explanation of </w:t>
            </w:r>
            <w:r w:rsidR="00DD37FA">
              <w:rPr>
                <w:rFonts w:asciiTheme="minorHAnsi" w:hAnsiTheme="minorHAnsi" w:cstheme="minorHAnsi"/>
                <w:i/>
                <w:iCs/>
                <w:sz w:val="20"/>
                <w:szCs w:val="20"/>
              </w:rPr>
              <w:t>tawhid</w:t>
            </w:r>
            <w:r w:rsidRPr="007F7B84">
              <w:rPr>
                <w:rFonts w:asciiTheme="minorHAnsi" w:hAnsiTheme="minorHAnsi" w:cstheme="minorHAnsi"/>
                <w:sz w:val="20"/>
                <w:szCs w:val="20"/>
              </w:rPr>
              <w:t>.</w:t>
            </w:r>
          </w:p>
        </w:tc>
        <w:tc>
          <w:tcPr>
            <w:tcW w:w="2135" w:type="dxa"/>
            <w:shd w:val="clear" w:color="auto" w:fill="auto"/>
          </w:tcPr>
          <w:p w14:paraId="1E1B904E" w14:textId="227271AF"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Carefully plan pair and group work so that this benefits pupil progress</w:t>
            </w:r>
            <w:r w:rsidR="00DD37FA">
              <w:rPr>
                <w:rFonts w:asciiTheme="minorHAnsi" w:hAnsiTheme="minorHAnsi" w:cstheme="minorHAnsi"/>
                <w:sz w:val="20"/>
                <w:szCs w:val="20"/>
              </w:rPr>
              <w:t xml:space="preserve">, for example sharing research tasks on a presentation of Islamic beliefs demonstrated on the </w:t>
            </w:r>
            <w:proofErr w:type="gramStart"/>
            <w:r w:rsidR="00DD37FA">
              <w:rPr>
                <w:rFonts w:asciiTheme="minorHAnsi" w:hAnsiTheme="minorHAnsi" w:cstheme="minorHAnsi"/>
                <w:i/>
                <w:iCs/>
                <w:sz w:val="20"/>
                <w:szCs w:val="20"/>
              </w:rPr>
              <w:t>Hajj.</w:t>
            </w:r>
            <w:r w:rsidRPr="007F7B84">
              <w:rPr>
                <w:rFonts w:asciiTheme="minorHAnsi" w:hAnsiTheme="minorHAnsi" w:cstheme="minorHAnsi"/>
                <w:sz w:val="20"/>
                <w:szCs w:val="20"/>
              </w:rPr>
              <w:t>.</w:t>
            </w:r>
            <w:proofErr w:type="gramEnd"/>
          </w:p>
        </w:tc>
        <w:tc>
          <w:tcPr>
            <w:tcW w:w="2136" w:type="dxa"/>
            <w:tcBorders>
              <w:right w:val="single" w:sz="24" w:space="0" w:color="auto"/>
            </w:tcBorders>
            <w:shd w:val="clear" w:color="auto" w:fill="auto"/>
          </w:tcPr>
          <w:p w14:paraId="227BB610"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Plan for careful practice and retrieval of learning over time, so that all pupils progress through the RE curriculum and develop.</w:t>
            </w:r>
          </w:p>
        </w:tc>
      </w:tr>
      <w:tr w:rsidR="00BF70A7" w:rsidRPr="007F7B84" w14:paraId="1EF06197" w14:textId="77777777" w:rsidTr="0001712C">
        <w:trPr>
          <w:cantSplit/>
          <w:trHeight w:val="355"/>
        </w:trPr>
        <w:tc>
          <w:tcPr>
            <w:tcW w:w="696" w:type="dxa"/>
            <w:vMerge/>
            <w:tcBorders>
              <w:left w:val="single" w:sz="24" w:space="0" w:color="auto"/>
            </w:tcBorders>
            <w:shd w:val="clear" w:color="auto" w:fill="auto"/>
            <w:textDirection w:val="btLr"/>
          </w:tcPr>
          <w:p w14:paraId="6125B3E8"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val="restart"/>
            <w:shd w:val="clear" w:color="auto" w:fill="auto"/>
            <w:textDirection w:val="btLr"/>
            <w:vAlign w:val="center"/>
          </w:tcPr>
          <w:p w14:paraId="7E73A4D1"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Curriculum &amp; subject knowledge</w:t>
            </w:r>
          </w:p>
        </w:tc>
        <w:tc>
          <w:tcPr>
            <w:tcW w:w="1134" w:type="dxa"/>
            <w:shd w:val="clear" w:color="auto" w:fill="auto"/>
          </w:tcPr>
          <w:p w14:paraId="3586E874"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13906DCE" w14:textId="77777777" w:rsidR="00BF70A7" w:rsidRPr="007F7B84" w:rsidRDefault="00BF70A7" w:rsidP="005954E1">
            <w:pPr>
              <w:pStyle w:val="NoSpacing"/>
              <w:rPr>
                <w:rFonts w:asciiTheme="minorHAnsi" w:hAnsiTheme="minorHAnsi" w:cstheme="minorHAnsi"/>
                <w:i/>
                <w:sz w:val="20"/>
                <w:szCs w:val="20"/>
              </w:rPr>
            </w:pPr>
          </w:p>
        </w:tc>
        <w:tc>
          <w:tcPr>
            <w:tcW w:w="2135" w:type="dxa"/>
            <w:shd w:val="clear" w:color="auto" w:fill="auto"/>
          </w:tcPr>
          <w:p w14:paraId="26D12C2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 RE teacher needs a foundational schema of the major six world faiths.</w:t>
            </w:r>
          </w:p>
          <w:p w14:paraId="41970C50" w14:textId="6A3BFF01"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R</w:t>
            </w:r>
            <w:r w:rsidR="00631C5E">
              <w:rPr>
                <w:rFonts w:asciiTheme="minorHAnsi" w:hAnsiTheme="minorHAnsi" w:cstheme="minorHAnsi"/>
                <w:sz w:val="20"/>
                <w:szCs w:val="20"/>
              </w:rPr>
              <w:t>E</w:t>
            </w:r>
            <w:r w:rsidRPr="007F7B84">
              <w:rPr>
                <w:rFonts w:asciiTheme="minorHAnsi" w:hAnsiTheme="minorHAnsi" w:cstheme="minorHAnsi"/>
                <w:sz w:val="20"/>
                <w:szCs w:val="20"/>
              </w:rPr>
              <w:t xml:space="preserve"> has a particular statutory nature.</w:t>
            </w:r>
          </w:p>
        </w:tc>
        <w:tc>
          <w:tcPr>
            <w:tcW w:w="2135" w:type="dxa"/>
            <w:shd w:val="clear" w:color="auto" w:fill="auto"/>
          </w:tcPr>
          <w:p w14:paraId="5AC02B7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High quality RE can be taught in a variety of ways.</w:t>
            </w:r>
          </w:p>
          <w:p w14:paraId="19510665"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Lessons need clear learning objectives – a key question for each lesson is useful in focussing learning.</w:t>
            </w:r>
          </w:p>
        </w:tc>
        <w:tc>
          <w:tcPr>
            <w:tcW w:w="2136" w:type="dxa"/>
            <w:shd w:val="clear" w:color="auto" w:fill="auto"/>
          </w:tcPr>
          <w:p w14:paraId="546F1C11"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Teachers of RE have a role in helping literacy (and to an extent numeracy)</w:t>
            </w:r>
          </w:p>
        </w:tc>
        <w:tc>
          <w:tcPr>
            <w:tcW w:w="2135" w:type="dxa"/>
            <w:shd w:val="clear" w:color="auto" w:fill="auto"/>
          </w:tcPr>
          <w:p w14:paraId="4594AE0A"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 spiral curriculum is important in helping pupils build cumulatively enough knowledge of religions and worldviews.</w:t>
            </w:r>
          </w:p>
        </w:tc>
        <w:tc>
          <w:tcPr>
            <w:tcW w:w="2135" w:type="dxa"/>
            <w:shd w:val="clear" w:color="auto" w:fill="auto"/>
          </w:tcPr>
          <w:p w14:paraId="73E584C1"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There are three forms of knowledge in RE: Substantive, disciplinary and personal.</w:t>
            </w:r>
          </w:p>
        </w:tc>
        <w:tc>
          <w:tcPr>
            <w:tcW w:w="2136" w:type="dxa"/>
            <w:tcBorders>
              <w:right w:val="single" w:sz="24" w:space="0" w:color="auto"/>
            </w:tcBorders>
            <w:shd w:val="clear" w:color="auto" w:fill="auto"/>
          </w:tcPr>
          <w:p w14:paraId="4722D91F"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Meeting a variety of expressions of ways of being religious is fundamental to developing a sufficiently broad understanding of the complexity and diversity of religious belief and non-belief.</w:t>
            </w:r>
          </w:p>
        </w:tc>
      </w:tr>
      <w:tr w:rsidR="00BF70A7" w:rsidRPr="007F7B84" w14:paraId="17F10901" w14:textId="77777777" w:rsidTr="0001712C">
        <w:trPr>
          <w:cantSplit/>
          <w:trHeight w:val="355"/>
        </w:trPr>
        <w:tc>
          <w:tcPr>
            <w:tcW w:w="696" w:type="dxa"/>
            <w:vMerge/>
            <w:tcBorders>
              <w:left w:val="single" w:sz="24" w:space="0" w:color="auto"/>
              <w:bottom w:val="single" w:sz="24" w:space="0" w:color="auto"/>
            </w:tcBorders>
            <w:shd w:val="clear" w:color="auto" w:fill="auto"/>
            <w:textDirection w:val="btLr"/>
          </w:tcPr>
          <w:p w14:paraId="06DCA3D8"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cBorders>
              <w:bottom w:val="single" w:sz="24" w:space="0" w:color="auto"/>
            </w:tcBorders>
            <w:shd w:val="clear" w:color="auto" w:fill="auto"/>
            <w:textDirection w:val="btLr"/>
            <w:vAlign w:val="center"/>
          </w:tcPr>
          <w:p w14:paraId="59863B9B"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shd w:val="clear" w:color="auto" w:fill="auto"/>
          </w:tcPr>
          <w:p w14:paraId="0DA9949C"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bottom w:val="single" w:sz="24" w:space="0" w:color="auto"/>
            </w:tcBorders>
            <w:shd w:val="clear" w:color="auto" w:fill="auto"/>
          </w:tcPr>
          <w:p w14:paraId="3DB6DC58" w14:textId="6BD0F770"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Connect learning to pupils’ prior knowledge</w:t>
            </w:r>
            <w:r w:rsidR="00EA5959">
              <w:rPr>
                <w:rFonts w:asciiTheme="minorHAnsi" w:hAnsiTheme="minorHAnsi" w:cstheme="minorHAnsi"/>
                <w:sz w:val="20"/>
                <w:szCs w:val="20"/>
              </w:rPr>
              <w:t xml:space="preserve">, such as designing a task where </w:t>
            </w:r>
            <w:r w:rsidR="00EA5959" w:rsidRPr="00EA5959">
              <w:rPr>
                <w:rFonts w:asciiTheme="minorHAnsi" w:hAnsiTheme="minorHAnsi" w:cstheme="minorHAnsi"/>
                <w:sz w:val="20"/>
                <w:szCs w:val="20"/>
              </w:rPr>
              <w:t>pupils draw on earlier substantive content to design questions for an interview with faith practitioners</w:t>
            </w:r>
            <w:r w:rsidR="00EA5959">
              <w:rPr>
                <w:rFonts w:asciiTheme="minorHAnsi" w:hAnsiTheme="minorHAnsi" w:cstheme="minorHAnsi"/>
                <w:sz w:val="20"/>
                <w:szCs w:val="20"/>
              </w:rPr>
              <w:t>.</w:t>
            </w:r>
          </w:p>
          <w:p w14:paraId="2B2FF43C" w14:textId="77777777" w:rsidR="00BF70A7" w:rsidRPr="007F7B84" w:rsidRDefault="00BF70A7" w:rsidP="005954E1">
            <w:pPr>
              <w:pStyle w:val="NoSpacing"/>
              <w:rPr>
                <w:rFonts w:asciiTheme="minorHAnsi" w:hAnsiTheme="minorHAnsi" w:cstheme="minorHAnsi"/>
                <w:sz w:val="20"/>
                <w:szCs w:val="20"/>
              </w:rPr>
            </w:pPr>
          </w:p>
          <w:p w14:paraId="69B97A96" w14:textId="77777777" w:rsidR="00BF70A7" w:rsidRPr="007F7B84" w:rsidRDefault="00BF70A7" w:rsidP="005954E1">
            <w:pPr>
              <w:pStyle w:val="NoSpacing"/>
              <w:rPr>
                <w:rFonts w:asciiTheme="minorHAnsi" w:hAnsiTheme="minorHAnsi" w:cstheme="minorHAnsi"/>
                <w:sz w:val="20"/>
                <w:szCs w:val="20"/>
              </w:rPr>
            </w:pPr>
          </w:p>
        </w:tc>
        <w:tc>
          <w:tcPr>
            <w:tcW w:w="2135" w:type="dxa"/>
            <w:tcBorders>
              <w:bottom w:val="single" w:sz="24" w:space="0" w:color="auto"/>
            </w:tcBorders>
            <w:shd w:val="clear" w:color="auto" w:fill="auto"/>
          </w:tcPr>
          <w:p w14:paraId="0BA0AFB3" w14:textId="6AFC9B70"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Address some simple misconceptions in pupils’ understanding of religions</w:t>
            </w:r>
            <w:r w:rsidR="00EA5959">
              <w:rPr>
                <w:rFonts w:asciiTheme="minorHAnsi" w:hAnsiTheme="minorHAnsi" w:cstheme="minorHAnsi"/>
                <w:sz w:val="20"/>
                <w:szCs w:val="20"/>
              </w:rPr>
              <w:t xml:space="preserve">.  </w:t>
            </w:r>
            <w:r w:rsidR="00EA5959" w:rsidRPr="00EA5959">
              <w:rPr>
                <w:rFonts w:asciiTheme="minorHAnsi" w:hAnsiTheme="minorHAnsi" w:cstheme="minorHAnsi"/>
                <w:sz w:val="20"/>
                <w:szCs w:val="20"/>
              </w:rPr>
              <w:t>For example, questioning can reveal pupils’ misconceptions about particular aspects of dharma practice.</w:t>
            </w:r>
          </w:p>
        </w:tc>
        <w:tc>
          <w:tcPr>
            <w:tcW w:w="2136" w:type="dxa"/>
            <w:tcBorders>
              <w:bottom w:val="single" w:sz="24" w:space="0" w:color="auto"/>
            </w:tcBorders>
            <w:shd w:val="clear" w:color="auto" w:fill="auto"/>
          </w:tcPr>
          <w:p w14:paraId="2E812C63" w14:textId="72DFB4FC"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Plan sequences of learning that build upon prior knowledge.</w:t>
            </w:r>
            <w:r w:rsidR="00EA5959">
              <w:t xml:space="preserve"> </w:t>
            </w:r>
            <w:r w:rsidR="00EA5959" w:rsidRPr="00EA5959">
              <w:rPr>
                <w:rFonts w:asciiTheme="minorHAnsi" w:hAnsiTheme="minorHAnsi" w:cstheme="minorHAnsi"/>
                <w:sz w:val="20"/>
                <w:szCs w:val="20"/>
              </w:rPr>
              <w:t>For example, for topics such as Christian responses to suffering, pupils may need prior knowledge of distinctive Christian concepts such as ‘resurrection’ and knowledge of the social and spiritual dimensions of concepts such as ‘evil’. Pupils need to possess prior knowledge of concepts such as ‘death’ and related vocabulary such as ‘choice’, ‘freedom’, ‘plan’ and ‘trust’.</w:t>
            </w:r>
          </w:p>
        </w:tc>
        <w:tc>
          <w:tcPr>
            <w:tcW w:w="2135" w:type="dxa"/>
            <w:tcBorders>
              <w:bottom w:val="single" w:sz="24" w:space="0" w:color="auto"/>
            </w:tcBorders>
            <w:shd w:val="clear" w:color="auto" w:fill="auto"/>
          </w:tcPr>
          <w:p w14:paraId="2C909AF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Ensure activities chosen clearly </w:t>
            </w:r>
            <w:proofErr w:type="gramStart"/>
            <w:r w:rsidRPr="007F7B84">
              <w:rPr>
                <w:rFonts w:asciiTheme="minorHAnsi" w:hAnsiTheme="minorHAnsi" w:cstheme="minorHAnsi"/>
                <w:sz w:val="20"/>
                <w:szCs w:val="20"/>
              </w:rPr>
              <w:t>link</w:t>
            </w:r>
            <w:proofErr w:type="gramEnd"/>
            <w:r w:rsidRPr="007F7B84">
              <w:rPr>
                <w:rFonts w:asciiTheme="minorHAnsi" w:hAnsiTheme="minorHAnsi" w:cstheme="minorHAnsi"/>
                <w:sz w:val="20"/>
                <w:szCs w:val="20"/>
              </w:rPr>
              <w:t xml:space="preserve"> to the intended learning outcomes of each lesson, and build towards the ambitious end goal of the sequence</w:t>
            </w:r>
          </w:p>
        </w:tc>
        <w:tc>
          <w:tcPr>
            <w:tcW w:w="2135" w:type="dxa"/>
            <w:tcBorders>
              <w:bottom w:val="single" w:sz="24" w:space="0" w:color="auto"/>
            </w:tcBorders>
            <w:shd w:val="clear" w:color="auto" w:fill="auto"/>
          </w:tcPr>
          <w:p w14:paraId="42950C9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Choose task which involve pupils gaining substantive RE knowledge through a variety of disciplinary approaches.</w:t>
            </w:r>
          </w:p>
        </w:tc>
        <w:tc>
          <w:tcPr>
            <w:tcW w:w="2136" w:type="dxa"/>
            <w:tcBorders>
              <w:bottom w:val="single" w:sz="24" w:space="0" w:color="auto"/>
              <w:right w:val="single" w:sz="24" w:space="0" w:color="auto"/>
            </w:tcBorders>
            <w:shd w:val="clear" w:color="auto" w:fill="auto"/>
          </w:tcPr>
          <w:p w14:paraId="6B11763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Ground learning in contemporary expressions of lived religious (and non-religious) belief.</w:t>
            </w:r>
          </w:p>
        </w:tc>
      </w:tr>
      <w:tr w:rsidR="00BF70A7" w:rsidRPr="007F7B84" w14:paraId="64F87AED" w14:textId="77777777" w:rsidTr="0001712C">
        <w:trPr>
          <w:cantSplit/>
          <w:trHeight w:val="241"/>
        </w:trPr>
        <w:tc>
          <w:tcPr>
            <w:tcW w:w="696" w:type="dxa"/>
            <w:vMerge w:val="restart"/>
            <w:tcBorders>
              <w:top w:val="single" w:sz="24" w:space="0" w:color="auto"/>
              <w:left w:val="single" w:sz="24" w:space="0" w:color="auto"/>
            </w:tcBorders>
            <w:shd w:val="clear" w:color="auto" w:fill="auto"/>
            <w:textDirection w:val="btLr"/>
          </w:tcPr>
          <w:p w14:paraId="14F329EE" w14:textId="77777777" w:rsidR="00BF70A7" w:rsidRPr="007F7B84" w:rsidRDefault="00BF70A7" w:rsidP="005954E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lastRenderedPageBreak/>
              <w:t>PILLAR 3 (The craft of teaching &amp; pedagogy)</w:t>
            </w:r>
          </w:p>
        </w:tc>
        <w:tc>
          <w:tcPr>
            <w:tcW w:w="972" w:type="dxa"/>
            <w:vMerge w:val="restart"/>
            <w:tcBorders>
              <w:top w:val="single" w:sz="24" w:space="0" w:color="auto"/>
            </w:tcBorders>
            <w:shd w:val="clear" w:color="auto" w:fill="auto"/>
            <w:textDirection w:val="btLr"/>
            <w:vAlign w:val="center"/>
          </w:tcPr>
          <w:p w14:paraId="4F9C5CA3"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Assessment</w:t>
            </w:r>
          </w:p>
        </w:tc>
        <w:tc>
          <w:tcPr>
            <w:tcW w:w="1134" w:type="dxa"/>
            <w:tcBorders>
              <w:top w:val="single" w:sz="24" w:space="0" w:color="auto"/>
            </w:tcBorders>
            <w:shd w:val="clear" w:color="auto" w:fill="auto"/>
          </w:tcPr>
          <w:p w14:paraId="3C9AB680"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16582BD0"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24" w:space="0" w:color="auto"/>
            </w:tcBorders>
            <w:shd w:val="clear" w:color="auto" w:fill="auto"/>
          </w:tcPr>
          <w:p w14:paraId="4F957FD6" w14:textId="04BCCE4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is in the moment and should help pupils to make progress</w:t>
            </w:r>
            <w:r w:rsidR="003B1DA7">
              <w:rPr>
                <w:rFonts w:asciiTheme="minorHAnsi" w:hAnsiTheme="minorHAnsi" w:cstheme="minorHAnsi"/>
                <w:sz w:val="20"/>
                <w:szCs w:val="20"/>
              </w:rPr>
              <w:t xml:space="preserve">.  </w:t>
            </w:r>
            <w:r w:rsidR="003B1DA7" w:rsidRPr="003B1DA7">
              <w:rPr>
                <w:rFonts w:asciiTheme="minorHAnsi" w:hAnsiTheme="minorHAnsi" w:cstheme="minorHAnsi"/>
                <w:sz w:val="20"/>
                <w:szCs w:val="20"/>
              </w:rPr>
              <w:t>For example, teachers’ questioning can reveal pupils’ misconceptions about particular aspects of dharma practice.</w:t>
            </w:r>
          </w:p>
        </w:tc>
        <w:tc>
          <w:tcPr>
            <w:tcW w:w="2135" w:type="dxa"/>
            <w:tcBorders>
              <w:top w:val="single" w:sz="24" w:space="0" w:color="auto"/>
            </w:tcBorders>
            <w:shd w:val="clear" w:color="auto" w:fill="auto"/>
          </w:tcPr>
          <w:p w14:paraId="35561434" w14:textId="177DFAE3"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happens subtly and consistently</w:t>
            </w:r>
            <w:r w:rsidR="00833932">
              <w:rPr>
                <w:rFonts w:asciiTheme="minorHAnsi" w:hAnsiTheme="minorHAnsi" w:cstheme="minorHAnsi"/>
                <w:sz w:val="20"/>
                <w:szCs w:val="20"/>
              </w:rPr>
              <w:t xml:space="preserve">; </w:t>
            </w:r>
            <w:r w:rsidR="00833932" w:rsidRPr="00833932">
              <w:rPr>
                <w:rFonts w:asciiTheme="minorHAnsi" w:hAnsiTheme="minorHAnsi" w:cstheme="minorHAnsi"/>
                <w:sz w:val="20"/>
                <w:szCs w:val="20"/>
              </w:rPr>
              <w:t>simple assessment tasks in RE can be used to isolate portions of pupils’ knowledge, such as vocabulary and basic concepts</w:t>
            </w:r>
          </w:p>
        </w:tc>
        <w:tc>
          <w:tcPr>
            <w:tcW w:w="2136" w:type="dxa"/>
            <w:tcBorders>
              <w:top w:val="single" w:sz="24" w:space="0" w:color="auto"/>
            </w:tcBorders>
            <w:shd w:val="clear" w:color="auto" w:fill="auto"/>
          </w:tcPr>
          <w:p w14:paraId="4251D21A" w14:textId="620B64B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Summative Assessment is a tool for judging how much of the </w:t>
            </w:r>
            <w:r w:rsidR="00833932">
              <w:rPr>
                <w:rFonts w:asciiTheme="minorHAnsi" w:hAnsiTheme="minorHAnsi" w:cstheme="minorHAnsi"/>
                <w:sz w:val="20"/>
                <w:szCs w:val="20"/>
              </w:rPr>
              <w:t xml:space="preserve">planned RE </w:t>
            </w:r>
            <w:r w:rsidRPr="007F7B84">
              <w:rPr>
                <w:rFonts w:asciiTheme="minorHAnsi" w:hAnsiTheme="minorHAnsi" w:cstheme="minorHAnsi"/>
                <w:sz w:val="20"/>
                <w:szCs w:val="20"/>
              </w:rPr>
              <w:t>curriculum a pupil has learnt at a moment in time.</w:t>
            </w:r>
          </w:p>
        </w:tc>
        <w:tc>
          <w:tcPr>
            <w:tcW w:w="2135" w:type="dxa"/>
            <w:tcBorders>
              <w:top w:val="single" w:sz="24" w:space="0" w:color="auto"/>
            </w:tcBorders>
            <w:shd w:val="clear" w:color="auto" w:fill="auto"/>
          </w:tcPr>
          <w:p w14:paraId="57F606A9"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done well, helps to improve summative assessment results</w:t>
            </w:r>
          </w:p>
        </w:tc>
        <w:tc>
          <w:tcPr>
            <w:tcW w:w="2135" w:type="dxa"/>
            <w:tcBorders>
              <w:top w:val="single" w:sz="24" w:space="0" w:color="auto"/>
            </w:tcBorders>
            <w:shd w:val="clear" w:color="auto" w:fill="auto"/>
          </w:tcPr>
          <w:p w14:paraId="146A6BB9" w14:textId="32C7E20B"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Both summative and formative assessment have </w:t>
            </w:r>
            <w:r w:rsidR="00833932">
              <w:rPr>
                <w:rFonts w:asciiTheme="minorHAnsi" w:hAnsiTheme="minorHAnsi" w:cstheme="minorHAnsi"/>
                <w:sz w:val="20"/>
                <w:szCs w:val="20"/>
              </w:rPr>
              <w:t xml:space="preserve">a </w:t>
            </w:r>
            <w:r w:rsidRPr="007F7B84">
              <w:rPr>
                <w:rFonts w:asciiTheme="minorHAnsi" w:hAnsiTheme="minorHAnsi" w:cstheme="minorHAnsi"/>
                <w:sz w:val="20"/>
                <w:szCs w:val="20"/>
              </w:rPr>
              <w:t>place</w:t>
            </w:r>
            <w:r w:rsidR="00833932">
              <w:rPr>
                <w:rFonts w:asciiTheme="minorHAnsi" w:hAnsiTheme="minorHAnsi" w:cstheme="minorHAnsi"/>
                <w:sz w:val="20"/>
                <w:szCs w:val="20"/>
              </w:rPr>
              <w:t xml:space="preserve"> in the RE curriculum, </w:t>
            </w:r>
            <w:r w:rsidR="00833932" w:rsidRPr="00833932">
              <w:rPr>
                <w:rFonts w:asciiTheme="minorHAnsi" w:hAnsiTheme="minorHAnsi" w:cstheme="minorHAnsi"/>
                <w:sz w:val="20"/>
                <w:szCs w:val="20"/>
              </w:rPr>
              <w:t xml:space="preserve">such as when teachers use an end-of-topic assessment to sample pupils’ knowledge from a domain of RE </w:t>
            </w:r>
            <w:proofErr w:type="gramStart"/>
            <w:r w:rsidR="00833932" w:rsidRPr="00833932">
              <w:rPr>
                <w:rFonts w:asciiTheme="minorHAnsi" w:hAnsiTheme="minorHAnsi" w:cstheme="minorHAnsi"/>
                <w:sz w:val="20"/>
                <w:szCs w:val="20"/>
              </w:rPr>
              <w:t>content.</w:t>
            </w:r>
            <w:r w:rsidRPr="007F7B84">
              <w:rPr>
                <w:rFonts w:asciiTheme="minorHAnsi" w:hAnsiTheme="minorHAnsi" w:cstheme="minorHAnsi"/>
                <w:sz w:val="20"/>
                <w:szCs w:val="20"/>
              </w:rPr>
              <w:t>.</w:t>
            </w:r>
            <w:proofErr w:type="gramEnd"/>
          </w:p>
        </w:tc>
        <w:tc>
          <w:tcPr>
            <w:tcW w:w="2136" w:type="dxa"/>
            <w:tcBorders>
              <w:top w:val="single" w:sz="24" w:space="0" w:color="auto"/>
              <w:right w:val="single" w:sz="24" w:space="0" w:color="auto"/>
            </w:tcBorders>
            <w:shd w:val="clear" w:color="auto" w:fill="auto"/>
          </w:tcPr>
          <w:p w14:paraId="51B34204" w14:textId="15D2A59E" w:rsidR="00BF70A7" w:rsidRPr="007F7B84" w:rsidRDefault="00833932" w:rsidP="005954E1">
            <w:pPr>
              <w:pStyle w:val="NoSpacing"/>
              <w:rPr>
                <w:rFonts w:asciiTheme="minorHAnsi" w:hAnsiTheme="minorHAnsi" w:cstheme="minorHAnsi"/>
                <w:sz w:val="20"/>
                <w:szCs w:val="20"/>
              </w:rPr>
            </w:pPr>
            <w:r>
              <w:rPr>
                <w:rFonts w:asciiTheme="minorHAnsi" w:hAnsiTheme="minorHAnsi" w:cstheme="minorHAnsi"/>
                <w:sz w:val="20"/>
                <w:szCs w:val="20"/>
              </w:rPr>
              <w:t>The RE</w:t>
            </w:r>
            <w:r w:rsidR="00BF70A7" w:rsidRPr="007F7B84">
              <w:rPr>
                <w:rFonts w:asciiTheme="minorHAnsi" w:hAnsiTheme="minorHAnsi" w:cstheme="minorHAnsi"/>
                <w:sz w:val="20"/>
                <w:szCs w:val="20"/>
              </w:rPr>
              <w:t xml:space="preserve"> curriculum needs to be planned with though given to what assessments should be planned at which point.</w:t>
            </w:r>
          </w:p>
        </w:tc>
      </w:tr>
      <w:tr w:rsidR="00BF70A7" w:rsidRPr="007F7B84" w14:paraId="6C79172C" w14:textId="77777777" w:rsidTr="0001712C">
        <w:trPr>
          <w:cantSplit/>
          <w:trHeight w:val="236"/>
        </w:trPr>
        <w:tc>
          <w:tcPr>
            <w:tcW w:w="696" w:type="dxa"/>
            <w:vMerge/>
            <w:tcBorders>
              <w:left w:val="single" w:sz="24" w:space="0" w:color="auto"/>
            </w:tcBorders>
            <w:shd w:val="clear" w:color="auto" w:fill="auto"/>
            <w:textDirection w:val="btLr"/>
          </w:tcPr>
          <w:p w14:paraId="2B90D062"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shd w:val="clear" w:color="auto" w:fill="auto"/>
            <w:textDirection w:val="btLr"/>
            <w:vAlign w:val="center"/>
          </w:tcPr>
          <w:p w14:paraId="6D9703DC"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shd w:val="clear" w:color="auto" w:fill="auto"/>
          </w:tcPr>
          <w:p w14:paraId="557BFAF8"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shd w:val="clear" w:color="auto" w:fill="auto"/>
          </w:tcPr>
          <w:p w14:paraId="1057D33D" w14:textId="177780DB"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Ask questions that enable pupils to know more and remember more</w:t>
            </w:r>
            <w:r w:rsidR="00833932">
              <w:rPr>
                <w:rFonts w:asciiTheme="minorHAnsi" w:hAnsiTheme="minorHAnsi" w:cstheme="minorHAnsi"/>
                <w:sz w:val="20"/>
                <w:szCs w:val="20"/>
              </w:rPr>
              <w:t>.  F</w:t>
            </w:r>
            <w:r w:rsidR="00833932" w:rsidRPr="00833932">
              <w:rPr>
                <w:rFonts w:asciiTheme="minorHAnsi" w:hAnsiTheme="minorHAnsi" w:cstheme="minorHAnsi"/>
                <w:sz w:val="20"/>
                <w:szCs w:val="20"/>
              </w:rPr>
              <w:t xml:space="preserve">or example, multiple-choice questions are one way that </w:t>
            </w:r>
            <w:r w:rsidR="00833932">
              <w:rPr>
                <w:rFonts w:asciiTheme="minorHAnsi" w:hAnsiTheme="minorHAnsi" w:cstheme="minorHAnsi"/>
                <w:sz w:val="20"/>
                <w:szCs w:val="20"/>
              </w:rPr>
              <w:t>RE trainees</w:t>
            </w:r>
            <w:r w:rsidR="00833932" w:rsidRPr="00833932">
              <w:rPr>
                <w:rFonts w:asciiTheme="minorHAnsi" w:hAnsiTheme="minorHAnsi" w:cstheme="minorHAnsi"/>
                <w:sz w:val="20"/>
                <w:szCs w:val="20"/>
              </w:rPr>
              <w:t xml:space="preserve"> might do this. </w:t>
            </w:r>
          </w:p>
        </w:tc>
        <w:tc>
          <w:tcPr>
            <w:tcW w:w="2135" w:type="dxa"/>
            <w:shd w:val="clear" w:color="auto" w:fill="auto"/>
          </w:tcPr>
          <w:p w14:paraId="144F882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Use questioning and non-verbal reactions as formative feedback during teaching</w:t>
            </w:r>
          </w:p>
        </w:tc>
        <w:tc>
          <w:tcPr>
            <w:tcW w:w="2136" w:type="dxa"/>
            <w:shd w:val="clear" w:color="auto" w:fill="auto"/>
          </w:tcPr>
          <w:p w14:paraId="4A271476" w14:textId="408DB578"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Include summative and formative assessments as p</w:t>
            </w:r>
            <w:r w:rsidR="00833932">
              <w:rPr>
                <w:rFonts w:asciiTheme="minorHAnsi" w:hAnsiTheme="minorHAnsi" w:cstheme="minorHAnsi"/>
                <w:sz w:val="20"/>
                <w:szCs w:val="20"/>
              </w:rPr>
              <w:t>a</w:t>
            </w:r>
            <w:r w:rsidRPr="007F7B84">
              <w:rPr>
                <w:rFonts w:asciiTheme="minorHAnsi" w:hAnsiTheme="minorHAnsi" w:cstheme="minorHAnsi"/>
                <w:sz w:val="20"/>
                <w:szCs w:val="20"/>
              </w:rPr>
              <w:t>rt of planning</w:t>
            </w:r>
            <w:r w:rsidR="00833932" w:rsidRPr="00833932">
              <w:rPr>
                <w:rFonts w:asciiTheme="minorHAnsi" w:hAnsiTheme="minorHAnsi" w:cstheme="minorHAnsi"/>
                <w:sz w:val="20"/>
                <w:szCs w:val="20"/>
              </w:rPr>
              <w:t xml:space="preserve"> to determine how much of the domain of the RE curriculum pupils have </w:t>
            </w:r>
            <w:proofErr w:type="gramStart"/>
            <w:r w:rsidR="00833932" w:rsidRPr="00833932">
              <w:rPr>
                <w:rFonts w:asciiTheme="minorHAnsi" w:hAnsiTheme="minorHAnsi" w:cstheme="minorHAnsi"/>
                <w:sz w:val="20"/>
                <w:szCs w:val="20"/>
              </w:rPr>
              <w:t>learned.</w:t>
            </w:r>
            <w:r w:rsidRPr="007F7B84">
              <w:rPr>
                <w:rFonts w:asciiTheme="minorHAnsi" w:hAnsiTheme="minorHAnsi" w:cstheme="minorHAnsi"/>
                <w:sz w:val="20"/>
                <w:szCs w:val="20"/>
              </w:rPr>
              <w:t>.</w:t>
            </w:r>
            <w:proofErr w:type="gramEnd"/>
          </w:p>
        </w:tc>
        <w:tc>
          <w:tcPr>
            <w:tcW w:w="2135" w:type="dxa"/>
            <w:shd w:val="clear" w:color="auto" w:fill="auto"/>
          </w:tcPr>
          <w:p w14:paraId="5848D9F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Adapt teaching so that all pupils progress through the curriculum in order to succeed in summative assessments.</w:t>
            </w:r>
          </w:p>
        </w:tc>
        <w:tc>
          <w:tcPr>
            <w:tcW w:w="2135" w:type="dxa"/>
            <w:shd w:val="clear" w:color="auto" w:fill="auto"/>
          </w:tcPr>
          <w:p w14:paraId="7DDED68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Mark and assess examination courses in RE, and how this links to planning</w:t>
            </w:r>
          </w:p>
        </w:tc>
        <w:tc>
          <w:tcPr>
            <w:tcW w:w="2136" w:type="dxa"/>
            <w:tcBorders>
              <w:right w:val="single" w:sz="24" w:space="0" w:color="auto"/>
            </w:tcBorders>
            <w:shd w:val="clear" w:color="auto" w:fill="auto"/>
          </w:tcPr>
          <w:p w14:paraId="68D91EA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Manage summative assessment processes in the school setting</w:t>
            </w:r>
          </w:p>
        </w:tc>
      </w:tr>
      <w:tr w:rsidR="00BF70A7" w:rsidRPr="007F7B84" w14:paraId="76E88EAE" w14:textId="77777777" w:rsidTr="0001712C">
        <w:trPr>
          <w:cantSplit/>
          <w:trHeight w:val="236"/>
        </w:trPr>
        <w:tc>
          <w:tcPr>
            <w:tcW w:w="696" w:type="dxa"/>
            <w:vMerge/>
            <w:tcBorders>
              <w:left w:val="single" w:sz="24" w:space="0" w:color="auto"/>
            </w:tcBorders>
            <w:shd w:val="clear" w:color="auto" w:fill="auto"/>
            <w:textDirection w:val="btLr"/>
          </w:tcPr>
          <w:p w14:paraId="7C7AE985"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val="restart"/>
            <w:shd w:val="clear" w:color="auto" w:fill="auto"/>
            <w:textDirection w:val="btLr"/>
            <w:vAlign w:val="center"/>
          </w:tcPr>
          <w:p w14:paraId="125D7AF2"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Adaptive Teaching</w:t>
            </w:r>
          </w:p>
        </w:tc>
        <w:tc>
          <w:tcPr>
            <w:tcW w:w="1134" w:type="dxa"/>
            <w:shd w:val="clear" w:color="auto" w:fill="auto"/>
          </w:tcPr>
          <w:p w14:paraId="2742517C"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363CC509" w14:textId="77777777" w:rsidR="00BF70A7" w:rsidRPr="007F7B84" w:rsidRDefault="00BF70A7" w:rsidP="005954E1">
            <w:pPr>
              <w:pStyle w:val="NoSpacing"/>
              <w:rPr>
                <w:rFonts w:asciiTheme="minorHAnsi" w:hAnsiTheme="minorHAnsi" w:cstheme="minorHAnsi"/>
                <w:i/>
                <w:sz w:val="20"/>
                <w:szCs w:val="20"/>
              </w:rPr>
            </w:pPr>
          </w:p>
        </w:tc>
        <w:tc>
          <w:tcPr>
            <w:tcW w:w="2135" w:type="dxa"/>
            <w:shd w:val="clear" w:color="auto" w:fill="auto"/>
          </w:tcPr>
          <w:p w14:paraId="545FAC95" w14:textId="451C552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Teachers can inspire pupils by having high expectations</w:t>
            </w:r>
            <w:r w:rsidR="00833932">
              <w:rPr>
                <w:rFonts w:asciiTheme="minorHAnsi" w:hAnsiTheme="minorHAnsi" w:cstheme="minorHAnsi"/>
                <w:sz w:val="20"/>
                <w:szCs w:val="20"/>
              </w:rPr>
              <w:t xml:space="preserve">.  </w:t>
            </w:r>
            <w:r w:rsidR="00833932" w:rsidRPr="00833932">
              <w:rPr>
                <w:rFonts w:asciiTheme="minorHAnsi" w:hAnsiTheme="minorHAnsi" w:cstheme="minorHAnsi"/>
                <w:sz w:val="20"/>
                <w:szCs w:val="20"/>
              </w:rPr>
              <w:t xml:space="preserve">High expectations about scholarship in the </w:t>
            </w:r>
            <w:r w:rsidR="00833932">
              <w:rPr>
                <w:rFonts w:asciiTheme="minorHAnsi" w:hAnsiTheme="minorHAnsi" w:cstheme="minorHAnsi"/>
                <w:sz w:val="20"/>
                <w:szCs w:val="20"/>
              </w:rPr>
              <w:t xml:space="preserve">RE </w:t>
            </w:r>
            <w:r w:rsidR="00833932" w:rsidRPr="00833932">
              <w:rPr>
                <w:rFonts w:asciiTheme="minorHAnsi" w:hAnsiTheme="minorHAnsi" w:cstheme="minorHAnsi"/>
                <w:sz w:val="20"/>
                <w:szCs w:val="20"/>
              </w:rPr>
              <w:t>curriculum guard</w:t>
            </w:r>
            <w:r w:rsidR="00833932">
              <w:rPr>
                <w:rFonts w:asciiTheme="minorHAnsi" w:hAnsiTheme="minorHAnsi" w:cstheme="minorHAnsi"/>
                <w:sz w:val="20"/>
                <w:szCs w:val="20"/>
              </w:rPr>
              <w:t>s</w:t>
            </w:r>
            <w:r w:rsidR="00833932" w:rsidRPr="00833932">
              <w:rPr>
                <w:rFonts w:asciiTheme="minorHAnsi" w:hAnsiTheme="minorHAnsi" w:cstheme="minorHAnsi"/>
                <w:sz w:val="20"/>
                <w:szCs w:val="20"/>
              </w:rPr>
              <w:t xml:space="preserve"> against pupils’ misconceptions</w:t>
            </w:r>
            <w:r w:rsidR="00833932">
              <w:rPr>
                <w:rFonts w:asciiTheme="minorHAnsi" w:hAnsiTheme="minorHAnsi" w:cstheme="minorHAnsi"/>
                <w:sz w:val="20"/>
                <w:szCs w:val="20"/>
              </w:rPr>
              <w:t>.</w:t>
            </w:r>
          </w:p>
        </w:tc>
        <w:tc>
          <w:tcPr>
            <w:tcW w:w="2135" w:type="dxa"/>
            <w:shd w:val="clear" w:color="auto" w:fill="auto"/>
          </w:tcPr>
          <w:p w14:paraId="4B301367" w14:textId="422B7864" w:rsidR="00BF70A7"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Scaffolds are </w:t>
            </w:r>
            <w:r w:rsidR="006F6644" w:rsidRPr="007F7B84">
              <w:rPr>
                <w:rFonts w:asciiTheme="minorHAnsi" w:hAnsiTheme="minorHAnsi" w:cstheme="minorHAnsi"/>
                <w:sz w:val="20"/>
                <w:szCs w:val="20"/>
              </w:rPr>
              <w:t>useful but</w:t>
            </w:r>
            <w:r w:rsidRPr="007F7B84">
              <w:rPr>
                <w:rFonts w:asciiTheme="minorHAnsi" w:hAnsiTheme="minorHAnsi" w:cstheme="minorHAnsi"/>
                <w:sz w:val="20"/>
                <w:szCs w:val="20"/>
              </w:rPr>
              <w:t xml:space="preserve"> must be temporary and need removing.</w:t>
            </w:r>
          </w:p>
          <w:p w14:paraId="756CA073" w14:textId="6310265E" w:rsidR="006F6644" w:rsidRPr="007F7B84" w:rsidRDefault="006F6644" w:rsidP="005954E1">
            <w:pPr>
              <w:pStyle w:val="NoSpacing"/>
              <w:rPr>
                <w:rFonts w:asciiTheme="minorHAnsi" w:hAnsiTheme="minorHAnsi" w:cstheme="minorHAnsi"/>
                <w:sz w:val="20"/>
                <w:szCs w:val="20"/>
              </w:rPr>
            </w:pPr>
            <w:r>
              <w:rPr>
                <w:rFonts w:asciiTheme="minorHAnsi" w:hAnsiTheme="minorHAnsi" w:cstheme="minorHAnsi"/>
                <w:sz w:val="20"/>
                <w:szCs w:val="20"/>
              </w:rPr>
              <w:t xml:space="preserve">The </w:t>
            </w:r>
            <w:r w:rsidRPr="006F6644">
              <w:rPr>
                <w:rFonts w:asciiTheme="minorHAnsi" w:hAnsiTheme="minorHAnsi" w:cstheme="minorHAnsi"/>
                <w:sz w:val="20"/>
                <w:szCs w:val="20"/>
              </w:rPr>
              <w:t>I do/We do/ You do is a simple modelling/scaffolding method which can be used to check for understanding of explanations</w:t>
            </w:r>
            <w:r>
              <w:rPr>
                <w:rFonts w:asciiTheme="minorHAnsi" w:hAnsiTheme="minorHAnsi" w:cstheme="minorHAnsi"/>
                <w:sz w:val="20"/>
                <w:szCs w:val="20"/>
              </w:rPr>
              <w:t xml:space="preserve"> in RE</w:t>
            </w:r>
          </w:p>
        </w:tc>
        <w:tc>
          <w:tcPr>
            <w:tcW w:w="2136" w:type="dxa"/>
            <w:shd w:val="clear" w:color="auto" w:fill="auto"/>
          </w:tcPr>
          <w:p w14:paraId="63545130" w14:textId="733C4015"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There are formal SEN designations which some pupils have</w:t>
            </w:r>
            <w:r w:rsidR="006F6644">
              <w:rPr>
                <w:rFonts w:asciiTheme="minorHAnsi" w:hAnsiTheme="minorHAnsi" w:cstheme="minorHAnsi"/>
                <w:sz w:val="20"/>
                <w:szCs w:val="20"/>
              </w:rPr>
              <w:t>.  Some learners may experience difficulty with ‘empathy’ in RE.</w:t>
            </w:r>
          </w:p>
        </w:tc>
        <w:tc>
          <w:tcPr>
            <w:tcW w:w="2135" w:type="dxa"/>
            <w:shd w:val="clear" w:color="auto" w:fill="auto"/>
          </w:tcPr>
          <w:p w14:paraId="34BB908E" w14:textId="4A98922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Some pupils need more support than others to progress through the </w:t>
            </w:r>
            <w:r w:rsidR="006F6644">
              <w:rPr>
                <w:rFonts w:asciiTheme="minorHAnsi" w:hAnsiTheme="minorHAnsi" w:cstheme="minorHAnsi"/>
                <w:sz w:val="20"/>
                <w:szCs w:val="20"/>
              </w:rPr>
              <w:t xml:space="preserve">RE </w:t>
            </w:r>
            <w:r w:rsidRPr="007F7B84">
              <w:rPr>
                <w:rFonts w:asciiTheme="minorHAnsi" w:hAnsiTheme="minorHAnsi" w:cstheme="minorHAnsi"/>
                <w:sz w:val="20"/>
                <w:szCs w:val="20"/>
              </w:rPr>
              <w:t>curriculum</w:t>
            </w:r>
            <w:r w:rsidR="006F6644">
              <w:rPr>
                <w:rFonts w:asciiTheme="minorHAnsi" w:hAnsiTheme="minorHAnsi" w:cstheme="minorHAnsi"/>
                <w:sz w:val="20"/>
                <w:szCs w:val="20"/>
              </w:rPr>
              <w:t xml:space="preserve">.  </w:t>
            </w:r>
          </w:p>
        </w:tc>
        <w:tc>
          <w:tcPr>
            <w:tcW w:w="2135" w:type="dxa"/>
            <w:shd w:val="clear" w:color="auto" w:fill="auto"/>
          </w:tcPr>
          <w:p w14:paraId="1AA56391" w14:textId="7A653F43"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 variety of teaching activities can contribute to high quality RE</w:t>
            </w:r>
            <w:r w:rsidR="006F6644">
              <w:rPr>
                <w:rFonts w:asciiTheme="minorHAnsi" w:hAnsiTheme="minorHAnsi" w:cstheme="minorHAnsi"/>
                <w:sz w:val="20"/>
                <w:szCs w:val="20"/>
              </w:rPr>
              <w:t xml:space="preserve">.  There are </w:t>
            </w:r>
            <w:proofErr w:type="gramStart"/>
            <w:r w:rsidR="006F6644">
              <w:rPr>
                <w:rFonts w:asciiTheme="minorHAnsi" w:hAnsiTheme="minorHAnsi" w:cstheme="minorHAnsi"/>
                <w:sz w:val="20"/>
                <w:szCs w:val="20"/>
              </w:rPr>
              <w:t>a  variety</w:t>
            </w:r>
            <w:proofErr w:type="gramEnd"/>
            <w:r w:rsidR="006F6644">
              <w:rPr>
                <w:rFonts w:asciiTheme="minorHAnsi" w:hAnsiTheme="minorHAnsi" w:cstheme="minorHAnsi"/>
                <w:sz w:val="20"/>
                <w:szCs w:val="20"/>
              </w:rPr>
              <w:t xml:space="preserve"> of scaffolding and supportive techni</w:t>
            </w:r>
            <w:r w:rsidR="00850B8C">
              <w:rPr>
                <w:rFonts w:asciiTheme="minorHAnsi" w:hAnsiTheme="minorHAnsi" w:cstheme="minorHAnsi"/>
                <w:sz w:val="20"/>
                <w:szCs w:val="20"/>
              </w:rPr>
              <w:t>ques available to the RE teacher.</w:t>
            </w:r>
          </w:p>
        </w:tc>
        <w:tc>
          <w:tcPr>
            <w:tcW w:w="2136" w:type="dxa"/>
            <w:tcBorders>
              <w:right w:val="single" w:sz="24" w:space="0" w:color="auto"/>
            </w:tcBorders>
            <w:shd w:val="clear" w:color="auto" w:fill="auto"/>
          </w:tcPr>
          <w:p w14:paraId="55E96C32"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Given the right support and sufficient time, all pupils are capable of achievement in RE.</w:t>
            </w:r>
          </w:p>
        </w:tc>
      </w:tr>
      <w:tr w:rsidR="00BF70A7" w:rsidRPr="007F7B84" w14:paraId="064622C2" w14:textId="77777777" w:rsidTr="0001712C">
        <w:trPr>
          <w:cantSplit/>
          <w:trHeight w:val="236"/>
        </w:trPr>
        <w:tc>
          <w:tcPr>
            <w:tcW w:w="696" w:type="dxa"/>
            <w:vMerge/>
            <w:tcBorders>
              <w:left w:val="single" w:sz="24" w:space="0" w:color="auto"/>
            </w:tcBorders>
            <w:shd w:val="clear" w:color="auto" w:fill="auto"/>
            <w:textDirection w:val="btLr"/>
          </w:tcPr>
          <w:p w14:paraId="52B6A537"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shd w:val="clear" w:color="auto" w:fill="auto"/>
            <w:textDirection w:val="btLr"/>
            <w:vAlign w:val="center"/>
          </w:tcPr>
          <w:p w14:paraId="43ED207F"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shd w:val="clear" w:color="auto" w:fill="auto"/>
          </w:tcPr>
          <w:p w14:paraId="7B048917"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shd w:val="clear" w:color="auto" w:fill="auto"/>
          </w:tcPr>
          <w:p w14:paraId="780C3934" w14:textId="30606E3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Set challenging objectives for all pupils</w:t>
            </w:r>
            <w:r w:rsidR="006F6644">
              <w:rPr>
                <w:rFonts w:asciiTheme="minorHAnsi" w:hAnsiTheme="minorHAnsi" w:cstheme="minorHAnsi"/>
                <w:sz w:val="20"/>
                <w:szCs w:val="20"/>
              </w:rPr>
              <w:t>, explicitly related to substantive, disciplinary and personal knowledge.</w:t>
            </w:r>
          </w:p>
        </w:tc>
        <w:tc>
          <w:tcPr>
            <w:tcW w:w="2135" w:type="dxa"/>
            <w:shd w:val="clear" w:color="auto" w:fill="auto"/>
          </w:tcPr>
          <w:p w14:paraId="07FB77DB" w14:textId="18B65EF6"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Support learners by scaffolding tasks</w:t>
            </w:r>
            <w:r w:rsidR="006F6644">
              <w:rPr>
                <w:rFonts w:asciiTheme="minorHAnsi" w:hAnsiTheme="minorHAnsi" w:cstheme="minorHAnsi"/>
                <w:sz w:val="20"/>
                <w:szCs w:val="20"/>
              </w:rPr>
              <w:t xml:space="preserve"> such as by using the </w:t>
            </w:r>
            <w:r w:rsidR="006F6644" w:rsidRPr="006F6644">
              <w:rPr>
                <w:rFonts w:asciiTheme="minorHAnsi" w:hAnsiTheme="minorHAnsi" w:cstheme="minorHAnsi"/>
                <w:sz w:val="20"/>
                <w:szCs w:val="20"/>
              </w:rPr>
              <w:t xml:space="preserve">I do/We do/ You do modelling method </w:t>
            </w:r>
          </w:p>
        </w:tc>
        <w:tc>
          <w:tcPr>
            <w:tcW w:w="2136" w:type="dxa"/>
            <w:shd w:val="clear" w:color="auto" w:fill="auto"/>
          </w:tcPr>
          <w:p w14:paraId="5531B8B1" w14:textId="77B22F6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Accommodate learners with Specific difficulties such as dyslexia, dyspraxia, ADHD</w:t>
            </w:r>
            <w:r w:rsidR="006F6644">
              <w:rPr>
                <w:rFonts w:asciiTheme="minorHAnsi" w:hAnsiTheme="minorHAnsi" w:cstheme="minorHAnsi"/>
                <w:sz w:val="20"/>
                <w:szCs w:val="20"/>
              </w:rPr>
              <w:t xml:space="preserve"> in </w:t>
            </w:r>
          </w:p>
        </w:tc>
        <w:tc>
          <w:tcPr>
            <w:tcW w:w="2135" w:type="dxa"/>
            <w:shd w:val="clear" w:color="auto" w:fill="auto"/>
          </w:tcPr>
          <w:p w14:paraId="6F87379D" w14:textId="074CB812"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Make accurate decisions – with support from colleagues, about the kinds of support that individual learners need</w:t>
            </w:r>
            <w:r w:rsidR="006F6644">
              <w:rPr>
                <w:rFonts w:asciiTheme="minorHAnsi" w:hAnsiTheme="minorHAnsi" w:cstheme="minorHAnsi"/>
                <w:sz w:val="20"/>
                <w:szCs w:val="20"/>
              </w:rPr>
              <w:t xml:space="preserve"> in RE</w:t>
            </w:r>
            <w:r w:rsidRPr="007F7B84">
              <w:rPr>
                <w:rFonts w:asciiTheme="minorHAnsi" w:hAnsiTheme="minorHAnsi" w:cstheme="minorHAnsi"/>
                <w:sz w:val="20"/>
                <w:szCs w:val="20"/>
              </w:rPr>
              <w:t>.</w:t>
            </w:r>
          </w:p>
        </w:tc>
        <w:tc>
          <w:tcPr>
            <w:tcW w:w="2135" w:type="dxa"/>
            <w:shd w:val="clear" w:color="auto" w:fill="auto"/>
          </w:tcPr>
          <w:p w14:paraId="316D6FA8" w14:textId="135F026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Choose appropriately challenging activities that stretch and challenge all learners</w:t>
            </w:r>
            <w:r w:rsidR="006F6644">
              <w:rPr>
                <w:rFonts w:asciiTheme="minorHAnsi" w:hAnsiTheme="minorHAnsi" w:cstheme="minorHAnsi"/>
                <w:sz w:val="20"/>
                <w:szCs w:val="20"/>
              </w:rPr>
              <w:t>, without distracting from the objective in the RE lesson.</w:t>
            </w:r>
          </w:p>
        </w:tc>
        <w:tc>
          <w:tcPr>
            <w:tcW w:w="2136" w:type="dxa"/>
            <w:tcBorders>
              <w:right w:val="single" w:sz="24" w:space="0" w:color="auto"/>
            </w:tcBorders>
            <w:shd w:val="clear" w:color="auto" w:fill="auto"/>
          </w:tcPr>
          <w:p w14:paraId="4E614FF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Direct the kinds of support that are right for individual pupils.</w:t>
            </w:r>
          </w:p>
        </w:tc>
      </w:tr>
      <w:tr w:rsidR="00BF70A7" w:rsidRPr="007F7B84" w14:paraId="1C7E68C1" w14:textId="77777777" w:rsidTr="0001712C">
        <w:trPr>
          <w:cantSplit/>
          <w:trHeight w:val="236"/>
        </w:trPr>
        <w:tc>
          <w:tcPr>
            <w:tcW w:w="696" w:type="dxa"/>
            <w:vMerge/>
            <w:tcBorders>
              <w:top w:val="single" w:sz="8" w:space="0" w:color="auto"/>
              <w:left w:val="single" w:sz="24" w:space="0" w:color="auto"/>
              <w:bottom w:val="single" w:sz="24" w:space="0" w:color="auto"/>
            </w:tcBorders>
            <w:shd w:val="clear" w:color="auto" w:fill="auto"/>
            <w:textDirection w:val="btLr"/>
          </w:tcPr>
          <w:p w14:paraId="4BB02665"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val="restart"/>
            <w:tcBorders>
              <w:top w:val="single" w:sz="8" w:space="0" w:color="auto"/>
              <w:bottom w:val="single" w:sz="24" w:space="0" w:color="auto"/>
            </w:tcBorders>
            <w:shd w:val="clear" w:color="auto" w:fill="auto"/>
            <w:textDirection w:val="btLr"/>
            <w:vAlign w:val="center"/>
          </w:tcPr>
          <w:p w14:paraId="3FBDDA31" w14:textId="77777777" w:rsidR="00BF70A7" w:rsidRPr="007F7B84" w:rsidRDefault="00BF70A7" w:rsidP="007F7B84">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Behaviour</w:t>
            </w:r>
          </w:p>
        </w:tc>
        <w:tc>
          <w:tcPr>
            <w:tcW w:w="1134" w:type="dxa"/>
            <w:tcBorders>
              <w:top w:val="single" w:sz="8" w:space="0" w:color="auto"/>
            </w:tcBorders>
            <w:shd w:val="clear" w:color="auto" w:fill="auto"/>
          </w:tcPr>
          <w:p w14:paraId="71685A0C"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4B536CCE" w14:textId="77777777" w:rsidR="00BF70A7" w:rsidRPr="007F7B84" w:rsidRDefault="00BF70A7" w:rsidP="005954E1">
            <w:pPr>
              <w:pStyle w:val="NoSpacing"/>
              <w:rPr>
                <w:rFonts w:asciiTheme="minorHAnsi" w:hAnsiTheme="minorHAnsi" w:cstheme="minorHAnsi"/>
                <w:i/>
                <w:sz w:val="20"/>
                <w:szCs w:val="20"/>
              </w:rPr>
            </w:pPr>
          </w:p>
        </w:tc>
        <w:tc>
          <w:tcPr>
            <w:tcW w:w="2135" w:type="dxa"/>
            <w:tcBorders>
              <w:top w:val="single" w:sz="8" w:space="0" w:color="auto"/>
            </w:tcBorders>
            <w:shd w:val="clear" w:color="auto" w:fill="auto"/>
          </w:tcPr>
          <w:p w14:paraId="5A81EAC8" w14:textId="2244148E"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Behaviour is built upon Routines</w:t>
            </w:r>
            <w:r w:rsidR="00596CD6">
              <w:rPr>
                <w:rFonts w:asciiTheme="minorHAnsi" w:hAnsiTheme="minorHAnsi" w:cstheme="minorHAnsi"/>
                <w:sz w:val="20"/>
                <w:szCs w:val="20"/>
              </w:rPr>
              <w:t>,</w:t>
            </w:r>
            <w:r w:rsidRPr="007F7B84">
              <w:rPr>
                <w:rFonts w:asciiTheme="minorHAnsi" w:hAnsiTheme="minorHAnsi" w:cstheme="minorHAnsi"/>
                <w:sz w:val="20"/>
                <w:szCs w:val="20"/>
              </w:rPr>
              <w:t xml:space="preserve"> Responses and Relationships. </w:t>
            </w:r>
          </w:p>
        </w:tc>
        <w:tc>
          <w:tcPr>
            <w:tcW w:w="2135" w:type="dxa"/>
            <w:tcBorders>
              <w:top w:val="single" w:sz="8" w:space="0" w:color="auto"/>
            </w:tcBorders>
            <w:shd w:val="clear" w:color="auto" w:fill="auto"/>
          </w:tcPr>
          <w:p w14:paraId="4518F39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 consistent whole school approach to behaviour works.</w:t>
            </w:r>
          </w:p>
        </w:tc>
        <w:tc>
          <w:tcPr>
            <w:tcW w:w="2136" w:type="dxa"/>
            <w:tcBorders>
              <w:top w:val="single" w:sz="8" w:space="0" w:color="auto"/>
            </w:tcBorders>
            <w:shd w:val="clear" w:color="auto" w:fill="auto"/>
          </w:tcPr>
          <w:p w14:paraId="6945C82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Know that non-verbal signals can be useful in quietly managing behaviour in the class.</w:t>
            </w:r>
          </w:p>
        </w:tc>
        <w:tc>
          <w:tcPr>
            <w:tcW w:w="2135" w:type="dxa"/>
            <w:tcBorders>
              <w:top w:val="single" w:sz="8" w:space="0" w:color="auto"/>
            </w:tcBorders>
            <w:shd w:val="clear" w:color="auto" w:fill="auto"/>
          </w:tcPr>
          <w:p w14:paraId="351BD03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Careful lesson planning can minimise potential disruption.</w:t>
            </w:r>
          </w:p>
        </w:tc>
        <w:tc>
          <w:tcPr>
            <w:tcW w:w="2135" w:type="dxa"/>
            <w:shd w:val="clear" w:color="auto" w:fill="auto"/>
          </w:tcPr>
          <w:p w14:paraId="070F9E3C"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Extrinsic motivation can be useful, but intrinsic motivation is better.</w:t>
            </w:r>
          </w:p>
        </w:tc>
        <w:tc>
          <w:tcPr>
            <w:tcW w:w="2136" w:type="dxa"/>
            <w:tcBorders>
              <w:top w:val="single" w:sz="8" w:space="0" w:color="auto"/>
              <w:right w:val="single" w:sz="24" w:space="0" w:color="auto"/>
            </w:tcBorders>
            <w:shd w:val="clear" w:color="auto" w:fill="auto"/>
          </w:tcPr>
          <w:p w14:paraId="7D36058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All behaviour is communication</w:t>
            </w:r>
          </w:p>
        </w:tc>
      </w:tr>
      <w:tr w:rsidR="00BF70A7" w:rsidRPr="007F7B84" w14:paraId="730F06E7" w14:textId="77777777" w:rsidTr="0001712C">
        <w:trPr>
          <w:cantSplit/>
          <w:trHeight w:val="236"/>
        </w:trPr>
        <w:tc>
          <w:tcPr>
            <w:tcW w:w="696" w:type="dxa"/>
            <w:vMerge/>
            <w:tcBorders>
              <w:top w:val="single" w:sz="24" w:space="0" w:color="auto"/>
              <w:left w:val="single" w:sz="24" w:space="0" w:color="auto"/>
            </w:tcBorders>
            <w:shd w:val="clear" w:color="auto" w:fill="auto"/>
            <w:textDirection w:val="btLr"/>
          </w:tcPr>
          <w:p w14:paraId="388578D3" w14:textId="77777777" w:rsidR="00BF70A7" w:rsidRPr="007F7B84" w:rsidRDefault="00BF70A7" w:rsidP="005954E1">
            <w:pPr>
              <w:pStyle w:val="NoSpacing"/>
              <w:ind w:left="113" w:right="113"/>
              <w:jc w:val="center"/>
              <w:rPr>
                <w:rFonts w:asciiTheme="minorHAnsi" w:hAnsiTheme="minorHAnsi" w:cstheme="minorHAnsi"/>
                <w:sz w:val="20"/>
                <w:szCs w:val="20"/>
              </w:rPr>
            </w:pPr>
          </w:p>
        </w:tc>
        <w:tc>
          <w:tcPr>
            <w:tcW w:w="972" w:type="dxa"/>
            <w:vMerge/>
            <w:tcBorders>
              <w:top w:val="single" w:sz="24" w:space="0" w:color="auto"/>
              <w:bottom w:val="single" w:sz="24" w:space="0" w:color="auto"/>
            </w:tcBorders>
            <w:shd w:val="clear" w:color="auto" w:fill="auto"/>
            <w:textDirection w:val="btLr"/>
            <w:vAlign w:val="center"/>
          </w:tcPr>
          <w:p w14:paraId="7378FFC8" w14:textId="77777777" w:rsidR="00BF70A7" w:rsidRPr="007F7B84" w:rsidRDefault="00BF70A7" w:rsidP="007F7B84">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shd w:val="clear" w:color="auto" w:fill="auto"/>
          </w:tcPr>
          <w:p w14:paraId="03F9804A" w14:textId="77777777" w:rsidR="00BF70A7" w:rsidRPr="007F7B84" w:rsidRDefault="00BF70A7" w:rsidP="005954E1">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bottom w:val="single" w:sz="24" w:space="0" w:color="auto"/>
            </w:tcBorders>
            <w:shd w:val="clear" w:color="auto" w:fill="auto"/>
          </w:tcPr>
          <w:p w14:paraId="15BB4843"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Have high expectations of pupils’ behaviour</w:t>
            </w:r>
          </w:p>
        </w:tc>
        <w:tc>
          <w:tcPr>
            <w:tcW w:w="2135" w:type="dxa"/>
            <w:tcBorders>
              <w:bottom w:val="single" w:sz="24" w:space="0" w:color="auto"/>
            </w:tcBorders>
            <w:shd w:val="clear" w:color="auto" w:fill="auto"/>
          </w:tcPr>
          <w:p w14:paraId="4CD000B7"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Use a school’s behaviour system consistently.</w:t>
            </w:r>
          </w:p>
        </w:tc>
        <w:tc>
          <w:tcPr>
            <w:tcW w:w="2136" w:type="dxa"/>
            <w:tcBorders>
              <w:bottom w:val="single" w:sz="24" w:space="0" w:color="auto"/>
            </w:tcBorders>
            <w:shd w:val="clear" w:color="auto" w:fill="auto"/>
          </w:tcPr>
          <w:p w14:paraId="62B8462B"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Manage low level misbehaviour behaviour, including the use of praise.</w:t>
            </w:r>
          </w:p>
        </w:tc>
        <w:tc>
          <w:tcPr>
            <w:tcW w:w="2135" w:type="dxa"/>
            <w:tcBorders>
              <w:bottom w:val="single" w:sz="24" w:space="0" w:color="auto"/>
            </w:tcBorders>
            <w:shd w:val="clear" w:color="auto" w:fill="auto"/>
          </w:tcPr>
          <w:p w14:paraId="5268C9B8"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Seek the right level of support when dealing with challenging behaviour</w:t>
            </w:r>
          </w:p>
        </w:tc>
        <w:tc>
          <w:tcPr>
            <w:tcW w:w="2135" w:type="dxa"/>
            <w:tcBorders>
              <w:bottom w:val="single" w:sz="24" w:space="0" w:color="auto"/>
            </w:tcBorders>
            <w:shd w:val="clear" w:color="auto" w:fill="auto"/>
          </w:tcPr>
          <w:p w14:paraId="190F797A"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Carefully balance different kinds of extrinsic motivation to ensure pupils are motivated to succeed.</w:t>
            </w:r>
          </w:p>
        </w:tc>
        <w:tc>
          <w:tcPr>
            <w:tcW w:w="2136" w:type="dxa"/>
            <w:tcBorders>
              <w:bottom w:val="single" w:sz="24" w:space="0" w:color="auto"/>
              <w:right w:val="single" w:sz="24" w:space="0" w:color="auto"/>
            </w:tcBorders>
            <w:shd w:val="clear" w:color="auto" w:fill="auto"/>
          </w:tcPr>
          <w:p w14:paraId="01B40ACD" w14:textId="77777777" w:rsidR="00BF70A7" w:rsidRPr="007F7B84" w:rsidRDefault="00BF70A7" w:rsidP="005954E1">
            <w:pPr>
              <w:pStyle w:val="NoSpacing"/>
              <w:rPr>
                <w:rFonts w:asciiTheme="minorHAnsi" w:hAnsiTheme="minorHAnsi" w:cstheme="minorHAnsi"/>
                <w:sz w:val="20"/>
                <w:szCs w:val="20"/>
              </w:rPr>
            </w:pPr>
            <w:r w:rsidRPr="007F7B84">
              <w:rPr>
                <w:rFonts w:asciiTheme="minorHAnsi" w:hAnsiTheme="minorHAnsi" w:cstheme="minorHAnsi"/>
                <w:sz w:val="20"/>
                <w:szCs w:val="20"/>
              </w:rPr>
              <w:t>Involve parental support in reward and sanction.</w:t>
            </w:r>
          </w:p>
        </w:tc>
      </w:tr>
      <w:tr w:rsidR="00122176" w:rsidRPr="007F7B84" w14:paraId="6568BCBB" w14:textId="77777777" w:rsidTr="0001712C">
        <w:trPr>
          <w:cantSplit/>
          <w:trHeight w:val="223"/>
        </w:trPr>
        <w:tc>
          <w:tcPr>
            <w:tcW w:w="696" w:type="dxa"/>
            <w:vMerge w:val="restart"/>
            <w:tcBorders>
              <w:top w:val="single" w:sz="24" w:space="0" w:color="auto"/>
              <w:left w:val="single" w:sz="24" w:space="0" w:color="auto"/>
            </w:tcBorders>
            <w:shd w:val="clear" w:color="auto" w:fill="auto"/>
            <w:textDirection w:val="btLr"/>
          </w:tcPr>
          <w:p w14:paraId="2288C11C" w14:textId="77777777" w:rsidR="00122176" w:rsidRPr="007F7B84" w:rsidRDefault="00122176" w:rsidP="00122176">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lastRenderedPageBreak/>
              <w:t>SFE PRIORITIES AY 21/22</w:t>
            </w:r>
          </w:p>
        </w:tc>
        <w:tc>
          <w:tcPr>
            <w:tcW w:w="972" w:type="dxa"/>
            <w:vMerge w:val="restart"/>
            <w:tcBorders>
              <w:top w:val="single" w:sz="24" w:space="0" w:color="auto"/>
            </w:tcBorders>
            <w:shd w:val="clear" w:color="auto" w:fill="auto"/>
            <w:textDirection w:val="btLr"/>
            <w:vAlign w:val="center"/>
          </w:tcPr>
          <w:p w14:paraId="73651D05" w14:textId="189A64AE" w:rsidR="00122176" w:rsidRPr="007F7B84" w:rsidRDefault="00122176" w:rsidP="00122176">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1134" w:type="dxa"/>
            <w:tcBorders>
              <w:top w:val="single" w:sz="24" w:space="0" w:color="auto"/>
            </w:tcBorders>
            <w:shd w:val="clear" w:color="auto" w:fill="auto"/>
          </w:tcPr>
          <w:p w14:paraId="09173E75" w14:textId="77777777" w:rsidR="00122176" w:rsidRPr="007F7B84" w:rsidRDefault="00122176" w:rsidP="00122176">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5BC3C8DF" w14:textId="77777777" w:rsidR="00122176" w:rsidRPr="007F7B84" w:rsidRDefault="00122176" w:rsidP="00122176">
            <w:pPr>
              <w:pStyle w:val="NoSpacing"/>
              <w:rPr>
                <w:rFonts w:asciiTheme="minorHAnsi" w:hAnsiTheme="minorHAnsi" w:cstheme="minorHAnsi"/>
                <w:i/>
                <w:sz w:val="20"/>
                <w:szCs w:val="20"/>
              </w:rPr>
            </w:pPr>
          </w:p>
        </w:tc>
        <w:tc>
          <w:tcPr>
            <w:tcW w:w="2135" w:type="dxa"/>
            <w:tcBorders>
              <w:top w:val="single" w:sz="24" w:space="0" w:color="auto"/>
            </w:tcBorders>
            <w:shd w:val="clear" w:color="auto" w:fill="auto"/>
          </w:tcPr>
          <w:p w14:paraId="6B621E53" w14:textId="77777777" w:rsidR="00122176" w:rsidRPr="0023131E" w:rsidRDefault="00122176" w:rsidP="00122176">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2E3254B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5BE875A6"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7FF64F98" w14:textId="77777777" w:rsidR="00122176" w:rsidRPr="0023131E" w:rsidRDefault="00122176" w:rsidP="00122176">
            <w:pPr>
              <w:pStyle w:val="ListParagraph"/>
              <w:ind w:left="360"/>
              <w:rPr>
                <w:rFonts w:asciiTheme="minorHAnsi" w:hAnsiTheme="minorHAnsi" w:cstheme="minorHAnsi"/>
                <w:sz w:val="20"/>
                <w:szCs w:val="20"/>
              </w:rPr>
            </w:pPr>
          </w:p>
          <w:p w14:paraId="275888CF" w14:textId="77777777" w:rsidR="00122176" w:rsidRPr="0023131E" w:rsidRDefault="00122176" w:rsidP="00122176">
            <w:pPr>
              <w:pStyle w:val="NoSpacing"/>
              <w:rPr>
                <w:rFonts w:asciiTheme="minorHAnsi" w:hAnsiTheme="minorHAnsi" w:cstheme="minorHAnsi"/>
                <w:sz w:val="20"/>
                <w:szCs w:val="20"/>
              </w:rPr>
            </w:pPr>
          </w:p>
          <w:p w14:paraId="00FDFFF6" w14:textId="77777777" w:rsidR="00122176" w:rsidRPr="007F7B84" w:rsidRDefault="00122176" w:rsidP="00122176">
            <w:pPr>
              <w:pStyle w:val="NoSpacing"/>
              <w:rPr>
                <w:rFonts w:asciiTheme="minorHAnsi" w:hAnsiTheme="minorHAnsi" w:cstheme="minorHAnsi"/>
                <w:sz w:val="20"/>
                <w:szCs w:val="20"/>
              </w:rPr>
            </w:pPr>
          </w:p>
        </w:tc>
        <w:tc>
          <w:tcPr>
            <w:tcW w:w="2135" w:type="dxa"/>
            <w:tcBorders>
              <w:top w:val="single" w:sz="24" w:space="0" w:color="auto"/>
            </w:tcBorders>
            <w:shd w:val="clear" w:color="auto" w:fill="auto"/>
          </w:tcPr>
          <w:p w14:paraId="0A853A27"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3414B28D"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19129089"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2B5137E4" w14:textId="77777777" w:rsidR="00122176" w:rsidRPr="007F7B84" w:rsidRDefault="00122176" w:rsidP="00122176">
            <w:pPr>
              <w:pStyle w:val="NoSpacing"/>
              <w:rPr>
                <w:rFonts w:asciiTheme="minorHAnsi" w:hAnsiTheme="minorHAnsi" w:cstheme="minorHAnsi"/>
                <w:sz w:val="20"/>
                <w:szCs w:val="20"/>
              </w:rPr>
            </w:pPr>
          </w:p>
        </w:tc>
        <w:tc>
          <w:tcPr>
            <w:tcW w:w="2136" w:type="dxa"/>
            <w:tcBorders>
              <w:top w:val="single" w:sz="24" w:space="0" w:color="auto"/>
            </w:tcBorders>
            <w:shd w:val="clear" w:color="auto" w:fill="auto"/>
          </w:tcPr>
          <w:p w14:paraId="783F8BEB"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38E7A06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29011D6E"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2AD2DD87"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76895257" w14:textId="77777777" w:rsidR="00122176" w:rsidRPr="0023131E" w:rsidRDefault="00122176" w:rsidP="00122176">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65D9F028" w14:textId="77777777" w:rsidR="00122176" w:rsidRPr="007F7B84" w:rsidRDefault="00122176" w:rsidP="00122176">
            <w:pPr>
              <w:pStyle w:val="NoSpacing"/>
              <w:rPr>
                <w:rFonts w:asciiTheme="minorHAnsi" w:hAnsiTheme="minorHAnsi" w:cstheme="minorHAnsi"/>
                <w:sz w:val="20"/>
                <w:szCs w:val="20"/>
              </w:rPr>
            </w:pPr>
          </w:p>
        </w:tc>
        <w:tc>
          <w:tcPr>
            <w:tcW w:w="2135" w:type="dxa"/>
            <w:tcBorders>
              <w:top w:val="single" w:sz="24" w:space="0" w:color="auto"/>
            </w:tcBorders>
            <w:shd w:val="clear" w:color="auto" w:fill="auto"/>
          </w:tcPr>
          <w:p w14:paraId="0D28CCB1"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71416A28"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74DF1B10" w14:textId="77777777" w:rsidR="00122176" w:rsidRPr="007F7B84" w:rsidRDefault="00122176" w:rsidP="00122176">
            <w:pPr>
              <w:pStyle w:val="NoSpacing"/>
              <w:rPr>
                <w:rFonts w:asciiTheme="minorHAnsi" w:hAnsiTheme="minorHAnsi" w:cstheme="minorHAnsi"/>
                <w:sz w:val="20"/>
                <w:szCs w:val="20"/>
              </w:rPr>
            </w:pPr>
          </w:p>
        </w:tc>
        <w:tc>
          <w:tcPr>
            <w:tcW w:w="2135" w:type="dxa"/>
            <w:tcBorders>
              <w:top w:val="single" w:sz="24" w:space="0" w:color="auto"/>
            </w:tcBorders>
            <w:shd w:val="clear" w:color="auto" w:fill="auto"/>
          </w:tcPr>
          <w:p w14:paraId="759261C9"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0BBE5389"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1F97577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2E1E25F5" w14:textId="77777777" w:rsidR="00122176" w:rsidRPr="007F7B84" w:rsidRDefault="00122176" w:rsidP="00122176">
            <w:pPr>
              <w:pStyle w:val="NoSpacing"/>
              <w:rPr>
                <w:rFonts w:asciiTheme="minorHAnsi" w:hAnsiTheme="minorHAnsi" w:cstheme="minorHAnsi"/>
                <w:sz w:val="20"/>
                <w:szCs w:val="20"/>
              </w:rPr>
            </w:pPr>
          </w:p>
        </w:tc>
        <w:tc>
          <w:tcPr>
            <w:tcW w:w="2136" w:type="dxa"/>
            <w:tcBorders>
              <w:top w:val="single" w:sz="24" w:space="0" w:color="auto"/>
              <w:right w:val="single" w:sz="24" w:space="0" w:color="auto"/>
            </w:tcBorders>
            <w:shd w:val="clear" w:color="auto" w:fill="auto"/>
          </w:tcPr>
          <w:p w14:paraId="0C02EF2F" w14:textId="77777777" w:rsidR="00122176" w:rsidRPr="0023131E" w:rsidRDefault="00122176" w:rsidP="00122176">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679EA315"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4BE341A2" w14:textId="77777777" w:rsidR="00122176" w:rsidRPr="0023131E" w:rsidRDefault="00122176" w:rsidP="00122176">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6859B7FE" w14:textId="77777777" w:rsidR="00122176" w:rsidRPr="0023131E" w:rsidRDefault="00122176" w:rsidP="00122176">
            <w:pPr>
              <w:pStyle w:val="ListParagraph"/>
              <w:ind w:left="360"/>
              <w:rPr>
                <w:rFonts w:asciiTheme="minorHAnsi" w:hAnsiTheme="minorHAnsi" w:cstheme="minorHAnsi"/>
                <w:sz w:val="20"/>
                <w:szCs w:val="20"/>
              </w:rPr>
            </w:pPr>
          </w:p>
          <w:p w14:paraId="54F48ACD" w14:textId="77777777" w:rsidR="00122176" w:rsidRPr="0023131E" w:rsidRDefault="00122176" w:rsidP="00122176">
            <w:pPr>
              <w:pStyle w:val="NoSpacing"/>
              <w:rPr>
                <w:rFonts w:asciiTheme="minorHAnsi" w:hAnsiTheme="minorHAnsi" w:cstheme="minorHAnsi"/>
                <w:sz w:val="20"/>
                <w:szCs w:val="20"/>
              </w:rPr>
            </w:pPr>
          </w:p>
          <w:p w14:paraId="55A2E645" w14:textId="77777777" w:rsidR="00122176" w:rsidRPr="007F7B84" w:rsidRDefault="00122176" w:rsidP="00122176">
            <w:pPr>
              <w:pStyle w:val="NoSpacing"/>
              <w:rPr>
                <w:rFonts w:asciiTheme="minorHAnsi" w:hAnsiTheme="minorHAnsi" w:cstheme="minorHAnsi"/>
                <w:sz w:val="20"/>
                <w:szCs w:val="20"/>
              </w:rPr>
            </w:pPr>
          </w:p>
        </w:tc>
      </w:tr>
      <w:tr w:rsidR="00F27D62" w:rsidRPr="007F7B84" w14:paraId="003B2D25" w14:textId="77777777" w:rsidTr="0001712C">
        <w:trPr>
          <w:cantSplit/>
          <w:trHeight w:val="222"/>
        </w:trPr>
        <w:tc>
          <w:tcPr>
            <w:tcW w:w="696" w:type="dxa"/>
            <w:vMerge/>
            <w:tcBorders>
              <w:left w:val="single" w:sz="24" w:space="0" w:color="auto"/>
            </w:tcBorders>
            <w:shd w:val="clear" w:color="auto" w:fill="auto"/>
            <w:textDirection w:val="btLr"/>
          </w:tcPr>
          <w:p w14:paraId="7E1D3FB3" w14:textId="77777777" w:rsidR="00F27D62" w:rsidRPr="007F7B84" w:rsidRDefault="00F27D62" w:rsidP="00F27D62">
            <w:pPr>
              <w:pStyle w:val="NoSpacing"/>
              <w:ind w:left="113" w:right="113"/>
              <w:jc w:val="center"/>
              <w:rPr>
                <w:rFonts w:asciiTheme="minorHAnsi" w:hAnsiTheme="minorHAnsi" w:cstheme="minorHAnsi"/>
                <w:sz w:val="20"/>
                <w:szCs w:val="20"/>
              </w:rPr>
            </w:pPr>
          </w:p>
        </w:tc>
        <w:tc>
          <w:tcPr>
            <w:tcW w:w="972" w:type="dxa"/>
            <w:vMerge/>
            <w:shd w:val="clear" w:color="auto" w:fill="auto"/>
            <w:textDirection w:val="btLr"/>
            <w:vAlign w:val="center"/>
          </w:tcPr>
          <w:p w14:paraId="4321BA33" w14:textId="77777777" w:rsidR="00F27D62" w:rsidRPr="007F7B84" w:rsidRDefault="00F27D62" w:rsidP="00F27D62">
            <w:pPr>
              <w:pStyle w:val="NoSpacing"/>
              <w:ind w:left="113" w:right="113"/>
              <w:jc w:val="center"/>
              <w:rPr>
                <w:rFonts w:asciiTheme="minorHAnsi" w:hAnsiTheme="minorHAnsi" w:cstheme="minorHAnsi"/>
                <w:sz w:val="20"/>
                <w:szCs w:val="20"/>
              </w:rPr>
            </w:pPr>
          </w:p>
        </w:tc>
        <w:tc>
          <w:tcPr>
            <w:tcW w:w="1134" w:type="dxa"/>
            <w:shd w:val="clear" w:color="auto" w:fill="auto"/>
          </w:tcPr>
          <w:p w14:paraId="7FF1203F" w14:textId="77777777" w:rsidR="00F27D62" w:rsidRPr="007F7B84" w:rsidRDefault="00F27D62" w:rsidP="00F27D62">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shd w:val="clear" w:color="auto" w:fill="auto"/>
          </w:tcPr>
          <w:p w14:paraId="11372B94"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0C8F8198"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21A17DA7" w14:textId="77777777" w:rsidR="00F27D62" w:rsidRPr="007F7B84" w:rsidRDefault="00F27D62" w:rsidP="00F27D62">
            <w:pPr>
              <w:pStyle w:val="NoSpacing"/>
              <w:rPr>
                <w:rFonts w:asciiTheme="minorHAnsi" w:hAnsiTheme="minorHAnsi" w:cstheme="minorHAnsi"/>
                <w:sz w:val="20"/>
                <w:szCs w:val="20"/>
              </w:rPr>
            </w:pPr>
          </w:p>
        </w:tc>
        <w:tc>
          <w:tcPr>
            <w:tcW w:w="2135" w:type="dxa"/>
            <w:shd w:val="clear" w:color="auto" w:fill="auto"/>
          </w:tcPr>
          <w:p w14:paraId="786B59DD"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49637596"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07A2D08A"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4B5E282A" w14:textId="77777777" w:rsidR="00F27D62" w:rsidRPr="007F7B84" w:rsidRDefault="00F27D62" w:rsidP="00F27D62">
            <w:pPr>
              <w:pStyle w:val="NoSpacing"/>
              <w:rPr>
                <w:rFonts w:asciiTheme="minorHAnsi" w:hAnsiTheme="minorHAnsi" w:cstheme="minorHAnsi"/>
                <w:sz w:val="20"/>
                <w:szCs w:val="20"/>
              </w:rPr>
            </w:pPr>
          </w:p>
        </w:tc>
        <w:tc>
          <w:tcPr>
            <w:tcW w:w="2136" w:type="dxa"/>
            <w:shd w:val="clear" w:color="auto" w:fill="auto"/>
          </w:tcPr>
          <w:p w14:paraId="0C26F7D5"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4DFE549C"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3100C149"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7637AB72" w14:textId="77777777" w:rsidR="00F27D62" w:rsidRPr="007F7B84" w:rsidRDefault="00F27D62" w:rsidP="00F27D62">
            <w:pPr>
              <w:pStyle w:val="NoSpacing"/>
              <w:rPr>
                <w:rFonts w:asciiTheme="minorHAnsi" w:hAnsiTheme="minorHAnsi" w:cstheme="minorHAnsi"/>
                <w:sz w:val="20"/>
                <w:szCs w:val="20"/>
              </w:rPr>
            </w:pPr>
          </w:p>
        </w:tc>
        <w:tc>
          <w:tcPr>
            <w:tcW w:w="2135" w:type="dxa"/>
            <w:shd w:val="clear" w:color="auto" w:fill="auto"/>
          </w:tcPr>
          <w:p w14:paraId="0503D47B"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7EFB26AE"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0407E3AA"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3DB5AD60"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50B92C99" w14:textId="77777777" w:rsidR="00F27D62" w:rsidRPr="007F7B84" w:rsidRDefault="00F27D62" w:rsidP="00F27D62">
            <w:pPr>
              <w:pStyle w:val="NoSpacing"/>
              <w:rPr>
                <w:rFonts w:asciiTheme="minorHAnsi" w:hAnsiTheme="minorHAnsi" w:cstheme="minorHAnsi"/>
                <w:sz w:val="20"/>
                <w:szCs w:val="20"/>
              </w:rPr>
            </w:pPr>
          </w:p>
        </w:tc>
        <w:tc>
          <w:tcPr>
            <w:tcW w:w="2135" w:type="dxa"/>
            <w:shd w:val="clear" w:color="auto" w:fill="auto"/>
          </w:tcPr>
          <w:p w14:paraId="7DC913B0"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260542A5"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6AF0D0E8" w14:textId="77777777" w:rsidR="00F27D62" w:rsidRPr="007F7B84" w:rsidRDefault="00F27D62" w:rsidP="00F27D62">
            <w:pPr>
              <w:pStyle w:val="NoSpacing"/>
              <w:rPr>
                <w:rFonts w:asciiTheme="minorHAnsi" w:hAnsiTheme="minorHAnsi" w:cstheme="minorHAnsi"/>
                <w:sz w:val="20"/>
                <w:szCs w:val="20"/>
              </w:rPr>
            </w:pPr>
          </w:p>
        </w:tc>
        <w:tc>
          <w:tcPr>
            <w:tcW w:w="2136" w:type="dxa"/>
            <w:tcBorders>
              <w:right w:val="single" w:sz="24" w:space="0" w:color="auto"/>
            </w:tcBorders>
            <w:shd w:val="clear" w:color="auto" w:fill="auto"/>
          </w:tcPr>
          <w:p w14:paraId="32DA8996"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04DD0A93" w14:textId="77777777" w:rsidR="00F27D62" w:rsidRPr="0023131E" w:rsidRDefault="00F27D62" w:rsidP="00F27D62">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338B40A1" w14:textId="77777777" w:rsidR="00F27D62" w:rsidRPr="007F7B84" w:rsidRDefault="00F27D62" w:rsidP="00F27D62">
            <w:pPr>
              <w:pStyle w:val="NoSpacing"/>
              <w:rPr>
                <w:rFonts w:asciiTheme="minorHAnsi" w:hAnsiTheme="minorHAnsi" w:cstheme="minorHAnsi"/>
                <w:sz w:val="20"/>
                <w:szCs w:val="20"/>
              </w:rPr>
            </w:pPr>
          </w:p>
        </w:tc>
      </w:tr>
      <w:tr w:rsidR="00B25272" w:rsidRPr="007F7B84" w14:paraId="504871FF" w14:textId="77777777" w:rsidTr="0001712C">
        <w:trPr>
          <w:cantSplit/>
          <w:trHeight w:val="222"/>
        </w:trPr>
        <w:tc>
          <w:tcPr>
            <w:tcW w:w="696" w:type="dxa"/>
            <w:vMerge/>
            <w:tcBorders>
              <w:left w:val="single" w:sz="24" w:space="0" w:color="auto"/>
            </w:tcBorders>
            <w:shd w:val="clear" w:color="auto" w:fill="auto"/>
            <w:textDirection w:val="btLr"/>
          </w:tcPr>
          <w:p w14:paraId="3A5E4FAE" w14:textId="77777777" w:rsidR="00B25272" w:rsidRPr="007F7B84" w:rsidRDefault="00B25272" w:rsidP="00B25272">
            <w:pPr>
              <w:pStyle w:val="NoSpacing"/>
              <w:ind w:left="113" w:right="113"/>
              <w:jc w:val="center"/>
              <w:rPr>
                <w:rFonts w:asciiTheme="minorHAnsi" w:hAnsiTheme="minorHAnsi" w:cstheme="minorHAnsi"/>
                <w:sz w:val="20"/>
                <w:szCs w:val="20"/>
              </w:rPr>
            </w:pPr>
          </w:p>
        </w:tc>
        <w:tc>
          <w:tcPr>
            <w:tcW w:w="972" w:type="dxa"/>
            <w:vMerge w:val="restart"/>
            <w:shd w:val="clear" w:color="auto" w:fill="auto"/>
            <w:textDirection w:val="btLr"/>
            <w:vAlign w:val="center"/>
          </w:tcPr>
          <w:p w14:paraId="4F2390B0" w14:textId="12EC1F5B" w:rsidR="00B25272" w:rsidRPr="007F7B84" w:rsidRDefault="00B25272" w:rsidP="00B25272">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R</w:t>
            </w:r>
            <w:r>
              <w:rPr>
                <w:rFonts w:asciiTheme="minorHAnsi" w:hAnsiTheme="minorHAnsi" w:cstheme="minorHAnsi"/>
                <w:sz w:val="20"/>
                <w:szCs w:val="20"/>
              </w:rPr>
              <w:t>elationship &amp; Sex Education</w:t>
            </w:r>
          </w:p>
        </w:tc>
        <w:tc>
          <w:tcPr>
            <w:tcW w:w="1134" w:type="dxa"/>
            <w:shd w:val="clear" w:color="auto" w:fill="auto"/>
          </w:tcPr>
          <w:p w14:paraId="22729EE9" w14:textId="77777777" w:rsidR="00B25272" w:rsidRPr="007F7B84" w:rsidRDefault="00B25272" w:rsidP="00B25272">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2247047F" w14:textId="77777777" w:rsidR="00B25272" w:rsidRPr="007F7B84" w:rsidRDefault="00B25272" w:rsidP="00B25272">
            <w:pPr>
              <w:pStyle w:val="NoSpacing"/>
              <w:rPr>
                <w:rFonts w:asciiTheme="minorHAnsi" w:hAnsiTheme="minorHAnsi" w:cstheme="minorHAnsi"/>
                <w:i/>
                <w:sz w:val="20"/>
                <w:szCs w:val="20"/>
              </w:rPr>
            </w:pPr>
          </w:p>
        </w:tc>
        <w:tc>
          <w:tcPr>
            <w:tcW w:w="2135" w:type="dxa"/>
            <w:shd w:val="clear" w:color="auto" w:fill="auto"/>
          </w:tcPr>
          <w:p w14:paraId="3A7C44B2"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4C642FB7"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19844A4A" w14:textId="3A874B29"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135" w:type="dxa"/>
            <w:shd w:val="clear" w:color="auto" w:fill="auto"/>
          </w:tcPr>
          <w:p w14:paraId="735B28E7"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0B3D0AED"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3FD8D3E1"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0322BDAC" w14:textId="77777777" w:rsidR="00B25272" w:rsidRPr="007F7B84" w:rsidRDefault="00B25272" w:rsidP="00B25272">
            <w:pPr>
              <w:pStyle w:val="NoSpacing"/>
              <w:rPr>
                <w:rFonts w:asciiTheme="minorHAnsi" w:hAnsiTheme="minorHAnsi" w:cstheme="minorHAnsi"/>
                <w:sz w:val="20"/>
                <w:szCs w:val="20"/>
              </w:rPr>
            </w:pPr>
          </w:p>
        </w:tc>
        <w:tc>
          <w:tcPr>
            <w:tcW w:w="2136" w:type="dxa"/>
            <w:shd w:val="clear" w:color="auto" w:fill="auto"/>
          </w:tcPr>
          <w:p w14:paraId="7C4537E6"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66D31938" w14:textId="067E789B"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135" w:type="dxa"/>
            <w:shd w:val="clear" w:color="auto" w:fill="auto"/>
          </w:tcPr>
          <w:p w14:paraId="3CE58423"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4B7B59DA" w14:textId="4C0B0489"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135" w:type="dxa"/>
            <w:shd w:val="clear" w:color="auto" w:fill="auto"/>
          </w:tcPr>
          <w:p w14:paraId="5DB9E318"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3F49FC11"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5632EF3D" w14:textId="77777777" w:rsidR="00B25272" w:rsidRPr="007F7B84" w:rsidRDefault="00B25272" w:rsidP="00B25272">
            <w:pPr>
              <w:pStyle w:val="NoSpacing"/>
              <w:rPr>
                <w:rFonts w:asciiTheme="minorHAnsi" w:hAnsiTheme="minorHAnsi" w:cstheme="minorHAnsi"/>
                <w:sz w:val="20"/>
                <w:szCs w:val="20"/>
              </w:rPr>
            </w:pPr>
          </w:p>
        </w:tc>
        <w:tc>
          <w:tcPr>
            <w:tcW w:w="2136" w:type="dxa"/>
            <w:tcBorders>
              <w:right w:val="single" w:sz="24" w:space="0" w:color="auto"/>
            </w:tcBorders>
            <w:shd w:val="clear" w:color="auto" w:fill="auto"/>
          </w:tcPr>
          <w:p w14:paraId="1457E4AE"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0AECAC26" w14:textId="77777777" w:rsidR="00B25272" w:rsidRPr="0023131E" w:rsidRDefault="00B25272" w:rsidP="00B25272">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7B10D857" w14:textId="3494E57A" w:rsidR="00B25272" w:rsidRPr="007F7B84" w:rsidRDefault="00B25272" w:rsidP="00B25272">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r>
      <w:tr w:rsidR="00552803" w:rsidRPr="007F7B84" w14:paraId="2682098A" w14:textId="77777777" w:rsidTr="0001712C">
        <w:trPr>
          <w:cantSplit/>
          <w:trHeight w:val="222"/>
        </w:trPr>
        <w:tc>
          <w:tcPr>
            <w:tcW w:w="696" w:type="dxa"/>
            <w:vMerge/>
            <w:tcBorders>
              <w:left w:val="single" w:sz="24" w:space="0" w:color="auto"/>
            </w:tcBorders>
            <w:shd w:val="clear" w:color="auto" w:fill="auto"/>
            <w:textDirection w:val="btLr"/>
          </w:tcPr>
          <w:p w14:paraId="064A2F2A" w14:textId="77777777" w:rsidR="00552803" w:rsidRPr="007F7B84" w:rsidRDefault="00552803" w:rsidP="00552803">
            <w:pPr>
              <w:pStyle w:val="NoSpacing"/>
              <w:ind w:left="113" w:right="113"/>
              <w:jc w:val="center"/>
              <w:rPr>
                <w:rFonts w:asciiTheme="minorHAnsi" w:hAnsiTheme="minorHAnsi" w:cstheme="minorHAnsi"/>
                <w:sz w:val="20"/>
                <w:szCs w:val="20"/>
              </w:rPr>
            </w:pPr>
          </w:p>
        </w:tc>
        <w:tc>
          <w:tcPr>
            <w:tcW w:w="972" w:type="dxa"/>
            <w:vMerge/>
            <w:shd w:val="clear" w:color="auto" w:fill="auto"/>
            <w:textDirection w:val="btLr"/>
            <w:vAlign w:val="center"/>
          </w:tcPr>
          <w:p w14:paraId="67000478" w14:textId="77777777" w:rsidR="00552803" w:rsidRPr="007F7B84" w:rsidRDefault="00552803" w:rsidP="00552803">
            <w:pPr>
              <w:pStyle w:val="NoSpacing"/>
              <w:ind w:left="113" w:right="113"/>
              <w:jc w:val="center"/>
              <w:rPr>
                <w:rFonts w:asciiTheme="minorHAnsi" w:hAnsiTheme="minorHAnsi" w:cstheme="minorHAnsi"/>
                <w:sz w:val="20"/>
                <w:szCs w:val="20"/>
              </w:rPr>
            </w:pPr>
          </w:p>
        </w:tc>
        <w:tc>
          <w:tcPr>
            <w:tcW w:w="1134" w:type="dxa"/>
            <w:shd w:val="clear" w:color="auto" w:fill="auto"/>
          </w:tcPr>
          <w:p w14:paraId="06B861DD" w14:textId="77777777" w:rsidR="00552803" w:rsidRPr="007F7B84" w:rsidRDefault="00552803" w:rsidP="00552803">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shd w:val="clear" w:color="auto" w:fill="auto"/>
          </w:tcPr>
          <w:p w14:paraId="2BF0F144"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55648063"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0B9E4922"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0D390063" w14:textId="77777777" w:rsidR="00552803" w:rsidRPr="007F7B84" w:rsidRDefault="00552803" w:rsidP="00552803">
            <w:pPr>
              <w:pStyle w:val="NoSpacing"/>
              <w:rPr>
                <w:rFonts w:asciiTheme="minorHAnsi" w:hAnsiTheme="minorHAnsi" w:cstheme="minorHAnsi"/>
                <w:sz w:val="20"/>
                <w:szCs w:val="20"/>
              </w:rPr>
            </w:pPr>
          </w:p>
        </w:tc>
        <w:tc>
          <w:tcPr>
            <w:tcW w:w="2135" w:type="dxa"/>
            <w:shd w:val="clear" w:color="auto" w:fill="auto"/>
          </w:tcPr>
          <w:p w14:paraId="526857CB"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07FCFAAA"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5ED084DE" w14:textId="77777777" w:rsidR="00552803" w:rsidRPr="007F7B84" w:rsidRDefault="00552803" w:rsidP="00552803">
            <w:pPr>
              <w:pStyle w:val="NoSpacing"/>
              <w:rPr>
                <w:rFonts w:asciiTheme="minorHAnsi" w:hAnsiTheme="minorHAnsi" w:cstheme="minorHAnsi"/>
                <w:sz w:val="20"/>
                <w:szCs w:val="20"/>
              </w:rPr>
            </w:pPr>
          </w:p>
        </w:tc>
        <w:tc>
          <w:tcPr>
            <w:tcW w:w="2136" w:type="dxa"/>
            <w:shd w:val="clear" w:color="auto" w:fill="auto"/>
          </w:tcPr>
          <w:p w14:paraId="0F28FF29" w14:textId="77777777" w:rsidR="00552803"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00862D9E" w14:textId="32D19299" w:rsidR="00552803" w:rsidRPr="007F7B84" w:rsidRDefault="00552803" w:rsidP="00552803">
            <w:pPr>
              <w:pStyle w:val="NoSpacing"/>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135" w:type="dxa"/>
            <w:shd w:val="clear" w:color="auto" w:fill="auto"/>
          </w:tcPr>
          <w:p w14:paraId="2CF1D518"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5488C791"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1E5CFB51"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690A844" w14:textId="77777777" w:rsidR="00552803" w:rsidRPr="007F7B84" w:rsidRDefault="00552803" w:rsidP="00552803">
            <w:pPr>
              <w:pStyle w:val="NoSpacing"/>
              <w:rPr>
                <w:rFonts w:asciiTheme="minorHAnsi" w:hAnsiTheme="minorHAnsi" w:cstheme="minorHAnsi"/>
                <w:sz w:val="20"/>
                <w:szCs w:val="20"/>
              </w:rPr>
            </w:pPr>
          </w:p>
        </w:tc>
        <w:tc>
          <w:tcPr>
            <w:tcW w:w="2135" w:type="dxa"/>
            <w:shd w:val="clear" w:color="auto" w:fill="auto"/>
          </w:tcPr>
          <w:p w14:paraId="70220CA4"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654BF4F3"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66941670" w14:textId="77777777" w:rsidR="00552803" w:rsidRPr="007F7B84" w:rsidRDefault="00552803" w:rsidP="00552803">
            <w:pPr>
              <w:pStyle w:val="NoSpacing"/>
              <w:rPr>
                <w:rFonts w:asciiTheme="minorHAnsi" w:hAnsiTheme="minorHAnsi" w:cstheme="minorHAnsi"/>
                <w:sz w:val="20"/>
                <w:szCs w:val="20"/>
              </w:rPr>
            </w:pPr>
          </w:p>
        </w:tc>
        <w:tc>
          <w:tcPr>
            <w:tcW w:w="2136" w:type="dxa"/>
            <w:tcBorders>
              <w:right w:val="single" w:sz="24" w:space="0" w:color="auto"/>
            </w:tcBorders>
            <w:shd w:val="clear" w:color="auto" w:fill="auto"/>
          </w:tcPr>
          <w:p w14:paraId="2E00F468" w14:textId="77777777" w:rsidR="00552803" w:rsidRPr="0023131E" w:rsidRDefault="00552803" w:rsidP="00552803">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75AD035C"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0966C880" w14:textId="77777777" w:rsidR="00552803" w:rsidRPr="0023131E" w:rsidRDefault="00552803" w:rsidP="00552803">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5A2DB4E8" w14:textId="77777777" w:rsidR="00552803" w:rsidRPr="007F7B84" w:rsidRDefault="00552803" w:rsidP="00552803">
            <w:pPr>
              <w:pStyle w:val="NoSpacing"/>
              <w:rPr>
                <w:rFonts w:asciiTheme="minorHAnsi" w:hAnsiTheme="minorHAnsi" w:cstheme="minorHAnsi"/>
                <w:sz w:val="20"/>
                <w:szCs w:val="20"/>
              </w:rPr>
            </w:pPr>
          </w:p>
        </w:tc>
      </w:tr>
      <w:tr w:rsidR="00E66B51" w:rsidRPr="007F7B84" w14:paraId="56D50171" w14:textId="77777777" w:rsidTr="0001712C">
        <w:trPr>
          <w:cantSplit/>
          <w:trHeight w:val="222"/>
        </w:trPr>
        <w:tc>
          <w:tcPr>
            <w:tcW w:w="696" w:type="dxa"/>
            <w:vMerge/>
            <w:tcBorders>
              <w:left w:val="single" w:sz="24" w:space="0" w:color="auto"/>
            </w:tcBorders>
            <w:shd w:val="clear" w:color="auto" w:fill="auto"/>
            <w:textDirection w:val="btLr"/>
          </w:tcPr>
          <w:p w14:paraId="65B4C421" w14:textId="77777777" w:rsidR="00E66B51" w:rsidRPr="007F7B84" w:rsidRDefault="00E66B51" w:rsidP="00E66B51">
            <w:pPr>
              <w:pStyle w:val="NoSpacing"/>
              <w:ind w:left="113" w:right="113"/>
              <w:jc w:val="center"/>
              <w:rPr>
                <w:rFonts w:asciiTheme="minorHAnsi" w:hAnsiTheme="minorHAnsi" w:cstheme="minorHAnsi"/>
                <w:sz w:val="20"/>
                <w:szCs w:val="20"/>
              </w:rPr>
            </w:pPr>
          </w:p>
        </w:tc>
        <w:tc>
          <w:tcPr>
            <w:tcW w:w="972" w:type="dxa"/>
            <w:vMerge w:val="restart"/>
            <w:shd w:val="clear" w:color="auto" w:fill="auto"/>
            <w:textDirection w:val="btLr"/>
            <w:vAlign w:val="center"/>
          </w:tcPr>
          <w:p w14:paraId="62D50D63" w14:textId="7FD5C184" w:rsidR="00E66B51" w:rsidRPr="007F7B84" w:rsidRDefault="00E66B51" w:rsidP="00E66B51">
            <w:pPr>
              <w:pStyle w:val="NoSpacing"/>
              <w:ind w:left="113" w:right="113"/>
              <w:jc w:val="center"/>
              <w:rPr>
                <w:rFonts w:asciiTheme="minorHAnsi" w:hAnsiTheme="minorHAnsi" w:cstheme="minorHAnsi"/>
                <w:sz w:val="20"/>
                <w:szCs w:val="20"/>
              </w:rPr>
            </w:pPr>
            <w:r w:rsidRPr="007F7B84">
              <w:rPr>
                <w:rFonts w:asciiTheme="minorHAnsi" w:hAnsiTheme="minorHAnsi" w:cstheme="minorHAnsi"/>
                <w:sz w:val="20"/>
                <w:szCs w:val="20"/>
              </w:rPr>
              <w:t>Safeguarding</w:t>
            </w:r>
            <w:r>
              <w:rPr>
                <w:rFonts w:asciiTheme="minorHAnsi" w:hAnsiTheme="minorHAnsi" w:cstheme="minorHAnsi"/>
                <w:sz w:val="20"/>
                <w:szCs w:val="20"/>
              </w:rPr>
              <w:t xml:space="preserve"> &amp; digital wellbeing</w:t>
            </w:r>
          </w:p>
        </w:tc>
        <w:tc>
          <w:tcPr>
            <w:tcW w:w="1134" w:type="dxa"/>
            <w:shd w:val="clear" w:color="auto" w:fill="auto"/>
          </w:tcPr>
          <w:p w14:paraId="226F8248" w14:textId="77777777" w:rsidR="00E66B51" w:rsidRPr="007F7B84" w:rsidRDefault="00E66B51" w:rsidP="00E66B51">
            <w:pPr>
              <w:pStyle w:val="NoSpacing"/>
              <w:rPr>
                <w:rFonts w:asciiTheme="minorHAnsi" w:hAnsiTheme="minorHAnsi" w:cstheme="minorHAnsi"/>
                <w:i/>
                <w:sz w:val="20"/>
                <w:szCs w:val="20"/>
              </w:rPr>
            </w:pPr>
            <w:r w:rsidRPr="007F7B84">
              <w:rPr>
                <w:rFonts w:asciiTheme="minorHAnsi" w:hAnsiTheme="minorHAnsi" w:cstheme="minorHAnsi"/>
                <w:i/>
                <w:sz w:val="20"/>
                <w:szCs w:val="20"/>
              </w:rPr>
              <w:t>Know that:</w:t>
            </w:r>
          </w:p>
          <w:p w14:paraId="2AE5CC8A" w14:textId="77777777" w:rsidR="00E66B51" w:rsidRPr="007F7B84" w:rsidRDefault="00E66B51" w:rsidP="00E66B51">
            <w:pPr>
              <w:pStyle w:val="NoSpacing"/>
              <w:rPr>
                <w:rFonts w:asciiTheme="minorHAnsi" w:hAnsiTheme="minorHAnsi" w:cstheme="minorHAnsi"/>
                <w:i/>
                <w:sz w:val="20"/>
                <w:szCs w:val="20"/>
              </w:rPr>
            </w:pPr>
          </w:p>
        </w:tc>
        <w:tc>
          <w:tcPr>
            <w:tcW w:w="2135" w:type="dxa"/>
            <w:shd w:val="clear" w:color="auto" w:fill="auto"/>
          </w:tcPr>
          <w:p w14:paraId="6D66C683" w14:textId="77777777" w:rsidR="00E66B51" w:rsidRPr="000E63DA" w:rsidRDefault="00E66B51" w:rsidP="00E66B51">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1ADA6E3A"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48C36A6E"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0BD6E31E"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4DD3B19E" w14:textId="77777777" w:rsidR="00E66B51" w:rsidRPr="000E63DA" w:rsidRDefault="00E66B51" w:rsidP="00E66B51">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4CE48F71" w14:textId="4D51CB52" w:rsidR="00E66B51" w:rsidRPr="007F7B84" w:rsidRDefault="00E66B51" w:rsidP="00E66B51">
            <w:pPr>
              <w:pStyle w:val="NoSpacing"/>
              <w:rPr>
                <w:rFonts w:asciiTheme="minorHAnsi" w:hAnsiTheme="minorHAnsi" w:cstheme="minorHAnsi"/>
                <w:sz w:val="20"/>
                <w:szCs w:val="20"/>
              </w:rPr>
            </w:pPr>
            <w:r w:rsidRPr="000E63DA">
              <w:rPr>
                <w:rFonts w:asciiTheme="minorHAnsi" w:hAnsiTheme="minorHAnsi" w:cstheme="minorHAnsi"/>
                <w:sz w:val="17"/>
                <w:szCs w:val="17"/>
              </w:rPr>
              <w:t>Safeguarding pupils involves not promising confidentiality, sharing pertinent information and reassuring the pupil of their disclosure.</w:t>
            </w:r>
          </w:p>
        </w:tc>
        <w:tc>
          <w:tcPr>
            <w:tcW w:w="2135" w:type="dxa"/>
            <w:shd w:val="clear" w:color="auto" w:fill="auto"/>
          </w:tcPr>
          <w:p w14:paraId="55F1E939"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3C8D00C8"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0863C0AB"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75E30296"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20E7239D"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5E4DFFE5"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715EE76E"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60E14EBC"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3E96722A" w14:textId="77777777" w:rsidR="00E66B51" w:rsidRPr="000E63DA" w:rsidRDefault="00E66B51" w:rsidP="00E66B51">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775FBC90" w14:textId="77777777" w:rsidR="00E66B51" w:rsidRPr="007F7B84" w:rsidRDefault="00E66B51" w:rsidP="00E66B51">
            <w:pPr>
              <w:pStyle w:val="NoSpacing"/>
              <w:rPr>
                <w:rFonts w:asciiTheme="minorHAnsi" w:hAnsiTheme="minorHAnsi" w:cstheme="minorHAnsi"/>
                <w:sz w:val="20"/>
                <w:szCs w:val="20"/>
              </w:rPr>
            </w:pPr>
          </w:p>
        </w:tc>
        <w:tc>
          <w:tcPr>
            <w:tcW w:w="2136" w:type="dxa"/>
            <w:shd w:val="clear" w:color="auto" w:fill="auto"/>
          </w:tcPr>
          <w:p w14:paraId="2CA6965E"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0DE35736"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65957BE5"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2ED1CA56" w14:textId="77777777" w:rsidR="00E66B51" w:rsidRPr="007F7B84" w:rsidRDefault="00E66B51" w:rsidP="00E66B51">
            <w:pPr>
              <w:pStyle w:val="NoSpacing"/>
              <w:rPr>
                <w:rFonts w:asciiTheme="minorHAnsi" w:hAnsiTheme="minorHAnsi" w:cstheme="minorHAnsi"/>
                <w:sz w:val="20"/>
                <w:szCs w:val="20"/>
              </w:rPr>
            </w:pPr>
          </w:p>
        </w:tc>
        <w:tc>
          <w:tcPr>
            <w:tcW w:w="2135" w:type="dxa"/>
            <w:shd w:val="clear" w:color="auto" w:fill="auto"/>
          </w:tcPr>
          <w:p w14:paraId="32BEF2C2"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6273CBE6"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414C1FFB" w14:textId="0F622514" w:rsidR="00E66B51" w:rsidRPr="007F7B84" w:rsidRDefault="00E66B51" w:rsidP="00E66B51">
            <w:pPr>
              <w:pStyle w:val="NoSpacing"/>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135" w:type="dxa"/>
            <w:shd w:val="clear" w:color="auto" w:fill="auto"/>
          </w:tcPr>
          <w:p w14:paraId="433520AB"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683326FF" w14:textId="77777777" w:rsidR="00E66B51" w:rsidRPr="0023131E" w:rsidRDefault="00E66B51" w:rsidP="00E66B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2073B8C0" w14:textId="0D6BED8A" w:rsidR="00E66B51" w:rsidRPr="007F7B84" w:rsidRDefault="00E66B51" w:rsidP="00E66B51">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c>
          <w:tcPr>
            <w:tcW w:w="2136" w:type="dxa"/>
            <w:tcBorders>
              <w:right w:val="single" w:sz="24" w:space="0" w:color="auto"/>
            </w:tcBorders>
            <w:shd w:val="clear" w:color="auto" w:fill="auto"/>
          </w:tcPr>
          <w:p w14:paraId="00848600" w14:textId="77777777" w:rsidR="00E66B51" w:rsidRPr="006E6ABE" w:rsidRDefault="00E66B51" w:rsidP="00E66B51">
            <w:pPr>
              <w:pStyle w:val="NoSpacing"/>
              <w:numPr>
                <w:ilvl w:val="0"/>
                <w:numId w:val="1"/>
              </w:numPr>
              <w:rPr>
                <w:rFonts w:asciiTheme="minorHAnsi" w:hAnsiTheme="minorHAnsi" w:cstheme="minorHAnsi"/>
                <w:sz w:val="16"/>
                <w:szCs w:val="16"/>
              </w:rPr>
            </w:pPr>
            <w:r w:rsidRPr="006E6ABE">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771570AF"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All professionals have a responsibility and duty of care for the pupils, colleagues and themselves in relation to the Recognise, Respond and Report (3R’s)</w:t>
            </w:r>
          </w:p>
          <w:p w14:paraId="0C90DCBE"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2C712B15"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Settings have their own Safeguarding Policies which must be followed by all in that setting.</w:t>
            </w:r>
          </w:p>
          <w:p w14:paraId="0C8E981A" w14:textId="77777777" w:rsidR="00E66B51" w:rsidRPr="006E6ABE" w:rsidRDefault="00E66B51" w:rsidP="00E66B51">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Every setting should have a Designated Safeguarding Lead (DSL) who is the first point of contact for any safeguarding concerns.</w:t>
            </w:r>
          </w:p>
          <w:p w14:paraId="12836C0E" w14:textId="556DDE42" w:rsidR="00E66B51" w:rsidRPr="007F7B84" w:rsidRDefault="00E66B51" w:rsidP="00E66B51">
            <w:pPr>
              <w:pStyle w:val="NoSpacing"/>
              <w:rPr>
                <w:rFonts w:asciiTheme="minorHAnsi" w:hAnsiTheme="minorHAnsi" w:cstheme="minorHAnsi"/>
                <w:sz w:val="20"/>
                <w:szCs w:val="20"/>
              </w:rPr>
            </w:pPr>
            <w:r w:rsidRPr="006E6ABE">
              <w:rPr>
                <w:rFonts w:asciiTheme="minorHAnsi" w:hAnsiTheme="minorHAnsi" w:cstheme="minorHAnsi"/>
                <w:sz w:val="16"/>
                <w:szCs w:val="16"/>
              </w:rPr>
              <w:t>Safeguarding pupils involves not promising confidentiality, sharing pertinent information and reassuring the pupil of their disclosure.</w:t>
            </w:r>
          </w:p>
        </w:tc>
      </w:tr>
      <w:tr w:rsidR="00613FAC" w:rsidRPr="007F7B84" w14:paraId="6945D305" w14:textId="77777777" w:rsidTr="0001712C">
        <w:trPr>
          <w:cantSplit/>
          <w:trHeight w:val="222"/>
        </w:trPr>
        <w:tc>
          <w:tcPr>
            <w:tcW w:w="696" w:type="dxa"/>
            <w:vMerge/>
            <w:tcBorders>
              <w:left w:val="single" w:sz="24" w:space="0" w:color="auto"/>
              <w:bottom w:val="single" w:sz="24" w:space="0" w:color="auto"/>
            </w:tcBorders>
            <w:shd w:val="clear" w:color="auto" w:fill="auto"/>
            <w:textDirection w:val="btLr"/>
          </w:tcPr>
          <w:p w14:paraId="44A53A45" w14:textId="77777777" w:rsidR="00613FAC" w:rsidRPr="007F7B84" w:rsidRDefault="00613FAC" w:rsidP="00613FAC">
            <w:pPr>
              <w:pStyle w:val="NoSpacing"/>
              <w:ind w:left="113" w:right="113"/>
              <w:jc w:val="center"/>
              <w:rPr>
                <w:rFonts w:asciiTheme="minorHAnsi" w:hAnsiTheme="minorHAnsi" w:cstheme="minorHAnsi"/>
                <w:sz w:val="20"/>
                <w:szCs w:val="20"/>
              </w:rPr>
            </w:pPr>
          </w:p>
        </w:tc>
        <w:tc>
          <w:tcPr>
            <w:tcW w:w="972" w:type="dxa"/>
            <w:vMerge/>
            <w:tcBorders>
              <w:bottom w:val="single" w:sz="24" w:space="0" w:color="auto"/>
            </w:tcBorders>
            <w:shd w:val="clear" w:color="auto" w:fill="auto"/>
            <w:textDirection w:val="btLr"/>
            <w:vAlign w:val="center"/>
          </w:tcPr>
          <w:p w14:paraId="11B94A54" w14:textId="77777777" w:rsidR="00613FAC" w:rsidRPr="007F7B84" w:rsidRDefault="00613FAC" w:rsidP="00613FAC">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shd w:val="clear" w:color="auto" w:fill="auto"/>
          </w:tcPr>
          <w:p w14:paraId="0C652327" w14:textId="77777777" w:rsidR="00613FAC" w:rsidRPr="007F7B84" w:rsidRDefault="00613FAC" w:rsidP="00613FAC">
            <w:pPr>
              <w:pStyle w:val="NoSpacing"/>
              <w:rPr>
                <w:rFonts w:asciiTheme="minorHAnsi" w:hAnsiTheme="minorHAnsi" w:cstheme="minorHAnsi"/>
                <w:i/>
                <w:sz w:val="20"/>
                <w:szCs w:val="20"/>
              </w:rPr>
            </w:pPr>
            <w:r w:rsidRPr="007F7B84">
              <w:rPr>
                <w:rFonts w:asciiTheme="minorHAnsi" w:hAnsiTheme="minorHAnsi" w:cstheme="minorHAnsi"/>
                <w:i/>
                <w:sz w:val="20"/>
                <w:szCs w:val="20"/>
              </w:rPr>
              <w:t>Know how to:</w:t>
            </w:r>
          </w:p>
        </w:tc>
        <w:tc>
          <w:tcPr>
            <w:tcW w:w="2135" w:type="dxa"/>
            <w:tcBorders>
              <w:bottom w:val="single" w:sz="24" w:space="0" w:color="auto"/>
            </w:tcBorders>
            <w:shd w:val="clear" w:color="auto" w:fill="auto"/>
          </w:tcPr>
          <w:p w14:paraId="1CE50DEC"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1A53CC76"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1BD78769"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66A4D7C0"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36CBCE35" w14:textId="7E498CA0"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135" w:type="dxa"/>
            <w:tcBorders>
              <w:bottom w:val="single" w:sz="24" w:space="0" w:color="auto"/>
            </w:tcBorders>
            <w:shd w:val="clear" w:color="auto" w:fill="auto"/>
          </w:tcPr>
          <w:p w14:paraId="0DB15BDB"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681DA830"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6C18235B"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43B28FA2" w14:textId="2E82D452"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Implement procedures and processes in line with an educational setting including reporting incidents/concerns to the DSL</w:t>
            </w:r>
          </w:p>
        </w:tc>
        <w:tc>
          <w:tcPr>
            <w:tcW w:w="2136" w:type="dxa"/>
            <w:tcBorders>
              <w:bottom w:val="single" w:sz="24" w:space="0" w:color="auto"/>
            </w:tcBorders>
            <w:shd w:val="clear" w:color="auto" w:fill="auto"/>
          </w:tcPr>
          <w:p w14:paraId="61036E52"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67BF203E"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343D2586" w14:textId="5D502C44"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 xml:space="preserve">Seek advice and guidance for professional colleges on sensitive issues regarding welfare and safeguarding </w:t>
            </w:r>
            <w:proofErr w:type="spellStart"/>
            <w:r w:rsidRPr="00613FAC">
              <w:rPr>
                <w:rFonts w:asciiTheme="minorHAnsi" w:hAnsiTheme="minorHAnsi" w:cstheme="minorHAnsi"/>
                <w:sz w:val="20"/>
                <w:szCs w:val="20"/>
              </w:rPr>
              <w:t>eg.</w:t>
            </w:r>
            <w:proofErr w:type="spellEnd"/>
            <w:r w:rsidRPr="00613FAC">
              <w:rPr>
                <w:rFonts w:asciiTheme="minorHAnsi" w:hAnsiTheme="minorHAnsi" w:cstheme="minorHAnsi"/>
                <w:sz w:val="20"/>
                <w:szCs w:val="20"/>
              </w:rPr>
              <w:t xml:space="preserve"> Inclusive of FGM and Prevent and other essential areas of safeguarding.</w:t>
            </w:r>
          </w:p>
        </w:tc>
        <w:tc>
          <w:tcPr>
            <w:tcW w:w="2135" w:type="dxa"/>
            <w:tcBorders>
              <w:bottom w:val="single" w:sz="24" w:space="0" w:color="auto"/>
            </w:tcBorders>
            <w:shd w:val="clear" w:color="auto" w:fill="auto"/>
          </w:tcPr>
          <w:p w14:paraId="19EC522D"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28D56032" w14:textId="5ACD8821"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Recognise the impact of Adverse childhood experiences and different forms this can take upon their learning and education.</w:t>
            </w:r>
          </w:p>
        </w:tc>
        <w:tc>
          <w:tcPr>
            <w:tcW w:w="2135" w:type="dxa"/>
            <w:tcBorders>
              <w:bottom w:val="single" w:sz="24" w:space="0" w:color="auto"/>
            </w:tcBorders>
            <w:shd w:val="clear" w:color="auto" w:fill="auto"/>
          </w:tcPr>
          <w:p w14:paraId="0BEEA4F2" w14:textId="77777777" w:rsidR="00613FAC" w:rsidRPr="0023131E"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1070F86D"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1CD821D4" w14:textId="799CD3A9"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c>
          <w:tcPr>
            <w:tcW w:w="2136" w:type="dxa"/>
            <w:tcBorders>
              <w:bottom w:val="single" w:sz="24" w:space="0" w:color="auto"/>
              <w:right w:val="single" w:sz="24" w:space="0" w:color="auto"/>
            </w:tcBorders>
            <w:shd w:val="clear" w:color="auto" w:fill="auto"/>
          </w:tcPr>
          <w:p w14:paraId="4F418A4A"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20630FA7"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135C3A2F" w14:textId="77777777" w:rsidR="00613FAC" w:rsidRPr="0023131E" w:rsidRDefault="00613FAC" w:rsidP="00613FAC">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5997D25D" w14:textId="77777777" w:rsidR="00613FAC" w:rsidRDefault="00613FAC" w:rsidP="00613FAC">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2A967651" w14:textId="333A2B31" w:rsidR="00613FAC" w:rsidRPr="00613FAC" w:rsidRDefault="00613FAC" w:rsidP="00613FAC">
            <w:pPr>
              <w:pStyle w:val="ListParagraph"/>
              <w:numPr>
                <w:ilvl w:val="0"/>
                <w:numId w:val="1"/>
              </w:numPr>
              <w:rPr>
                <w:rFonts w:asciiTheme="minorHAnsi" w:hAnsiTheme="minorHAnsi" w:cstheme="minorHAnsi"/>
                <w:sz w:val="20"/>
                <w:szCs w:val="20"/>
              </w:rPr>
            </w:pPr>
            <w:r w:rsidRPr="00613FAC">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r>
    </w:tbl>
    <w:p w14:paraId="3D7C1E26" w14:textId="338C1175" w:rsidR="003C6705" w:rsidRPr="00C40B94" w:rsidRDefault="003C6705" w:rsidP="007C6BA3">
      <w:pPr>
        <w:rPr>
          <w:sz w:val="21"/>
          <w:szCs w:val="21"/>
        </w:rPr>
      </w:pPr>
    </w:p>
    <w:sectPr w:rsidR="003C6705" w:rsidRPr="00C40B94" w:rsidSect="007F7B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07AE" w14:textId="77777777" w:rsidR="006951CC" w:rsidRDefault="006951CC" w:rsidP="00157473">
      <w:pPr>
        <w:spacing w:after="0" w:line="240" w:lineRule="auto"/>
      </w:pPr>
      <w:r>
        <w:separator/>
      </w:r>
    </w:p>
  </w:endnote>
  <w:endnote w:type="continuationSeparator" w:id="0">
    <w:p w14:paraId="70259B8F" w14:textId="77777777" w:rsidR="006951CC" w:rsidRDefault="006951CC"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70365"/>
      <w:docPartObj>
        <w:docPartGallery w:val="Page Numbers (Bottom of Page)"/>
        <w:docPartUnique/>
      </w:docPartObj>
    </w:sdtPr>
    <w:sdtEndPr>
      <w:rPr>
        <w:noProof/>
      </w:rPr>
    </w:sdtEndPr>
    <w:sdtContent>
      <w:p w14:paraId="779E04A4" w14:textId="1C438E6C" w:rsidR="00410DB8" w:rsidRDefault="00410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559A2" w14:textId="77777777" w:rsidR="00410DB8" w:rsidRDefault="0041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7629" w14:textId="77777777" w:rsidR="006951CC" w:rsidRDefault="006951CC" w:rsidP="00157473">
      <w:pPr>
        <w:spacing w:after="0" w:line="240" w:lineRule="auto"/>
      </w:pPr>
      <w:r>
        <w:separator/>
      </w:r>
    </w:p>
  </w:footnote>
  <w:footnote w:type="continuationSeparator" w:id="0">
    <w:p w14:paraId="79366DA5" w14:textId="77777777" w:rsidR="006951CC" w:rsidRDefault="006951CC" w:rsidP="00157473">
      <w:pPr>
        <w:spacing w:after="0" w:line="240" w:lineRule="auto"/>
      </w:pPr>
      <w:r>
        <w:continuationSeparator/>
      </w:r>
    </w:p>
  </w:footnote>
  <w:footnote w:id="1">
    <w:p w14:paraId="2488CD3B" w14:textId="3FB23B02" w:rsidR="00157473" w:rsidRPr="00B048AF" w:rsidRDefault="00157473" w:rsidP="004E2205">
      <w:pPr>
        <w:pStyle w:val="FootnoteText"/>
        <w:spacing w:after="0"/>
        <w:jc w:val="left"/>
      </w:pPr>
      <w:r w:rsidRPr="00B048AF">
        <w:rPr>
          <w:rStyle w:val="FootnoteReference"/>
          <w:sz w:val="16"/>
        </w:rPr>
        <w:footnoteRef/>
      </w:r>
      <w:r w:rsidRPr="00B048AF">
        <w:t xml:space="preserve"> Myatt, M. </w:t>
      </w:r>
      <w:r w:rsidR="004E2205">
        <w:rPr>
          <w:lang w:val="en-GB"/>
        </w:rPr>
        <w:t>(</w:t>
      </w:r>
      <w:r w:rsidRPr="00B048AF">
        <w:t>2018</w:t>
      </w:r>
      <w:r w:rsidR="004E2205">
        <w:rPr>
          <w:lang w:val="en-GB"/>
        </w:rPr>
        <w:t>)</w:t>
      </w:r>
      <w:r w:rsidRPr="00B048AF">
        <w:t xml:space="preserve"> </w:t>
      </w:r>
      <w:r w:rsidRPr="002054F0">
        <w:rPr>
          <w:i/>
          <w:iCs/>
        </w:rPr>
        <w:t>The Curriculum: Gallimaufry to coherence</w:t>
      </w:r>
      <w:r w:rsidRPr="00B048AF">
        <w:t>, John Catt, p. 21</w:t>
      </w:r>
    </w:p>
  </w:footnote>
  <w:footnote w:id="2">
    <w:p w14:paraId="2F36173E" w14:textId="00E163C8" w:rsidR="00157473" w:rsidRPr="00B048AF" w:rsidRDefault="00157473" w:rsidP="004E2205">
      <w:pPr>
        <w:pStyle w:val="FootnoteText"/>
        <w:spacing w:after="0"/>
        <w:jc w:val="left"/>
      </w:pPr>
      <w:r w:rsidRPr="00B048AF">
        <w:rPr>
          <w:rStyle w:val="FootnoteReference"/>
          <w:sz w:val="16"/>
        </w:rPr>
        <w:footnoteRef/>
      </w:r>
      <w:r w:rsidRPr="00B048AF">
        <w:t xml:space="preserve"> Sherrington, T. </w:t>
      </w:r>
      <w:r w:rsidR="004E2205">
        <w:rPr>
          <w:lang w:val="en-GB"/>
        </w:rPr>
        <w:t>(</w:t>
      </w:r>
      <w:r w:rsidRPr="00B048AF">
        <w:t>2017</w:t>
      </w:r>
      <w:r w:rsidR="004E2205">
        <w:rPr>
          <w:lang w:val="en-GB"/>
        </w:rPr>
        <w:t>)</w:t>
      </w:r>
      <w:r w:rsidRPr="00B048AF">
        <w:t xml:space="preserve"> </w:t>
      </w:r>
      <w:r w:rsidRPr="002054F0">
        <w:rPr>
          <w:i/>
          <w:iCs/>
        </w:rPr>
        <w:t>The Learning Rainforest: Great Teaching in Real Classrooms</w:t>
      </w:r>
      <w:r w:rsidRPr="00B048AF">
        <w:t>, John Catt, p. 267</w:t>
      </w:r>
    </w:p>
  </w:footnote>
  <w:footnote w:id="3">
    <w:p w14:paraId="33CFCDAA" w14:textId="756393B1" w:rsidR="00AC331B" w:rsidRPr="00AC331B" w:rsidRDefault="00AC331B" w:rsidP="004E2205">
      <w:pPr>
        <w:pStyle w:val="FootnoteText"/>
        <w:spacing w:after="0"/>
        <w:jc w:val="left"/>
        <w:rPr>
          <w:lang w:val="en-GB"/>
        </w:rPr>
      </w:pPr>
      <w:r>
        <w:rPr>
          <w:rStyle w:val="FootnoteReference"/>
        </w:rPr>
        <w:footnoteRef/>
      </w:r>
      <w:r>
        <w:t xml:space="preserve"> </w:t>
      </w:r>
      <w:r w:rsidR="008F2624">
        <w:t xml:space="preserve">Fordham, M. (2020) </w:t>
      </w:r>
      <w:r w:rsidR="008F2624" w:rsidRPr="00777DD8">
        <w:t>What did I mean by ‘the curriculum is the progression model’?</w:t>
      </w:r>
      <w:r w:rsidR="008F2624">
        <w:t xml:space="preserve"> </w:t>
      </w:r>
      <w:hyperlink r:id="rId1" w:history="1">
        <w:r w:rsidR="008F2624" w:rsidRPr="00AF4CBF">
          <w:rPr>
            <w:rStyle w:val="Hyperlink"/>
          </w:rPr>
          <w:t>https://clioetcetera.com/2020/02/08/what-did-i-mean-by-the-curriculum-is-the-progression-model/</w:t>
        </w:r>
      </w:hyperlink>
    </w:p>
  </w:footnote>
  <w:footnote w:id="4">
    <w:p w14:paraId="4B08348A" w14:textId="77777777" w:rsidR="007C6BA3" w:rsidRPr="0068444C" w:rsidRDefault="007C6BA3" w:rsidP="004E2205">
      <w:pPr>
        <w:pStyle w:val="footnote"/>
        <w:spacing w:after="0"/>
        <w:rPr>
          <w:i/>
          <w:lang w:val="en-GB"/>
        </w:rPr>
      </w:pPr>
      <w:r w:rsidRPr="00AF63B0">
        <w:rPr>
          <w:rStyle w:val="FootnoteReference"/>
        </w:rPr>
        <w:footnoteRef/>
      </w:r>
      <w:r w:rsidRPr="00AF63B0">
        <w:t xml:space="preserve"> </w:t>
      </w:r>
      <w:r w:rsidRPr="00AF63B0">
        <w:rPr>
          <w:lang w:val="en-GB"/>
        </w:rPr>
        <w:t>Ofsted (2021)</w:t>
      </w:r>
      <w:r w:rsidRPr="00AF63B0">
        <w:rPr>
          <w:i/>
          <w:iCs w:val="0"/>
          <w:lang w:val="en-GB"/>
        </w:rPr>
        <w:t xml:space="preserve"> </w:t>
      </w:r>
      <w:r w:rsidRPr="00AF63B0">
        <w:rPr>
          <w:rStyle w:val="footnoteChar"/>
          <w:i/>
          <w:iCs/>
          <w:lang w:val="en-GB"/>
        </w:rPr>
        <w:t>Research review series: religious education</w:t>
      </w:r>
      <w:r w:rsidRPr="00602A42">
        <w:rPr>
          <w:rStyle w:val="footnoteChar"/>
        </w:rPr>
        <w:t>,</w:t>
      </w:r>
      <w:r>
        <w:rPr>
          <w:lang w:val="en-GB"/>
        </w:rPr>
        <w:t xml:space="preserve"> </w:t>
      </w:r>
      <w:hyperlink r:id="rId2" w:history="1">
        <w:r w:rsidRPr="00F720E8">
          <w:rPr>
            <w:rStyle w:val="Hyperlink"/>
            <w:lang w:val="en-GB"/>
          </w:rPr>
          <w:t>https://www.gov.uk/government/publications/research-review-series-religious-education/research-review-series-religious-education</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660141">
    <w:abstractNumId w:val="0"/>
  </w:num>
  <w:num w:numId="2" w16cid:durableId="213100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73"/>
    <w:rsid w:val="0001712C"/>
    <w:rsid w:val="000602CE"/>
    <w:rsid w:val="000866B9"/>
    <w:rsid w:val="000B608D"/>
    <w:rsid w:val="000F3143"/>
    <w:rsid w:val="00122176"/>
    <w:rsid w:val="00157473"/>
    <w:rsid w:val="00165830"/>
    <w:rsid w:val="00256755"/>
    <w:rsid w:val="003B1DA7"/>
    <w:rsid w:val="003C6705"/>
    <w:rsid w:val="00410DB8"/>
    <w:rsid w:val="00452FAE"/>
    <w:rsid w:val="004C7833"/>
    <w:rsid w:val="004E11DB"/>
    <w:rsid w:val="004E2205"/>
    <w:rsid w:val="00552803"/>
    <w:rsid w:val="00576755"/>
    <w:rsid w:val="00596CD6"/>
    <w:rsid w:val="005A35F2"/>
    <w:rsid w:val="00613FAC"/>
    <w:rsid w:val="00631C5E"/>
    <w:rsid w:val="006951CC"/>
    <w:rsid w:val="006F4619"/>
    <w:rsid w:val="006F6644"/>
    <w:rsid w:val="00722685"/>
    <w:rsid w:val="0077315F"/>
    <w:rsid w:val="007C0784"/>
    <w:rsid w:val="007C6BA3"/>
    <w:rsid w:val="007F7B84"/>
    <w:rsid w:val="00803D62"/>
    <w:rsid w:val="00833932"/>
    <w:rsid w:val="00850B8C"/>
    <w:rsid w:val="008F2624"/>
    <w:rsid w:val="00951127"/>
    <w:rsid w:val="009629F3"/>
    <w:rsid w:val="00971F84"/>
    <w:rsid w:val="009C40B5"/>
    <w:rsid w:val="00A9562D"/>
    <w:rsid w:val="00AC331B"/>
    <w:rsid w:val="00B06B10"/>
    <w:rsid w:val="00B25272"/>
    <w:rsid w:val="00B675F5"/>
    <w:rsid w:val="00B75E00"/>
    <w:rsid w:val="00B811C6"/>
    <w:rsid w:val="00BB1CB0"/>
    <w:rsid w:val="00BF70A7"/>
    <w:rsid w:val="00C3118E"/>
    <w:rsid w:val="00C40B94"/>
    <w:rsid w:val="00C62AC8"/>
    <w:rsid w:val="00C72B99"/>
    <w:rsid w:val="00CF75EE"/>
    <w:rsid w:val="00D33F7C"/>
    <w:rsid w:val="00D80432"/>
    <w:rsid w:val="00DB42D6"/>
    <w:rsid w:val="00DD0DCE"/>
    <w:rsid w:val="00DD37FA"/>
    <w:rsid w:val="00DF5ACF"/>
    <w:rsid w:val="00DF64E0"/>
    <w:rsid w:val="00E420E8"/>
    <w:rsid w:val="00E66B51"/>
    <w:rsid w:val="00E7477D"/>
    <w:rsid w:val="00EA5959"/>
    <w:rsid w:val="00F2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semiHidden/>
    <w:rsid w:val="00157473"/>
    <w:rPr>
      <w:rFonts w:ascii="Calibri" w:eastAsia="Times New Roman" w:hAnsi="Calibri" w:cs="Calibri"/>
      <w:sz w:val="20"/>
      <w:szCs w:val="20"/>
      <w:lang w:val="x-none"/>
    </w:rPr>
  </w:style>
  <w:style w:type="character" w:styleId="FootnoteReference">
    <w:name w:val="footnote reference"/>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13FAC"/>
    <w:pPr>
      <w:spacing w:after="0" w:line="240" w:lineRule="auto"/>
      <w:ind w:left="720"/>
      <w:contextualSpacing/>
    </w:pPr>
    <w:rPr>
      <w:rFonts w:ascii="Calibri" w:eastAsia="Calibri" w:hAnsi="Calibri" w:cs="Times New Roman"/>
      <w:sz w:val="24"/>
      <w:szCs w:val="24"/>
    </w:rPr>
  </w:style>
  <w:style w:type="paragraph" w:styleId="Header">
    <w:name w:val="header"/>
    <w:basedOn w:val="Normal"/>
    <w:link w:val="HeaderChar"/>
    <w:uiPriority w:val="99"/>
    <w:unhideWhenUsed/>
    <w:rsid w:val="0041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DB8"/>
    <w:rPr>
      <w:rFonts w:ascii="Arial" w:hAnsi="Arial"/>
    </w:rPr>
  </w:style>
  <w:style w:type="paragraph" w:styleId="Footer">
    <w:name w:val="footer"/>
    <w:basedOn w:val="Normal"/>
    <w:link w:val="FooterChar"/>
    <w:uiPriority w:val="99"/>
    <w:unhideWhenUsed/>
    <w:rsid w:val="0041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D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search-review-series-religious-education/research-review-series-religious-education" TargetMode="External"/><Relationship Id="rId1" Type="http://schemas.openxmlformats.org/officeDocument/2006/relationships/hyperlink" Target="https://clioetcetera.com/2020/02/08/what-did-i-mean-by-the-curriculum-is-the-progression-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DB7B2-A976-433A-ABC5-96676F2CA325}">
  <ds:schemaRefs>
    <ds:schemaRef ds:uri="http://schemas.microsoft.com/sharepoint/v3/contenttype/forms"/>
  </ds:schemaRefs>
</ds:datastoreItem>
</file>

<file path=customXml/itemProps2.xml><?xml version="1.0" encoding="utf-8"?>
<ds:datastoreItem xmlns:ds="http://schemas.openxmlformats.org/officeDocument/2006/customXml" ds:itemID="{373EEB19-8B99-4283-81D5-FBAC846E4A25}">
  <ds:schemaRefs>
    <ds:schemaRef ds:uri="http://schemas.openxmlformats.org/officeDocument/2006/bibliography"/>
  </ds:schemaRefs>
</ds:datastoreItem>
</file>

<file path=customXml/itemProps3.xml><?xml version="1.0" encoding="utf-8"?>
<ds:datastoreItem xmlns:ds="http://schemas.openxmlformats.org/officeDocument/2006/customXml" ds:itemID="{3114B5FD-C497-40DF-B272-3F3883EB3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BA (Hons) Secondary Religious Education (with QTS*) from 2021</dc:title>
  <dc:subject/>
  <dc:creator>Paul Smalley</dc:creator>
  <cp:keywords/>
  <dc:description/>
  <cp:lastModifiedBy>AILSA MCQUEEN</cp:lastModifiedBy>
  <cp:revision>5</cp:revision>
  <dcterms:created xsi:type="dcterms:W3CDTF">2022-02-22T16:37:00Z</dcterms:created>
  <dcterms:modified xsi:type="dcterms:W3CDTF">2022-08-29T13:52:00Z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