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4A0" w:firstRow="1" w:lastRow="0" w:firstColumn="1" w:lastColumn="0" w:noHBand="0" w:noVBand="1"/>
      </w:tblPr>
      <w:tblGrid>
        <w:gridCol w:w="8966"/>
      </w:tblGrid>
      <w:tr w:rsidR="000D23AF" w14:paraId="60C92F24" w14:textId="77777777" w:rsidTr="61D8F0F6">
        <w:tc>
          <w:tcPr>
            <w:tcW w:w="8966" w:type="dxa"/>
          </w:tcPr>
          <w:p w14:paraId="572926FA" w14:textId="463F0D9E" w:rsidR="000D23AF" w:rsidRPr="001C7E65" w:rsidRDefault="00B53700" w:rsidP="001C7E65">
            <w:pPr>
              <w:pStyle w:val="Title"/>
            </w:pPr>
            <w:r w:rsidRPr="00B53700">
              <w:t>Individuals authorised to sign agreements on behalf of the University</w:t>
            </w:r>
          </w:p>
        </w:tc>
      </w:tr>
      <w:tr w:rsidR="000D23AF" w14:paraId="43B56ADA" w14:textId="77777777" w:rsidTr="61D8F0F6">
        <w:tc>
          <w:tcPr>
            <w:tcW w:w="8966" w:type="dxa"/>
            <w:shd w:val="clear" w:color="auto" w:fill="0070C0"/>
          </w:tcPr>
          <w:p w14:paraId="21226E9E" w14:textId="77777777" w:rsidR="000D23AF" w:rsidRDefault="000D23AF" w:rsidP="00CC04D9">
            <w:pPr>
              <w:pStyle w:val="NoSpacing"/>
            </w:pPr>
          </w:p>
          <w:p w14:paraId="40FA6483" w14:textId="3227945E" w:rsidR="000D23AF" w:rsidRPr="00C625B0" w:rsidRDefault="00B53700" w:rsidP="61D8F0F6">
            <w:pPr>
              <w:pStyle w:val="NoSpacing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April</w:t>
            </w:r>
            <w:r w:rsidR="61D8F0F6" w:rsidRPr="61D8F0F6">
              <w:rPr>
                <w:b/>
                <w:bCs/>
                <w:color w:val="FFFFFF" w:themeColor="background1"/>
              </w:rPr>
              <w:t xml:space="preserve"> 2019</w:t>
            </w:r>
          </w:p>
          <w:p w14:paraId="60EEC982" w14:textId="77777777" w:rsidR="000D23AF" w:rsidRDefault="000D23AF" w:rsidP="00CC04D9">
            <w:pPr>
              <w:pStyle w:val="NoSpacing"/>
            </w:pPr>
          </w:p>
        </w:tc>
      </w:tr>
    </w:tbl>
    <w:p w14:paraId="21D0F2E1" w14:textId="77777777" w:rsidR="00C625B0" w:rsidRDefault="00C625B0" w:rsidP="00722685">
      <w:pPr>
        <w:pStyle w:val="NoSpacing"/>
      </w:pPr>
    </w:p>
    <w:p w14:paraId="680278BA" w14:textId="77777777" w:rsidR="00C625B0" w:rsidRDefault="00C625B0" w:rsidP="00722685">
      <w:pPr>
        <w:pStyle w:val="NoSpacing"/>
      </w:pPr>
    </w:p>
    <w:p w14:paraId="41DE735A" w14:textId="77777777" w:rsidR="00C625B0" w:rsidRDefault="00C625B0" w:rsidP="00722685">
      <w:pPr>
        <w:pStyle w:val="NoSpacing"/>
      </w:pPr>
    </w:p>
    <w:p w14:paraId="0DFC203C" w14:textId="77777777" w:rsidR="00C625B0" w:rsidRDefault="00C625B0" w:rsidP="00722685">
      <w:pPr>
        <w:pStyle w:val="NoSpacing"/>
      </w:pPr>
    </w:p>
    <w:p w14:paraId="1C6D5DCA" w14:textId="77777777" w:rsidR="00C625B0" w:rsidRDefault="00C625B0" w:rsidP="00722685">
      <w:pPr>
        <w:pStyle w:val="NoSpacing"/>
      </w:pPr>
    </w:p>
    <w:p w14:paraId="2AB3C681" w14:textId="77777777" w:rsidR="00C625B0" w:rsidRDefault="00C625B0" w:rsidP="00722685">
      <w:pPr>
        <w:pStyle w:val="NoSpacing"/>
      </w:pPr>
    </w:p>
    <w:p w14:paraId="4DD31E93" w14:textId="77777777" w:rsidR="00C625B0" w:rsidRDefault="00C625B0" w:rsidP="00722685">
      <w:pPr>
        <w:pStyle w:val="NoSpacing"/>
      </w:pPr>
    </w:p>
    <w:p w14:paraId="3748D3D5" w14:textId="77777777" w:rsidR="00C625B0" w:rsidRDefault="00C625B0" w:rsidP="00722685">
      <w:pPr>
        <w:pStyle w:val="NoSpacing"/>
      </w:pPr>
    </w:p>
    <w:p w14:paraId="7FF35177" w14:textId="77777777" w:rsidR="00C625B0" w:rsidRDefault="00C625B0" w:rsidP="00722685">
      <w:pPr>
        <w:pStyle w:val="NoSpacing"/>
      </w:pPr>
    </w:p>
    <w:p w14:paraId="34894030" w14:textId="77777777" w:rsidR="00C625B0" w:rsidRDefault="00C625B0" w:rsidP="00722685">
      <w:pPr>
        <w:pStyle w:val="NoSpacing"/>
      </w:pPr>
    </w:p>
    <w:p w14:paraId="107031F4" w14:textId="77777777" w:rsidR="000D23AF" w:rsidRDefault="000D23AF" w:rsidP="00722685">
      <w:pPr>
        <w:pStyle w:val="NoSpacing"/>
      </w:pPr>
    </w:p>
    <w:p w14:paraId="3B39202D" w14:textId="77777777" w:rsidR="00C625B0" w:rsidRDefault="00C625B0" w:rsidP="00722685">
      <w:pPr>
        <w:pStyle w:val="NoSpacing"/>
      </w:pPr>
    </w:p>
    <w:p w14:paraId="19944394" w14:textId="77777777" w:rsidR="00C625B0" w:rsidRDefault="00C625B0" w:rsidP="00C625B0">
      <w:pPr>
        <w:pStyle w:val="NoSpacing"/>
        <w:jc w:val="right"/>
      </w:pPr>
    </w:p>
    <w:p w14:paraId="67F14773" w14:textId="77777777" w:rsidR="006A5B50" w:rsidRDefault="006A5B50">
      <w:pPr>
        <w:rPr>
          <w:b/>
          <w:sz w:val="36"/>
        </w:rPr>
      </w:pPr>
      <w:r>
        <w:rPr>
          <w:b/>
          <w:sz w:val="36"/>
        </w:rPr>
        <w:br w:type="page"/>
      </w:r>
    </w:p>
    <w:p w14:paraId="120869BE" w14:textId="77777777" w:rsidR="00181B8A" w:rsidRDefault="00181B8A" w:rsidP="00283CF0">
      <w:pPr>
        <w:pStyle w:val="Para1RO"/>
        <w:rPr>
          <w:rFonts w:ascii="Arial" w:hAnsi="Arial" w:cs="Arial"/>
          <w:b/>
          <w:bCs/>
          <w:sz w:val="36"/>
          <w:szCs w:val="36"/>
        </w:rPr>
        <w:sectPr w:rsidR="00181B8A" w:rsidSect="0027074F">
          <w:footerReference w:type="default" r:id="rId8"/>
          <w:footerReference w:type="first" r:id="rId9"/>
          <w:type w:val="continuous"/>
          <w:pgSz w:w="11906" w:h="16838"/>
          <w:pgMar w:top="1440" w:right="1440" w:bottom="1440" w:left="1440" w:header="706" w:footer="706" w:gutter="0"/>
          <w:pgNumType w:start="1"/>
          <w:cols w:space="708"/>
          <w:titlePg/>
          <w:docGrid w:linePitch="360"/>
        </w:sectPr>
      </w:pPr>
    </w:p>
    <w:p w14:paraId="6ECA60D2" w14:textId="1B06ADE9" w:rsidR="00B53700" w:rsidRPr="00283CF0" w:rsidRDefault="00B53700" w:rsidP="00B53700">
      <w:pPr>
        <w:pStyle w:val="Para1R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C</w:t>
      </w:r>
      <w:r w:rsidRPr="00283CF0">
        <w:rPr>
          <w:rFonts w:ascii="Arial" w:hAnsi="Arial" w:cs="Arial"/>
          <w:b/>
          <w:bCs/>
          <w:sz w:val="36"/>
          <w:szCs w:val="36"/>
        </w:rPr>
        <w:t xml:space="preserve">ontracts for research, knowledge exchange (KE) and enterprise activity </w:t>
      </w:r>
    </w:p>
    <w:p w14:paraId="64F1574A" w14:textId="77777777" w:rsidR="00B53700" w:rsidRDefault="00B53700" w:rsidP="00B53700">
      <w:pPr>
        <w:pStyle w:val="Para1RO"/>
        <w:rPr>
          <w:rFonts w:ascii="Arial" w:hAnsi="Arial" w:cs="Arial"/>
          <w:b/>
          <w:bCs/>
          <w:sz w:val="36"/>
          <w:szCs w:val="36"/>
        </w:rPr>
      </w:pPr>
      <w:r w:rsidRPr="00283CF0">
        <w:rPr>
          <w:rFonts w:ascii="Arial" w:hAnsi="Arial" w:cs="Arial"/>
          <w:b/>
          <w:bCs/>
          <w:sz w:val="36"/>
          <w:szCs w:val="36"/>
        </w:rPr>
        <w:t>Individuals authorised to sign agreements on behalf of the University</w:t>
      </w:r>
    </w:p>
    <w:p w14:paraId="19AEAD98" w14:textId="77777777" w:rsidR="00B53700" w:rsidRDefault="00B53700" w:rsidP="00B53700">
      <w:pPr>
        <w:pStyle w:val="BodyText"/>
        <w:spacing w:before="3"/>
        <w:rPr>
          <w:rFonts w:ascii="Georgia"/>
          <w:i w:val="0"/>
          <w:sz w:val="19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4"/>
        <w:gridCol w:w="3211"/>
        <w:gridCol w:w="3023"/>
        <w:gridCol w:w="2805"/>
      </w:tblGrid>
      <w:tr w:rsidR="00B53700" w14:paraId="17DB4CFD" w14:textId="77777777" w:rsidTr="00834BD5">
        <w:trPr>
          <w:trHeight w:val="642"/>
          <w:tblHeader/>
        </w:trPr>
        <w:tc>
          <w:tcPr>
            <w:tcW w:w="4724" w:type="dxa"/>
          </w:tcPr>
          <w:p w14:paraId="5D464F6C" w14:textId="77777777" w:rsidR="00B53700" w:rsidRDefault="00B53700" w:rsidP="00D76DC8">
            <w:pPr>
              <w:pStyle w:val="TableParagraph"/>
              <w:ind w:left="1555"/>
              <w:rPr>
                <w:b/>
                <w:sz w:val="24"/>
              </w:rPr>
            </w:pPr>
            <w:r>
              <w:rPr>
                <w:b/>
                <w:sz w:val="24"/>
              </w:rPr>
              <w:t>Contract Type</w:t>
            </w:r>
          </w:p>
        </w:tc>
        <w:tc>
          <w:tcPr>
            <w:tcW w:w="3211" w:type="dxa"/>
          </w:tcPr>
          <w:p w14:paraId="6D61CCB4" w14:textId="77777777" w:rsidR="00B53700" w:rsidRDefault="00B53700" w:rsidP="00D76DC8">
            <w:pPr>
              <w:pStyle w:val="TableParagraph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Authorised signatory</w:t>
            </w:r>
          </w:p>
        </w:tc>
        <w:tc>
          <w:tcPr>
            <w:tcW w:w="3023" w:type="dxa"/>
          </w:tcPr>
          <w:p w14:paraId="5BF719DD" w14:textId="77777777" w:rsidR="00B53700" w:rsidRDefault="00B53700" w:rsidP="00D76DC8">
            <w:pPr>
              <w:pStyle w:val="TableParagraph"/>
              <w:spacing w:before="34" w:line="290" w:lineRule="atLeast"/>
              <w:ind w:left="984" w:right="243" w:hanging="689"/>
              <w:rPr>
                <w:b/>
                <w:sz w:val="24"/>
              </w:rPr>
            </w:pPr>
            <w:r>
              <w:rPr>
                <w:b/>
                <w:sz w:val="24"/>
              </w:rPr>
              <w:t>Alternative or second signatory</w:t>
            </w:r>
          </w:p>
        </w:tc>
        <w:tc>
          <w:tcPr>
            <w:tcW w:w="2805" w:type="dxa"/>
          </w:tcPr>
          <w:p w14:paraId="31A81285" w14:textId="77777777" w:rsidR="00B53700" w:rsidRDefault="00B53700" w:rsidP="00D76DC8">
            <w:pPr>
              <w:pStyle w:val="TableParagraph"/>
              <w:spacing w:before="34" w:line="290" w:lineRule="atLeast"/>
              <w:ind w:left="878" w:right="132" w:hanging="690"/>
              <w:rPr>
                <w:b/>
                <w:sz w:val="24"/>
              </w:rPr>
            </w:pPr>
            <w:r>
              <w:rPr>
                <w:b/>
                <w:sz w:val="24"/>
              </w:rPr>
              <w:t>Alternative or second signatory</w:t>
            </w:r>
          </w:p>
        </w:tc>
      </w:tr>
      <w:tr w:rsidR="00B53700" w14:paraId="7F5C5B7D" w14:textId="77777777" w:rsidTr="00D76DC8">
        <w:trPr>
          <w:trHeight w:val="645"/>
        </w:trPr>
        <w:tc>
          <w:tcPr>
            <w:tcW w:w="4724" w:type="dxa"/>
          </w:tcPr>
          <w:p w14:paraId="53254320" w14:textId="7DE4AD5C" w:rsidR="00B53700" w:rsidRDefault="00B53700" w:rsidP="00D76DC8">
            <w:pPr>
              <w:pStyle w:val="TableParagraph"/>
              <w:spacing w:before="36" w:line="290" w:lineRule="atLeast"/>
              <w:ind w:left="107" w:right="838"/>
              <w:rPr>
                <w:sz w:val="16"/>
              </w:rPr>
            </w:pPr>
            <w:r>
              <w:rPr>
                <w:sz w:val="24"/>
              </w:rPr>
              <w:t>Research Councils, major research organisations</w:t>
            </w:r>
            <w:r>
              <w:rPr>
                <w:rStyle w:val="FootnoteReference"/>
                <w:sz w:val="24"/>
              </w:rPr>
              <w:footnoteReference w:id="1"/>
            </w:r>
          </w:p>
        </w:tc>
        <w:tc>
          <w:tcPr>
            <w:tcW w:w="3211" w:type="dxa"/>
          </w:tcPr>
          <w:p w14:paraId="578D0BD3" w14:textId="77777777" w:rsidR="00B53700" w:rsidRDefault="00B53700" w:rsidP="00D76DC8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Director of Research Office</w:t>
            </w:r>
          </w:p>
        </w:tc>
        <w:tc>
          <w:tcPr>
            <w:tcW w:w="3023" w:type="dxa"/>
          </w:tcPr>
          <w:p w14:paraId="590B7864" w14:textId="77777777" w:rsidR="00B53700" w:rsidRDefault="00B53700" w:rsidP="00D76DC8">
            <w:pPr>
              <w:pStyle w:val="TableParagraph"/>
              <w:spacing w:before="50"/>
              <w:ind w:left="106"/>
              <w:rPr>
                <w:sz w:val="24"/>
              </w:rPr>
            </w:pPr>
            <w:r>
              <w:rPr>
                <w:sz w:val="24"/>
              </w:rPr>
              <w:t>PVC Research</w:t>
            </w:r>
          </w:p>
        </w:tc>
        <w:tc>
          <w:tcPr>
            <w:tcW w:w="2805" w:type="dxa"/>
          </w:tcPr>
          <w:p w14:paraId="28166CE5" w14:textId="77777777" w:rsidR="00B53700" w:rsidRDefault="00B53700" w:rsidP="00D76DC8">
            <w:pPr>
              <w:pStyle w:val="TableParagraph"/>
              <w:spacing w:before="50"/>
              <w:ind w:left="111"/>
              <w:rPr>
                <w:sz w:val="24"/>
              </w:rPr>
            </w:pPr>
            <w:r>
              <w:rPr>
                <w:sz w:val="24"/>
              </w:rPr>
              <w:t>DVC</w:t>
            </w:r>
          </w:p>
        </w:tc>
      </w:tr>
      <w:tr w:rsidR="00B53700" w14:paraId="237CF7D2" w14:textId="77777777" w:rsidTr="00D76DC8">
        <w:trPr>
          <w:trHeight w:val="345"/>
        </w:trPr>
        <w:tc>
          <w:tcPr>
            <w:tcW w:w="4724" w:type="dxa"/>
          </w:tcPr>
          <w:p w14:paraId="152EC37F" w14:textId="77777777" w:rsidR="00B53700" w:rsidRDefault="00B53700" w:rsidP="00D76DC8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Other</w:t>
            </w:r>
            <w:proofErr w:type="gramEnd"/>
            <w:r>
              <w:rPr>
                <w:sz w:val="24"/>
              </w:rPr>
              <w:t xml:space="preserve"> research</w:t>
            </w:r>
          </w:p>
        </w:tc>
        <w:tc>
          <w:tcPr>
            <w:tcW w:w="3211" w:type="dxa"/>
          </w:tcPr>
          <w:p w14:paraId="3E0EA6FE" w14:textId="77777777" w:rsidR="00B53700" w:rsidRDefault="00B53700" w:rsidP="00D76D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Dean</w:t>
            </w:r>
          </w:p>
        </w:tc>
        <w:tc>
          <w:tcPr>
            <w:tcW w:w="3023" w:type="dxa"/>
          </w:tcPr>
          <w:p w14:paraId="53293F88" w14:textId="77777777" w:rsidR="00B53700" w:rsidRDefault="00B53700" w:rsidP="00D76DC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PVC Research</w:t>
            </w:r>
          </w:p>
        </w:tc>
        <w:tc>
          <w:tcPr>
            <w:tcW w:w="2805" w:type="dxa"/>
          </w:tcPr>
          <w:p w14:paraId="70771567" w14:textId="77777777" w:rsidR="00B53700" w:rsidRDefault="00B53700" w:rsidP="00D76DC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DVC</w:t>
            </w:r>
          </w:p>
        </w:tc>
      </w:tr>
      <w:tr w:rsidR="00B53700" w14:paraId="1F357A0C" w14:textId="77777777" w:rsidTr="00D76DC8">
        <w:trPr>
          <w:trHeight w:val="642"/>
        </w:trPr>
        <w:tc>
          <w:tcPr>
            <w:tcW w:w="4724" w:type="dxa"/>
          </w:tcPr>
          <w:p w14:paraId="0C3C003E" w14:textId="77777777" w:rsidR="00B53700" w:rsidRDefault="00B53700" w:rsidP="00D76D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KE or enterprise</w:t>
            </w:r>
          </w:p>
        </w:tc>
        <w:tc>
          <w:tcPr>
            <w:tcW w:w="3211" w:type="dxa"/>
          </w:tcPr>
          <w:p w14:paraId="74E212E7" w14:textId="77777777" w:rsidR="00B53700" w:rsidRDefault="00B53700" w:rsidP="00D76D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Dean</w:t>
            </w:r>
          </w:p>
        </w:tc>
        <w:tc>
          <w:tcPr>
            <w:tcW w:w="3023" w:type="dxa"/>
          </w:tcPr>
          <w:p w14:paraId="1FFC1398" w14:textId="77777777" w:rsidR="00B53700" w:rsidRDefault="00B53700" w:rsidP="00D76DC8">
            <w:pPr>
              <w:pStyle w:val="TableParagraph"/>
              <w:spacing w:before="34" w:line="290" w:lineRule="atLeast"/>
              <w:ind w:left="106" w:right="352"/>
              <w:rPr>
                <w:sz w:val="24"/>
              </w:rPr>
            </w:pPr>
            <w:r>
              <w:rPr>
                <w:sz w:val="24"/>
              </w:rPr>
              <w:t>PVC Research/External relations</w:t>
            </w:r>
          </w:p>
        </w:tc>
        <w:tc>
          <w:tcPr>
            <w:tcW w:w="2805" w:type="dxa"/>
          </w:tcPr>
          <w:p w14:paraId="24886272" w14:textId="77777777" w:rsidR="00B53700" w:rsidRDefault="00B53700" w:rsidP="00D76DC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DVC</w:t>
            </w:r>
          </w:p>
        </w:tc>
      </w:tr>
      <w:tr w:rsidR="00B53700" w14:paraId="74CEB42C" w14:textId="77777777" w:rsidTr="00D76DC8">
        <w:trPr>
          <w:trHeight w:val="347"/>
        </w:trPr>
        <w:tc>
          <w:tcPr>
            <w:tcW w:w="4724" w:type="dxa"/>
          </w:tcPr>
          <w:p w14:paraId="6197CE89" w14:textId="77777777" w:rsidR="00B53700" w:rsidRDefault="00B53700" w:rsidP="00D76DC8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Confidentiality agreements</w:t>
            </w:r>
          </w:p>
        </w:tc>
        <w:tc>
          <w:tcPr>
            <w:tcW w:w="3211" w:type="dxa"/>
          </w:tcPr>
          <w:p w14:paraId="17DB561B" w14:textId="77777777" w:rsidR="00B53700" w:rsidRDefault="00B53700" w:rsidP="00D76DC8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Dean</w:t>
            </w:r>
          </w:p>
        </w:tc>
        <w:tc>
          <w:tcPr>
            <w:tcW w:w="3023" w:type="dxa"/>
          </w:tcPr>
          <w:p w14:paraId="548318B5" w14:textId="77777777" w:rsidR="00B53700" w:rsidRDefault="00B53700" w:rsidP="00B53700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PVC Research</w:t>
            </w:r>
          </w:p>
        </w:tc>
        <w:tc>
          <w:tcPr>
            <w:tcW w:w="2805" w:type="dxa"/>
          </w:tcPr>
          <w:p w14:paraId="4457BBDC" w14:textId="77777777" w:rsidR="00B53700" w:rsidRDefault="00B53700" w:rsidP="00D76DC8">
            <w:pPr>
              <w:pStyle w:val="TableParagraph"/>
              <w:spacing w:before="51"/>
              <w:ind w:left="109"/>
              <w:rPr>
                <w:sz w:val="24"/>
              </w:rPr>
            </w:pPr>
            <w:r>
              <w:rPr>
                <w:sz w:val="24"/>
              </w:rPr>
              <w:t>DVC</w:t>
            </w:r>
          </w:p>
        </w:tc>
      </w:tr>
      <w:tr w:rsidR="00B53700" w14:paraId="61601578" w14:textId="77777777" w:rsidTr="00D76DC8">
        <w:trPr>
          <w:trHeight w:val="642"/>
        </w:trPr>
        <w:tc>
          <w:tcPr>
            <w:tcW w:w="4724" w:type="dxa"/>
          </w:tcPr>
          <w:p w14:paraId="38E2E03D" w14:textId="77777777" w:rsidR="00B53700" w:rsidRDefault="00B53700" w:rsidP="00D76D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European bids (including Horizon 2020)</w:t>
            </w:r>
          </w:p>
        </w:tc>
        <w:tc>
          <w:tcPr>
            <w:tcW w:w="3211" w:type="dxa"/>
          </w:tcPr>
          <w:p w14:paraId="72C15F7F" w14:textId="77777777" w:rsidR="00B53700" w:rsidRDefault="00B53700" w:rsidP="00D76D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DVC</w:t>
            </w:r>
          </w:p>
        </w:tc>
        <w:tc>
          <w:tcPr>
            <w:tcW w:w="3023" w:type="dxa"/>
          </w:tcPr>
          <w:p w14:paraId="7F797515" w14:textId="77777777" w:rsidR="00B53700" w:rsidRDefault="00B53700" w:rsidP="00D76DC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PVC Research</w:t>
            </w:r>
          </w:p>
        </w:tc>
        <w:tc>
          <w:tcPr>
            <w:tcW w:w="2805" w:type="dxa"/>
          </w:tcPr>
          <w:p w14:paraId="718DA0D6" w14:textId="77777777" w:rsidR="00B53700" w:rsidRDefault="00B53700" w:rsidP="00D76DC8">
            <w:pPr>
              <w:pStyle w:val="TableParagraph"/>
              <w:spacing w:before="34" w:line="290" w:lineRule="atLeast"/>
              <w:ind w:left="109" w:right="852"/>
              <w:rPr>
                <w:sz w:val="24"/>
              </w:rPr>
            </w:pPr>
            <w:proofErr w:type="gramStart"/>
            <w:r>
              <w:rPr>
                <w:sz w:val="24"/>
              </w:rPr>
              <w:t>Other</w:t>
            </w:r>
            <w:proofErr w:type="gramEnd"/>
            <w:r>
              <w:rPr>
                <w:sz w:val="24"/>
              </w:rPr>
              <w:t xml:space="preserve"> member of Directorate</w:t>
            </w:r>
          </w:p>
        </w:tc>
      </w:tr>
    </w:tbl>
    <w:p w14:paraId="3E2493CE" w14:textId="77777777" w:rsidR="00B53700" w:rsidRDefault="00B53700" w:rsidP="00B53700">
      <w:pPr>
        <w:rPr>
          <w:rFonts w:eastAsia="Times New Roman" w:cs="Arial"/>
          <w:b/>
          <w:bCs/>
          <w:sz w:val="36"/>
          <w:szCs w:val="36"/>
        </w:rPr>
      </w:pPr>
    </w:p>
    <w:p w14:paraId="47AB4982" w14:textId="1DE9524A" w:rsidR="00283CF0" w:rsidRPr="00283CF0" w:rsidRDefault="00B53700" w:rsidP="0027074F">
      <w:pPr>
        <w:pStyle w:val="BodyText"/>
        <w:spacing w:before="92"/>
        <w:ind w:left="182" w:right="269"/>
        <w:jc w:val="both"/>
      </w:pPr>
      <w:r>
        <w:rPr>
          <w:u w:val="thick"/>
        </w:rPr>
        <w:t>For University staff:</w:t>
      </w:r>
      <w:r>
        <w:t xml:space="preserve"> </w:t>
      </w:r>
      <w:r w:rsidRPr="00B53700">
        <w:rPr>
          <w:b w:val="0"/>
          <w:bCs w:val="0"/>
        </w:rPr>
        <w:t xml:space="preserve">The Research Office (RO) is available for support and advice on contract terms and conditions as a first point of contact. Please note, a copy of ALL contracts and other legal agreements must be lodged with the RO for audit and monitoring purposes. Please contact the RO </w:t>
      </w:r>
      <w:r w:rsidRPr="00B53700">
        <w:rPr>
          <w:b w:val="0"/>
          <w:bCs w:val="0"/>
          <w:u w:val="single"/>
        </w:rPr>
        <w:t>before</w:t>
      </w:r>
      <w:r>
        <w:rPr>
          <w:b w:val="0"/>
          <w:bCs w:val="0"/>
        </w:rPr>
        <w:t xml:space="preserve"> </w:t>
      </w:r>
      <w:r w:rsidRPr="00B53700">
        <w:rPr>
          <w:b w:val="0"/>
          <w:bCs w:val="0"/>
        </w:rPr>
        <w:t>beginning discussions on all agreements, including Materials Transfer Agreements, with external partner</w:t>
      </w:r>
    </w:p>
    <w:sectPr w:rsidR="00283CF0" w:rsidRPr="00283CF0" w:rsidSect="0027074F">
      <w:footerReference w:type="first" r:id="rId10"/>
      <w:pgSz w:w="16838" w:h="11906" w:orient="landscape"/>
      <w:pgMar w:top="1440" w:right="1440" w:bottom="1440" w:left="144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F27E" w14:textId="77777777" w:rsidR="00CC04D9" w:rsidRDefault="00CC04D9" w:rsidP="006A5B50">
      <w:pPr>
        <w:spacing w:after="0" w:line="240" w:lineRule="auto"/>
      </w:pPr>
      <w:r>
        <w:separator/>
      </w:r>
    </w:p>
  </w:endnote>
  <w:endnote w:type="continuationSeparator" w:id="0">
    <w:p w14:paraId="1D3B9B8E" w14:textId="77777777" w:rsidR="00CC04D9" w:rsidRDefault="00CC04D9" w:rsidP="006A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15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90E3B0" w14:textId="77777777" w:rsidR="00CC04D9" w:rsidRDefault="00CC04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17B95F3" w14:textId="77777777" w:rsidR="00CC04D9" w:rsidRDefault="00CC0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2F43" w14:textId="77777777" w:rsidR="00CC04D9" w:rsidRDefault="00CC04D9" w:rsidP="007F06C7">
    <w:pPr>
      <w:pStyle w:val="Footer"/>
      <w:tabs>
        <w:tab w:val="clear" w:pos="4513"/>
        <w:tab w:val="clear" w:pos="9026"/>
        <w:tab w:val="left" w:pos="1155"/>
      </w:tabs>
      <w:jc w:val="right"/>
    </w:pPr>
    <w:r>
      <w:tab/>
    </w:r>
    <w:r>
      <w:rPr>
        <w:noProof/>
        <w:lang w:eastAsia="en-GB"/>
      </w:rPr>
      <w:drawing>
        <wp:inline distT="0" distB="0" distL="0" distR="0" wp14:anchorId="31F130BB" wp14:editId="3E6BCDBE">
          <wp:extent cx="1832968" cy="2382493"/>
          <wp:effectExtent l="0" t="0" r="0" b="0"/>
          <wp:docPr id="1" name="Picture 1" descr="Edge Hill University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rest Logo 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654" cy="2411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D1D45" w14:textId="7A20AC40" w:rsidR="00B53700" w:rsidRDefault="00B53700" w:rsidP="007F06C7">
    <w:pPr>
      <w:pStyle w:val="Footer"/>
      <w:tabs>
        <w:tab w:val="clear" w:pos="4513"/>
        <w:tab w:val="clear" w:pos="9026"/>
        <w:tab w:val="left" w:pos="1155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B47E2" w14:textId="77777777" w:rsidR="00CC04D9" w:rsidRDefault="00CC04D9" w:rsidP="006A5B50">
      <w:pPr>
        <w:spacing w:after="0" w:line="240" w:lineRule="auto"/>
      </w:pPr>
      <w:r>
        <w:separator/>
      </w:r>
    </w:p>
  </w:footnote>
  <w:footnote w:type="continuationSeparator" w:id="0">
    <w:p w14:paraId="11D51489" w14:textId="77777777" w:rsidR="00CC04D9" w:rsidRDefault="00CC04D9" w:rsidP="006A5B50">
      <w:pPr>
        <w:spacing w:after="0" w:line="240" w:lineRule="auto"/>
      </w:pPr>
      <w:r>
        <w:continuationSeparator/>
      </w:r>
    </w:p>
  </w:footnote>
  <w:footnote w:id="1">
    <w:p w14:paraId="48DBA83E" w14:textId="48AF2528" w:rsidR="00B53700" w:rsidRDefault="00B53700">
      <w:pPr>
        <w:pStyle w:val="FootnoteText"/>
      </w:pPr>
      <w:r>
        <w:rPr>
          <w:rStyle w:val="FootnoteReference"/>
        </w:rPr>
        <w:footnoteRef/>
      </w:r>
      <w:r>
        <w:t xml:space="preserve"> Including: British Academy, Leverhulme, Nuffield, </w:t>
      </w:r>
      <w:proofErr w:type="spellStart"/>
      <w:r>
        <w:t>Wellcome</w:t>
      </w:r>
      <w:proofErr w:type="spellEnd"/>
      <w:r>
        <w:t xml:space="preserve">, British Council, all NIHR schemes. </w:t>
      </w:r>
      <w:r>
        <w:rPr>
          <w:i/>
          <w:sz w:val="22"/>
        </w:rPr>
        <w:t>Approved April 2014, updated April 2019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E24"/>
    <w:multiLevelType w:val="hybridMultilevel"/>
    <w:tmpl w:val="0D444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936FE"/>
    <w:multiLevelType w:val="hybridMultilevel"/>
    <w:tmpl w:val="DEA02068"/>
    <w:lvl w:ilvl="0" w:tplc="5432622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907A4"/>
    <w:multiLevelType w:val="hybridMultilevel"/>
    <w:tmpl w:val="9FD6767A"/>
    <w:lvl w:ilvl="0" w:tplc="5432622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E4901"/>
    <w:multiLevelType w:val="hybridMultilevel"/>
    <w:tmpl w:val="E0DACFDE"/>
    <w:lvl w:ilvl="0" w:tplc="5432622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F1270"/>
    <w:multiLevelType w:val="hybridMultilevel"/>
    <w:tmpl w:val="2C24C4B2"/>
    <w:lvl w:ilvl="0" w:tplc="5432622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041AF"/>
    <w:multiLevelType w:val="hybridMultilevel"/>
    <w:tmpl w:val="3F9230BC"/>
    <w:lvl w:ilvl="0" w:tplc="5432622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95751"/>
    <w:multiLevelType w:val="hybridMultilevel"/>
    <w:tmpl w:val="F760C828"/>
    <w:lvl w:ilvl="0" w:tplc="5432622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27FAB"/>
    <w:multiLevelType w:val="hybridMultilevel"/>
    <w:tmpl w:val="449A5538"/>
    <w:lvl w:ilvl="0" w:tplc="5432622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76B47"/>
    <w:multiLevelType w:val="hybridMultilevel"/>
    <w:tmpl w:val="BD866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1223A"/>
    <w:multiLevelType w:val="multilevel"/>
    <w:tmpl w:val="5D8094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3C030E58"/>
    <w:multiLevelType w:val="hybridMultilevel"/>
    <w:tmpl w:val="0236186E"/>
    <w:lvl w:ilvl="0" w:tplc="5432622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F3FB9"/>
    <w:multiLevelType w:val="hybridMultilevel"/>
    <w:tmpl w:val="A25C4594"/>
    <w:lvl w:ilvl="0" w:tplc="5432622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E4880"/>
    <w:multiLevelType w:val="hybridMultilevel"/>
    <w:tmpl w:val="18803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87BDA"/>
    <w:multiLevelType w:val="hybridMultilevel"/>
    <w:tmpl w:val="E1F63BC6"/>
    <w:lvl w:ilvl="0" w:tplc="5432622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A41C61D4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123E5"/>
    <w:multiLevelType w:val="hybridMultilevel"/>
    <w:tmpl w:val="8B189F96"/>
    <w:lvl w:ilvl="0" w:tplc="5432622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C0396"/>
    <w:multiLevelType w:val="multilevel"/>
    <w:tmpl w:val="7164A20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4142312"/>
    <w:multiLevelType w:val="hybridMultilevel"/>
    <w:tmpl w:val="1AA20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2"/>
  </w:num>
  <w:num w:numId="5">
    <w:abstractNumId w:val="13"/>
  </w:num>
  <w:num w:numId="6">
    <w:abstractNumId w:val="14"/>
  </w:num>
  <w:num w:numId="7">
    <w:abstractNumId w:val="7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3"/>
  </w:num>
  <w:num w:numId="13">
    <w:abstractNumId w:val="10"/>
  </w:num>
  <w:num w:numId="14">
    <w:abstractNumId w:val="1"/>
  </w:num>
  <w:num w:numId="15">
    <w:abstractNumId w:val="5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5B0"/>
    <w:rsid w:val="000879BD"/>
    <w:rsid w:val="000D23AF"/>
    <w:rsid w:val="000D3D30"/>
    <w:rsid w:val="000F3143"/>
    <w:rsid w:val="001005E0"/>
    <w:rsid w:val="0011421B"/>
    <w:rsid w:val="001674E3"/>
    <w:rsid w:val="001722B8"/>
    <w:rsid w:val="00181B8A"/>
    <w:rsid w:val="001C7E65"/>
    <w:rsid w:val="00235A25"/>
    <w:rsid w:val="0024466A"/>
    <w:rsid w:val="0027074F"/>
    <w:rsid w:val="00283CF0"/>
    <w:rsid w:val="0029043F"/>
    <w:rsid w:val="002C28E2"/>
    <w:rsid w:val="00313808"/>
    <w:rsid w:val="00351BCA"/>
    <w:rsid w:val="003D05B2"/>
    <w:rsid w:val="004008E9"/>
    <w:rsid w:val="00433B62"/>
    <w:rsid w:val="00446A8A"/>
    <w:rsid w:val="004F68EC"/>
    <w:rsid w:val="0054561B"/>
    <w:rsid w:val="00576627"/>
    <w:rsid w:val="00576FDD"/>
    <w:rsid w:val="00581D0A"/>
    <w:rsid w:val="005C1D02"/>
    <w:rsid w:val="006273D8"/>
    <w:rsid w:val="00683E10"/>
    <w:rsid w:val="006A5B50"/>
    <w:rsid w:val="006B075E"/>
    <w:rsid w:val="006D08ED"/>
    <w:rsid w:val="006F3C7E"/>
    <w:rsid w:val="00722685"/>
    <w:rsid w:val="00745DC4"/>
    <w:rsid w:val="00762C18"/>
    <w:rsid w:val="007D70AB"/>
    <w:rsid w:val="007F06C7"/>
    <w:rsid w:val="007F513E"/>
    <w:rsid w:val="0080281A"/>
    <w:rsid w:val="00805BA4"/>
    <w:rsid w:val="00816CAE"/>
    <w:rsid w:val="00834BD5"/>
    <w:rsid w:val="00844B56"/>
    <w:rsid w:val="008467B5"/>
    <w:rsid w:val="008F1BE9"/>
    <w:rsid w:val="00971F84"/>
    <w:rsid w:val="00A000BC"/>
    <w:rsid w:val="00A73C4D"/>
    <w:rsid w:val="00AD3AC4"/>
    <w:rsid w:val="00AD3E0A"/>
    <w:rsid w:val="00B44135"/>
    <w:rsid w:val="00B53700"/>
    <w:rsid w:val="00B72EE1"/>
    <w:rsid w:val="00B740AF"/>
    <w:rsid w:val="00B86B25"/>
    <w:rsid w:val="00C06794"/>
    <w:rsid w:val="00C2739B"/>
    <w:rsid w:val="00C625B0"/>
    <w:rsid w:val="00C71972"/>
    <w:rsid w:val="00C80C20"/>
    <w:rsid w:val="00C91FDD"/>
    <w:rsid w:val="00CC04D9"/>
    <w:rsid w:val="00CC6683"/>
    <w:rsid w:val="00CD23F0"/>
    <w:rsid w:val="00CE42D1"/>
    <w:rsid w:val="00CF75EE"/>
    <w:rsid w:val="00D41CE1"/>
    <w:rsid w:val="00D84925"/>
    <w:rsid w:val="00D84C7A"/>
    <w:rsid w:val="00D872A1"/>
    <w:rsid w:val="00D95974"/>
    <w:rsid w:val="00DC3DD0"/>
    <w:rsid w:val="00E006DE"/>
    <w:rsid w:val="00E21F75"/>
    <w:rsid w:val="00E5137F"/>
    <w:rsid w:val="00E53A1A"/>
    <w:rsid w:val="00EF57F1"/>
    <w:rsid w:val="00F00A5C"/>
    <w:rsid w:val="00F204C6"/>
    <w:rsid w:val="00F320D7"/>
    <w:rsid w:val="00F54731"/>
    <w:rsid w:val="00F7089B"/>
    <w:rsid w:val="61D8F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6427DF5"/>
  <w15:chartTrackingRefBased/>
  <w15:docId w15:val="{2A15133F-20AB-481E-99EA-F15B6166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B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F005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C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F005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1F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F003F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C62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86B25"/>
    <w:rPr>
      <w:rFonts w:asciiTheme="majorHAnsi" w:eastAsiaTheme="majorEastAsia" w:hAnsiTheme="majorHAnsi" w:cstheme="majorBidi"/>
      <w:color w:val="5F005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4C7A"/>
    <w:rPr>
      <w:rFonts w:asciiTheme="majorHAnsi" w:eastAsiaTheme="majorEastAsia" w:hAnsiTheme="majorHAnsi" w:cstheme="majorBidi"/>
      <w:color w:val="5F005F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84C7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51BCA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51B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1BCA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351BCA"/>
    <w:rPr>
      <w:color w:val="80008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5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B5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A5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B50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91FDD"/>
    <w:rPr>
      <w:rFonts w:asciiTheme="majorHAnsi" w:eastAsiaTheme="majorEastAsia" w:hAnsiTheme="majorHAnsi" w:cstheme="majorBidi"/>
      <w:color w:val="3F003F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80C20"/>
    <w:pPr>
      <w:spacing w:after="100"/>
      <w:ind w:left="480"/>
    </w:pPr>
  </w:style>
  <w:style w:type="character" w:styleId="UnresolvedMention">
    <w:name w:val="Unresolved Mention"/>
    <w:basedOn w:val="DefaultParagraphFont"/>
    <w:uiPriority w:val="99"/>
    <w:semiHidden/>
    <w:unhideWhenUsed/>
    <w:rsid w:val="008467B5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44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B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B5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B56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B56"/>
    <w:rPr>
      <w:rFonts w:ascii="Segoe UI" w:hAnsi="Segoe UI" w:cs="Segoe UI"/>
      <w:sz w:val="18"/>
      <w:szCs w:val="18"/>
    </w:rPr>
  </w:style>
  <w:style w:type="paragraph" w:customStyle="1" w:styleId="Para1RO">
    <w:name w:val="Para 1 (RO)"/>
    <w:next w:val="Normal"/>
    <w:qFormat/>
    <w:rsid w:val="001C7E65"/>
    <w:pPr>
      <w:keepLines/>
      <w:spacing w:after="120"/>
      <w:jc w:val="both"/>
    </w:pPr>
    <w:rPr>
      <w:rFonts w:ascii="Arial Narrow" w:eastAsia="Times New Roman" w:hAnsi="Arial Narrow" w:cs="Times New Roman"/>
      <w:sz w:val="24"/>
    </w:rPr>
  </w:style>
  <w:style w:type="paragraph" w:styleId="Title">
    <w:name w:val="Title"/>
    <w:basedOn w:val="NoSpacing"/>
    <w:next w:val="Normal"/>
    <w:link w:val="TitleChar"/>
    <w:uiPriority w:val="10"/>
    <w:qFormat/>
    <w:rsid w:val="001C7E65"/>
    <w:rPr>
      <w:rFonts w:ascii="Georgia" w:hAnsi="Georgia"/>
      <w:sz w:val="96"/>
    </w:rPr>
  </w:style>
  <w:style w:type="character" w:customStyle="1" w:styleId="TitleChar">
    <w:name w:val="Title Char"/>
    <w:basedOn w:val="DefaultParagraphFont"/>
    <w:link w:val="Title"/>
    <w:uiPriority w:val="10"/>
    <w:rsid w:val="001C7E65"/>
    <w:rPr>
      <w:rFonts w:ascii="Georgia" w:hAnsi="Georgia"/>
      <w:sz w:val="96"/>
    </w:rPr>
  </w:style>
  <w:style w:type="table" w:customStyle="1" w:styleId="TableGrid1">
    <w:name w:val="Table Grid1"/>
    <w:basedOn w:val="TableNormal"/>
    <w:next w:val="TableGrid"/>
    <w:uiPriority w:val="59"/>
    <w:rsid w:val="00446A8A"/>
    <w:pPr>
      <w:spacing w:before="120" w:after="120" w:line="240" w:lineRule="auto"/>
      <w:jc w:val="both"/>
    </w:pPr>
    <w:rPr>
      <w:rFonts w:ascii="Arial Narrow" w:eastAsia="Calibri" w:hAnsi="Arial Narrow" w:cs="Times New Roman"/>
      <w:sz w:val="24"/>
      <w:szCs w:val="24"/>
      <w:lang w:eastAsia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181B8A"/>
    <w:pPr>
      <w:widowControl w:val="0"/>
      <w:autoSpaceDE w:val="0"/>
      <w:autoSpaceDN w:val="0"/>
      <w:spacing w:before="48" w:after="0" w:line="240" w:lineRule="auto"/>
      <w:ind w:left="105"/>
    </w:pPr>
    <w:rPr>
      <w:rFonts w:eastAsia="Arial" w:cs="Arial"/>
      <w:sz w:val="22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B53700"/>
    <w:pPr>
      <w:widowControl w:val="0"/>
      <w:autoSpaceDE w:val="0"/>
      <w:autoSpaceDN w:val="0"/>
      <w:spacing w:after="0" w:line="240" w:lineRule="auto"/>
    </w:pPr>
    <w:rPr>
      <w:rFonts w:eastAsia="Arial" w:cs="Arial"/>
      <w:b/>
      <w:bCs/>
      <w:i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B53700"/>
    <w:rPr>
      <w:rFonts w:ascii="Arial" w:eastAsia="Arial" w:hAnsi="Arial" w:cs="Arial"/>
      <w:b/>
      <w:bCs/>
      <w:i/>
      <w:sz w:val="24"/>
      <w:szCs w:val="24"/>
      <w:lang w:eastAsia="en-GB" w:bidi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37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3700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37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trategy custom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800080"/>
      </a:accent1>
      <a:accent2>
        <a:srgbClr val="800080"/>
      </a:accent2>
      <a:accent3>
        <a:srgbClr val="800080"/>
      </a:accent3>
      <a:accent4>
        <a:srgbClr val="800080"/>
      </a:accent4>
      <a:accent5>
        <a:srgbClr val="800080"/>
      </a:accent5>
      <a:accent6>
        <a:srgbClr val="800080"/>
      </a:accent6>
      <a:hlink>
        <a:srgbClr val="800080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F4B79-644D-4213-A762-7497140F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Bayfield</dc:creator>
  <cp:keywords/>
  <dc:description/>
  <cp:lastModifiedBy>Paul</cp:lastModifiedBy>
  <cp:revision>4</cp:revision>
  <dcterms:created xsi:type="dcterms:W3CDTF">2020-08-12T11:42:00Z</dcterms:created>
  <dcterms:modified xsi:type="dcterms:W3CDTF">2022-02-18T10:58:00Z</dcterms:modified>
</cp:coreProperties>
</file>