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CD132" w14:textId="77777777" w:rsidR="00B864C1" w:rsidRDefault="00B864C1" w:rsidP="00722685">
      <w:pPr>
        <w:pStyle w:val="NoSpacing"/>
        <w:rPr>
          <w:b/>
        </w:rPr>
      </w:pPr>
    </w:p>
    <w:tbl>
      <w:tblPr>
        <w:tblpPr w:leftFromText="180" w:rightFromText="180" w:vertAnchor="text" w:horzAnchor="margin" w:tblpY="206"/>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5"/>
        <w:gridCol w:w="7085"/>
      </w:tblGrid>
      <w:tr w:rsidR="00B864C1" w:rsidRPr="006F6C51" w14:paraId="240A1732" w14:textId="77777777" w:rsidTr="0040190C">
        <w:trPr>
          <w:trHeight w:val="510"/>
          <w:tblHeader/>
        </w:trPr>
        <w:tc>
          <w:tcPr>
            <w:tcW w:w="9960" w:type="dxa"/>
            <w:gridSpan w:val="2"/>
            <w:shd w:val="clear" w:color="auto" w:fill="D9D9D9" w:themeFill="background1" w:themeFillShade="D9"/>
            <w:vAlign w:val="center"/>
          </w:tcPr>
          <w:p w14:paraId="73B25C9A" w14:textId="253F9F0B" w:rsidR="00B864C1" w:rsidRDefault="00B864C1" w:rsidP="00B864C1">
            <w:pPr>
              <w:pStyle w:val="NoSpacing"/>
              <w:rPr>
                <w:b/>
              </w:rPr>
            </w:pPr>
            <w:r w:rsidRPr="0011532D">
              <w:rPr>
                <w:b/>
              </w:rPr>
              <w:t>Faculty level – Academic Programme Engagement policy</w:t>
            </w:r>
            <w:r w:rsidR="006E0B31">
              <w:rPr>
                <w:b/>
              </w:rPr>
              <w:t xml:space="preserve"> (incorporating early intervention)</w:t>
            </w:r>
          </w:p>
          <w:p w14:paraId="35DAC025" w14:textId="77777777" w:rsidR="00B864C1" w:rsidRPr="008120B4" w:rsidRDefault="00B864C1" w:rsidP="0050570F">
            <w:pPr>
              <w:pStyle w:val="NoSpacing"/>
              <w:rPr>
                <w:rFonts w:asciiTheme="minorHAnsi" w:hAnsiTheme="minorHAnsi" w:cstheme="minorHAnsi"/>
                <w:b/>
                <w:sz w:val="22"/>
              </w:rPr>
            </w:pPr>
          </w:p>
        </w:tc>
      </w:tr>
      <w:tr w:rsidR="00B864C1" w:rsidRPr="006F6C51" w14:paraId="21F83641" w14:textId="77777777" w:rsidTr="5F5DD231">
        <w:trPr>
          <w:trHeight w:val="510"/>
        </w:trPr>
        <w:tc>
          <w:tcPr>
            <w:tcW w:w="2875" w:type="dxa"/>
            <w:shd w:val="clear" w:color="auto" w:fill="D9D9D9" w:themeFill="background1" w:themeFillShade="D9"/>
            <w:vAlign w:val="center"/>
          </w:tcPr>
          <w:p w14:paraId="3228A524" w14:textId="77777777" w:rsidR="00B864C1" w:rsidRPr="006F6C51" w:rsidRDefault="00B864C1" w:rsidP="009D48AD">
            <w:pPr>
              <w:pStyle w:val="NoSpacing"/>
              <w:contextualSpacing/>
              <w:rPr>
                <w:rFonts w:asciiTheme="minorHAnsi" w:hAnsiTheme="minorHAnsi" w:cstheme="minorHAnsi"/>
                <w:b/>
                <w:sz w:val="22"/>
              </w:rPr>
            </w:pPr>
            <w:r>
              <w:rPr>
                <w:rFonts w:asciiTheme="minorHAnsi" w:hAnsiTheme="minorHAnsi" w:cstheme="minorHAnsi"/>
                <w:b/>
                <w:sz w:val="22"/>
              </w:rPr>
              <w:t xml:space="preserve">Applies to: </w:t>
            </w:r>
          </w:p>
        </w:tc>
        <w:tc>
          <w:tcPr>
            <w:tcW w:w="7085" w:type="dxa"/>
            <w:vAlign w:val="center"/>
          </w:tcPr>
          <w:p w14:paraId="5C5436F6" w14:textId="77777777" w:rsidR="00B864C1" w:rsidRDefault="00B864C1" w:rsidP="009D48AD">
            <w:pPr>
              <w:pStyle w:val="NoSpacing"/>
              <w:contextualSpacing/>
              <w:rPr>
                <w:rFonts w:asciiTheme="minorHAnsi" w:hAnsiTheme="minorHAnsi" w:cstheme="minorHAnsi"/>
                <w:color w:val="808080" w:themeColor="background1" w:themeShade="80"/>
                <w:sz w:val="22"/>
              </w:rPr>
            </w:pPr>
          </w:p>
          <w:p w14:paraId="25CD4FE3" w14:textId="77777777" w:rsidR="00B864C1" w:rsidRPr="00037B6C" w:rsidRDefault="00B864C1" w:rsidP="009D48AD">
            <w:pPr>
              <w:pStyle w:val="NoSpacing"/>
              <w:contextualSpacing/>
            </w:pPr>
            <w:r w:rsidRPr="00037B6C">
              <w:t>Faculty of Education</w:t>
            </w:r>
          </w:p>
          <w:p w14:paraId="507E8D1B" w14:textId="77777777" w:rsidR="00B864C1" w:rsidRPr="008120B4" w:rsidRDefault="00B864C1" w:rsidP="009D48AD">
            <w:pPr>
              <w:pStyle w:val="NoSpacing"/>
              <w:contextualSpacing/>
              <w:rPr>
                <w:rFonts w:asciiTheme="minorHAnsi" w:hAnsiTheme="minorHAnsi" w:cstheme="minorHAnsi"/>
                <w:color w:val="BFBFBF" w:themeColor="background1" w:themeShade="BF"/>
                <w:sz w:val="22"/>
              </w:rPr>
            </w:pPr>
          </w:p>
        </w:tc>
      </w:tr>
      <w:tr w:rsidR="00B864C1" w:rsidRPr="00D76F67" w14:paraId="173D7029" w14:textId="77777777" w:rsidTr="5F5DD231">
        <w:trPr>
          <w:trHeight w:val="510"/>
        </w:trPr>
        <w:tc>
          <w:tcPr>
            <w:tcW w:w="2875" w:type="dxa"/>
            <w:shd w:val="clear" w:color="auto" w:fill="D9D9D9" w:themeFill="background1" w:themeFillShade="D9"/>
            <w:vAlign w:val="center"/>
          </w:tcPr>
          <w:p w14:paraId="4A460F3D" w14:textId="77777777" w:rsidR="00B864C1" w:rsidRPr="006F6C51" w:rsidRDefault="00B864C1" w:rsidP="009D48AD">
            <w:pPr>
              <w:pStyle w:val="NoSpacing"/>
              <w:contextualSpacing/>
              <w:rPr>
                <w:rFonts w:asciiTheme="minorHAnsi" w:hAnsiTheme="minorHAnsi" w:cstheme="minorHAnsi"/>
                <w:b/>
                <w:sz w:val="22"/>
              </w:rPr>
            </w:pPr>
            <w:r>
              <w:rPr>
                <w:rFonts w:asciiTheme="minorHAnsi" w:hAnsiTheme="minorHAnsi" w:cstheme="minorHAnsi"/>
                <w:b/>
                <w:sz w:val="22"/>
              </w:rPr>
              <w:t xml:space="preserve">Policy owner: </w:t>
            </w:r>
            <w:r w:rsidRPr="006F6C51">
              <w:rPr>
                <w:rFonts w:asciiTheme="minorHAnsi" w:hAnsiTheme="minorHAnsi" w:cstheme="minorHAnsi"/>
                <w:b/>
                <w:sz w:val="22"/>
              </w:rPr>
              <w:t xml:space="preserve"> </w:t>
            </w:r>
          </w:p>
        </w:tc>
        <w:tc>
          <w:tcPr>
            <w:tcW w:w="7085" w:type="dxa"/>
            <w:vAlign w:val="center"/>
          </w:tcPr>
          <w:p w14:paraId="7CC376C4" w14:textId="77777777" w:rsidR="00B864C1" w:rsidRDefault="00B864C1" w:rsidP="009D48AD">
            <w:pPr>
              <w:pStyle w:val="NoSpacing"/>
              <w:contextualSpacing/>
              <w:rPr>
                <w:rFonts w:asciiTheme="minorHAnsi" w:hAnsiTheme="minorHAnsi" w:cstheme="minorHAnsi"/>
                <w:color w:val="808080" w:themeColor="background1" w:themeShade="80"/>
                <w:sz w:val="22"/>
              </w:rPr>
            </w:pPr>
          </w:p>
          <w:p w14:paraId="71B034B6" w14:textId="2B9632DB" w:rsidR="00B864C1" w:rsidRDefault="00901A48" w:rsidP="00C56425">
            <w:pPr>
              <w:pStyle w:val="NoSpacing"/>
              <w:contextualSpacing/>
            </w:pPr>
            <w:r>
              <w:t>Head of Academic Services</w:t>
            </w:r>
          </w:p>
          <w:p w14:paraId="0FE31F88" w14:textId="77777777" w:rsidR="00C56425" w:rsidRPr="008120B4" w:rsidRDefault="00C56425" w:rsidP="00C56425">
            <w:pPr>
              <w:pStyle w:val="NoSpacing"/>
              <w:contextualSpacing/>
              <w:rPr>
                <w:rFonts w:asciiTheme="minorHAnsi" w:hAnsiTheme="minorHAnsi" w:cstheme="minorHAnsi"/>
                <w:color w:val="BFBFBF" w:themeColor="background1" w:themeShade="BF"/>
                <w:sz w:val="22"/>
              </w:rPr>
            </w:pPr>
          </w:p>
        </w:tc>
      </w:tr>
      <w:tr w:rsidR="00B864C1" w:rsidRPr="00D76F67" w14:paraId="6AE404B5" w14:textId="77777777" w:rsidTr="5F5DD231">
        <w:trPr>
          <w:trHeight w:val="510"/>
        </w:trPr>
        <w:tc>
          <w:tcPr>
            <w:tcW w:w="2875" w:type="dxa"/>
            <w:shd w:val="clear" w:color="auto" w:fill="D9D9D9" w:themeFill="background1" w:themeFillShade="D9"/>
            <w:vAlign w:val="center"/>
          </w:tcPr>
          <w:p w14:paraId="2B04A0E0" w14:textId="77777777" w:rsidR="00B864C1" w:rsidRDefault="00B864C1" w:rsidP="009D48AD">
            <w:pPr>
              <w:pStyle w:val="NoSpacing"/>
              <w:contextualSpacing/>
              <w:rPr>
                <w:rFonts w:asciiTheme="minorHAnsi" w:hAnsiTheme="minorHAnsi" w:cstheme="minorHAnsi"/>
                <w:b/>
                <w:sz w:val="22"/>
              </w:rPr>
            </w:pPr>
            <w:r>
              <w:rPr>
                <w:rFonts w:asciiTheme="minorHAnsi" w:hAnsiTheme="minorHAnsi" w:cstheme="minorHAnsi"/>
                <w:b/>
                <w:sz w:val="22"/>
              </w:rPr>
              <w:t xml:space="preserve">Effective from: </w:t>
            </w:r>
          </w:p>
        </w:tc>
        <w:tc>
          <w:tcPr>
            <w:tcW w:w="7085" w:type="dxa"/>
            <w:vAlign w:val="center"/>
          </w:tcPr>
          <w:p w14:paraId="6B9C6BE4" w14:textId="4EA15B69" w:rsidR="00B864C1" w:rsidRPr="008120B4" w:rsidRDefault="38797884" w:rsidP="37B38E10">
            <w:pPr>
              <w:pStyle w:val="NoSpacing"/>
              <w:contextualSpacing/>
            </w:pPr>
            <w:r>
              <w:t xml:space="preserve">September </w:t>
            </w:r>
            <w:r w:rsidR="00B864C1">
              <w:t>202</w:t>
            </w:r>
            <w:r w:rsidR="15C66070">
              <w:t>4</w:t>
            </w:r>
          </w:p>
        </w:tc>
      </w:tr>
      <w:tr w:rsidR="00B864C1" w:rsidRPr="00221F0C" w14:paraId="2CB8F6FF" w14:textId="77777777" w:rsidTr="5F5DD231">
        <w:trPr>
          <w:trHeight w:val="510"/>
        </w:trPr>
        <w:tc>
          <w:tcPr>
            <w:tcW w:w="9960" w:type="dxa"/>
            <w:gridSpan w:val="2"/>
            <w:shd w:val="clear" w:color="auto" w:fill="D9D9D9" w:themeFill="background1" w:themeFillShade="D9"/>
            <w:vAlign w:val="center"/>
          </w:tcPr>
          <w:p w14:paraId="48958FC3" w14:textId="77777777" w:rsidR="00B864C1" w:rsidRPr="00221F0C" w:rsidRDefault="00B864C1" w:rsidP="009D48AD">
            <w:pPr>
              <w:pStyle w:val="NoSpacing"/>
              <w:contextualSpacing/>
              <w:rPr>
                <w:rFonts w:asciiTheme="minorHAnsi" w:hAnsiTheme="minorHAnsi" w:cstheme="minorHAnsi"/>
                <w:b/>
                <w:sz w:val="22"/>
              </w:rPr>
            </w:pPr>
            <w:r>
              <w:rPr>
                <w:rFonts w:asciiTheme="minorHAnsi" w:hAnsiTheme="minorHAnsi" w:cstheme="minorHAnsi"/>
                <w:b/>
                <w:sz w:val="22"/>
              </w:rPr>
              <w:t xml:space="preserve">Engagement requirements </w:t>
            </w:r>
          </w:p>
        </w:tc>
      </w:tr>
      <w:tr w:rsidR="00B864C1" w:rsidRPr="00D76F67" w14:paraId="484883AF" w14:textId="77777777" w:rsidTr="5F5DD231">
        <w:trPr>
          <w:trHeight w:val="1417"/>
        </w:trPr>
        <w:tc>
          <w:tcPr>
            <w:tcW w:w="9960" w:type="dxa"/>
            <w:gridSpan w:val="2"/>
            <w:shd w:val="clear" w:color="auto" w:fill="auto"/>
            <w:vAlign w:val="center"/>
          </w:tcPr>
          <w:p w14:paraId="4C1C5095" w14:textId="20B28FC5" w:rsidR="00DD0463" w:rsidRPr="005435DC" w:rsidRDefault="00DD0463" w:rsidP="008332F3">
            <w:pPr>
              <w:pStyle w:val="NoSpacing"/>
            </w:pPr>
          </w:p>
          <w:p w14:paraId="192B3916" w14:textId="371D1751" w:rsidR="002733EB" w:rsidRPr="005435DC" w:rsidRDefault="7864DC9F" w:rsidP="00DD0463">
            <w:pPr>
              <w:pStyle w:val="NoSpacing"/>
            </w:pPr>
            <w:r w:rsidRPr="00177E17">
              <w:t>In the Faculty of Education</w:t>
            </w:r>
            <w:r w:rsidR="59142798" w:rsidRPr="00177E17">
              <w:t xml:space="preserve"> our vision is to </w:t>
            </w:r>
            <w:r w:rsidR="638A24BC" w:rsidRPr="00177E17">
              <w:t xml:space="preserve">work creatively with others to enhance life chances and within this we aim to aspire, inspire, innovate and transform. </w:t>
            </w:r>
            <w:r w:rsidRPr="00177E17">
              <w:t xml:space="preserve"> </w:t>
            </w:r>
            <w:r w:rsidR="3290DF00" w:rsidRPr="00177E17">
              <w:t>O</w:t>
            </w:r>
            <w:r w:rsidRPr="00177E17">
              <w:t xml:space="preserve">ur </w:t>
            </w:r>
            <w:r w:rsidR="67275DC9" w:rsidRPr="00177E17">
              <w:t>core commitment</w:t>
            </w:r>
            <w:r w:rsidRPr="00177E17">
              <w:t xml:space="preserve"> is to provide </w:t>
            </w:r>
            <w:r w:rsidR="7B4A9831" w:rsidRPr="00177E17">
              <w:t>you with</w:t>
            </w:r>
            <w:r w:rsidRPr="00177E17">
              <w:t xml:space="preserve"> the very best </w:t>
            </w:r>
            <w:r w:rsidR="223B5E41" w:rsidRPr="00177E17">
              <w:t xml:space="preserve">learning </w:t>
            </w:r>
            <w:r w:rsidRPr="00177E17">
              <w:t>experience</w:t>
            </w:r>
            <w:r w:rsidR="57505871" w:rsidRPr="00177E17">
              <w:t xml:space="preserve">. </w:t>
            </w:r>
            <w:r w:rsidR="0C592A30" w:rsidRPr="00177E17">
              <w:t xml:space="preserve"> </w:t>
            </w:r>
            <w:r w:rsidR="57505871" w:rsidRPr="00177E17">
              <w:t xml:space="preserve">This involves </w:t>
            </w:r>
            <w:r w:rsidR="7F43C302" w:rsidRPr="00177E17">
              <w:t>providing you with the opportunities</w:t>
            </w:r>
            <w:r w:rsidR="007A5A93" w:rsidRPr="00177E17">
              <w:t xml:space="preserve"> </w:t>
            </w:r>
            <w:r w:rsidRPr="00177E17">
              <w:t xml:space="preserve">to build </w:t>
            </w:r>
            <w:r w:rsidR="24457DA7" w:rsidRPr="00177E17">
              <w:t xml:space="preserve">a strong personal </w:t>
            </w:r>
            <w:r w:rsidRPr="00177E17">
              <w:t>learning community</w:t>
            </w:r>
            <w:r w:rsidR="39F6977E" w:rsidRPr="00177E17">
              <w:t>.</w:t>
            </w:r>
            <w:r w:rsidR="39F6977E">
              <w:t xml:space="preserve"> </w:t>
            </w:r>
          </w:p>
          <w:p w14:paraId="626844A5" w14:textId="2C0B8B04" w:rsidR="6820CF76" w:rsidRDefault="6820CF76" w:rsidP="6820CF76">
            <w:pPr>
              <w:pStyle w:val="NoSpacing"/>
            </w:pPr>
          </w:p>
          <w:p w14:paraId="269A8B6C" w14:textId="77777777" w:rsidR="00177E17" w:rsidRDefault="72FE6CD2" w:rsidP="0D8F93C1">
            <w:pPr>
              <w:pStyle w:val="NoSpacing"/>
            </w:pPr>
            <w:r>
              <w:t xml:space="preserve">We expect you to commit fully to your learning journey so that you can realise your potential, this means engaging with </w:t>
            </w:r>
            <w:r w:rsidRPr="6820CF76">
              <w:rPr>
                <w:b/>
                <w:bCs/>
              </w:rPr>
              <w:t>all scheduled sessions and self-directed study</w:t>
            </w:r>
            <w:r>
              <w:t>. This is because our experience shows us you are best able to meet your potential when you do so.</w:t>
            </w:r>
            <w:r w:rsidR="00177E17">
              <w:t xml:space="preserve"> </w:t>
            </w:r>
            <w:r w:rsidR="00B2DAD3">
              <w:t>E</w:t>
            </w:r>
            <w:r w:rsidR="685BA99E">
              <w:t>xperience</w:t>
            </w:r>
            <w:r w:rsidR="511CB41E">
              <w:t xml:space="preserve"> </w:t>
            </w:r>
            <w:r w:rsidR="32F2493A">
              <w:t>tell</w:t>
            </w:r>
            <w:r w:rsidR="511CB41E">
              <w:t xml:space="preserve"> us that when students are fully engaged in their learning community and learning journey, they are far more likely to succeed in their studies</w:t>
            </w:r>
            <w:r w:rsidR="2B6B554E">
              <w:t xml:space="preserve"> and meet their potential</w:t>
            </w:r>
            <w:r w:rsidR="511CB41E">
              <w:t>.</w:t>
            </w:r>
            <w:r w:rsidR="00955CDD">
              <w:t xml:space="preserve"> </w:t>
            </w:r>
          </w:p>
          <w:p w14:paraId="5E6CCF27" w14:textId="77777777" w:rsidR="00177E17" w:rsidRDefault="00177E17" w:rsidP="0D8F93C1">
            <w:pPr>
              <w:pStyle w:val="NoSpacing"/>
            </w:pPr>
          </w:p>
          <w:p w14:paraId="2821B781" w14:textId="76DBE84C" w:rsidR="002733EB" w:rsidRPr="00177E17" w:rsidRDefault="00B24D73" w:rsidP="0D8F93C1">
            <w:pPr>
              <w:pStyle w:val="NoSpacing"/>
            </w:pPr>
            <w:r>
              <w:t xml:space="preserve">For </w:t>
            </w:r>
            <w:r w:rsidR="33BEA12E">
              <w:t>clarity,</w:t>
            </w:r>
            <w:r w:rsidR="511CB41E">
              <w:t xml:space="preserve"> </w:t>
            </w:r>
            <w:r w:rsidR="00177E17">
              <w:t xml:space="preserve">in this policy </w:t>
            </w:r>
            <w:r w:rsidR="511CB41E">
              <w:t xml:space="preserve">we are </w:t>
            </w:r>
            <w:r w:rsidR="511CB41E" w:rsidRPr="00177E17">
              <w:t>providing you with an overview of our definitions of engagement</w:t>
            </w:r>
            <w:r w:rsidR="000E55FE">
              <w:t>,</w:t>
            </w:r>
            <w:r w:rsidR="511CB41E" w:rsidRPr="00177E17">
              <w:t xml:space="preserve"> and </w:t>
            </w:r>
            <w:r w:rsidR="26606F57" w:rsidRPr="00177E17">
              <w:t xml:space="preserve">an </w:t>
            </w:r>
            <w:r w:rsidR="001E65D2" w:rsidRPr="00177E17">
              <w:t>outline</w:t>
            </w:r>
            <w:r w:rsidR="26606F57" w:rsidRPr="00177E17">
              <w:t xml:space="preserve"> of the mechanisms that are in place </w:t>
            </w:r>
            <w:r w:rsidR="00897957" w:rsidRPr="00177E17">
              <w:t>to support you at every stage of your journey</w:t>
            </w:r>
            <w:r w:rsidR="00177E17" w:rsidRPr="00177E17">
              <w:t xml:space="preserve">, </w:t>
            </w:r>
            <w:r w:rsidR="582E4F78" w:rsidRPr="00177E17">
              <w:t xml:space="preserve">should anything be preventing </w:t>
            </w:r>
            <w:r w:rsidR="00177E17" w:rsidRPr="00177E17">
              <w:t>this</w:t>
            </w:r>
            <w:r w:rsidR="0D5C672A" w:rsidRPr="00177E17">
              <w:t>.</w:t>
            </w:r>
          </w:p>
          <w:p w14:paraId="7A75F482" w14:textId="2D9C9009" w:rsidR="013891BD" w:rsidRDefault="013891BD" w:rsidP="013891BD">
            <w:pPr>
              <w:pStyle w:val="NoSpacing"/>
            </w:pPr>
          </w:p>
          <w:p w14:paraId="7BC335B9" w14:textId="77777777" w:rsidR="00177E17" w:rsidRPr="005435DC" w:rsidRDefault="00177E17" w:rsidP="013891BD">
            <w:pPr>
              <w:pStyle w:val="NoSpacing"/>
            </w:pPr>
          </w:p>
          <w:p w14:paraId="76541E4B" w14:textId="0F666EB1" w:rsidR="002733EB" w:rsidRPr="005435DC" w:rsidRDefault="663A7491" w:rsidP="013891BD">
            <w:pPr>
              <w:pStyle w:val="NoSpacing"/>
              <w:rPr>
                <w:b/>
                <w:bCs/>
              </w:rPr>
            </w:pPr>
            <w:r w:rsidRPr="005435DC">
              <w:rPr>
                <w:b/>
                <w:bCs/>
              </w:rPr>
              <w:t xml:space="preserve">What is </w:t>
            </w:r>
            <w:r w:rsidR="56BDF251" w:rsidRPr="005435DC">
              <w:rPr>
                <w:b/>
                <w:bCs/>
              </w:rPr>
              <w:t>engagement and why is it important?</w:t>
            </w:r>
          </w:p>
          <w:p w14:paraId="48FF0CFF" w14:textId="4864474A" w:rsidR="002733EB" w:rsidRPr="005435DC" w:rsidRDefault="663A7491" w:rsidP="00DD0463">
            <w:pPr>
              <w:pStyle w:val="NoSpacing"/>
            </w:pPr>
            <w:r>
              <w:t xml:space="preserve">Engagement for the Faculty of </w:t>
            </w:r>
            <w:r w:rsidR="0827B30A">
              <w:t>E</w:t>
            </w:r>
            <w:r>
              <w:t>ducation is</w:t>
            </w:r>
            <w:r w:rsidR="2A5AC077">
              <w:t xml:space="preserve"> you as a student making very best use of the opportunities presented </w:t>
            </w:r>
            <w:r w:rsidR="37FB01F3">
              <w:t xml:space="preserve">and the resources made available to </w:t>
            </w:r>
            <w:r w:rsidR="2A5AC077">
              <w:t>you on your programme. This could be</w:t>
            </w:r>
            <w:r w:rsidR="48D1E217">
              <w:t>:</w:t>
            </w:r>
          </w:p>
          <w:p w14:paraId="1E2B89DF" w14:textId="704A3EF5" w:rsidR="002733EB" w:rsidRPr="005435DC" w:rsidRDefault="2A5AC077" w:rsidP="00BC7A7A">
            <w:pPr>
              <w:pStyle w:val="NoSpacing"/>
              <w:numPr>
                <w:ilvl w:val="0"/>
                <w:numId w:val="1"/>
              </w:numPr>
            </w:pPr>
            <w:r>
              <w:t>attendance at a</w:t>
            </w:r>
            <w:r w:rsidR="00E763DC">
              <w:t xml:space="preserve">n </w:t>
            </w:r>
            <w:r w:rsidR="00177E17">
              <w:t>i</w:t>
            </w:r>
            <w:r w:rsidR="009017AC">
              <w:t>n</w:t>
            </w:r>
            <w:r w:rsidR="5EE1EACE">
              <w:t>-</w:t>
            </w:r>
            <w:r w:rsidR="009017AC">
              <w:t>person</w:t>
            </w:r>
            <w:r w:rsidR="00C9662A">
              <w:t xml:space="preserve"> lecture</w:t>
            </w:r>
            <w:r w:rsidR="00E763DC">
              <w:t xml:space="preserve"> or seminar</w:t>
            </w:r>
            <w:r>
              <w:t xml:space="preserve">, </w:t>
            </w:r>
          </w:p>
          <w:p w14:paraId="469F3ACA" w14:textId="2ECE4B05" w:rsidR="002733EB" w:rsidRPr="005435DC" w:rsidRDefault="13CE1556" w:rsidP="00BC7A7A">
            <w:pPr>
              <w:pStyle w:val="NoSpacing"/>
              <w:numPr>
                <w:ilvl w:val="0"/>
                <w:numId w:val="1"/>
              </w:numPr>
            </w:pPr>
            <w:r>
              <w:t>contributing to</w:t>
            </w:r>
            <w:r w:rsidR="009017AC">
              <w:t xml:space="preserve"> in</w:t>
            </w:r>
            <w:r w:rsidR="1F03F51B">
              <w:t>-</w:t>
            </w:r>
            <w:r w:rsidR="009017AC">
              <w:t>person</w:t>
            </w:r>
            <w:r w:rsidR="00E763DC">
              <w:t xml:space="preserve"> or</w:t>
            </w:r>
            <w:r>
              <w:t xml:space="preserve"> on-line discussion groups, </w:t>
            </w:r>
          </w:p>
          <w:p w14:paraId="0037A614" w14:textId="7FF6C998" w:rsidR="002733EB" w:rsidRPr="005435DC" w:rsidRDefault="2A5AC077" w:rsidP="00BC7A7A">
            <w:pPr>
              <w:pStyle w:val="NoSpacing"/>
              <w:numPr>
                <w:ilvl w:val="0"/>
                <w:numId w:val="1"/>
              </w:numPr>
            </w:pPr>
            <w:r>
              <w:t>reading a blog posted by a tutor,</w:t>
            </w:r>
            <w:r w:rsidR="246B132E">
              <w:t xml:space="preserve"> </w:t>
            </w:r>
          </w:p>
          <w:p w14:paraId="1712D9E3" w14:textId="2CF2187C" w:rsidR="002733EB" w:rsidRPr="005435DC" w:rsidRDefault="246B132E" w:rsidP="00BC7A7A">
            <w:pPr>
              <w:pStyle w:val="NoSpacing"/>
              <w:numPr>
                <w:ilvl w:val="0"/>
                <w:numId w:val="1"/>
              </w:numPr>
            </w:pPr>
            <w:r>
              <w:t>presenting a summary after</w:t>
            </w:r>
            <w:r w:rsidR="2A5AC077">
              <w:t xml:space="preserve"> listening to a podcast uploaded by yo</w:t>
            </w:r>
            <w:r w:rsidR="663394B2">
              <w:t xml:space="preserve">ur module leader onto blackboard, </w:t>
            </w:r>
          </w:p>
          <w:p w14:paraId="7E235D37" w14:textId="71EB20A8" w:rsidR="002733EB" w:rsidRPr="005435DC" w:rsidRDefault="6C28B50A" w:rsidP="00BC7A7A">
            <w:pPr>
              <w:pStyle w:val="NoSpacing"/>
              <w:numPr>
                <w:ilvl w:val="0"/>
                <w:numId w:val="1"/>
              </w:numPr>
            </w:pPr>
            <w:r>
              <w:t xml:space="preserve">submitting an assignment via Turnitin, </w:t>
            </w:r>
          </w:p>
          <w:p w14:paraId="38C6BBDB" w14:textId="40267BB4" w:rsidR="002733EB" w:rsidRPr="005435DC" w:rsidRDefault="00B32C11" w:rsidP="00BC7A7A">
            <w:pPr>
              <w:pStyle w:val="NoSpacing"/>
              <w:numPr>
                <w:ilvl w:val="0"/>
                <w:numId w:val="1"/>
              </w:numPr>
            </w:pPr>
            <w:r>
              <w:t xml:space="preserve">joining in with an enhancement activity </w:t>
            </w:r>
            <w:r w:rsidR="663394B2">
              <w:t xml:space="preserve">or a meeting with your personal tutor </w:t>
            </w:r>
            <w:r w:rsidR="00E763DC">
              <w:t>either</w:t>
            </w:r>
            <w:r w:rsidR="009017AC">
              <w:t xml:space="preserve"> in</w:t>
            </w:r>
            <w:r w:rsidR="5734E85C">
              <w:t>-</w:t>
            </w:r>
            <w:r w:rsidR="009017AC">
              <w:t>person</w:t>
            </w:r>
            <w:r w:rsidR="00E763DC">
              <w:t xml:space="preserve"> or </w:t>
            </w:r>
            <w:r w:rsidR="663394B2">
              <w:t>via Microsoft Teams</w:t>
            </w:r>
            <w:r w:rsidR="1CA5D92D">
              <w:t xml:space="preserve">. </w:t>
            </w:r>
          </w:p>
          <w:p w14:paraId="7419C685" w14:textId="36BB3D42" w:rsidR="002733EB" w:rsidRPr="005435DC" w:rsidRDefault="002733EB" w:rsidP="6820CF76">
            <w:pPr>
              <w:pStyle w:val="NoSpacing"/>
            </w:pPr>
          </w:p>
          <w:p w14:paraId="038CE169" w14:textId="57EA9117" w:rsidR="002733EB" w:rsidRPr="005435DC" w:rsidRDefault="00177E17" w:rsidP="00BC7A7A">
            <w:pPr>
              <w:pStyle w:val="NoSpacing"/>
            </w:pPr>
            <w:r>
              <w:lastRenderedPageBreak/>
              <w:t>All</w:t>
            </w:r>
            <w:r w:rsidR="5316792D">
              <w:t xml:space="preserve"> the above </w:t>
            </w:r>
            <w:r w:rsidR="1715A315">
              <w:t xml:space="preserve">are </w:t>
            </w:r>
            <w:r w:rsidR="663394B2">
              <w:t xml:space="preserve">examples </w:t>
            </w:r>
            <w:r w:rsidR="63EF891E">
              <w:t xml:space="preserve">of how you can </w:t>
            </w:r>
            <w:r w:rsidR="663394B2">
              <w:t>demo</w:t>
            </w:r>
            <w:r w:rsidR="349D101A">
              <w:t xml:space="preserve">nstrate </w:t>
            </w:r>
            <w:r w:rsidR="0386FF05">
              <w:t>your</w:t>
            </w:r>
            <w:r w:rsidR="5AACE96B">
              <w:t xml:space="preserve"> </w:t>
            </w:r>
            <w:r w:rsidR="0386FF05">
              <w:t xml:space="preserve">commitment to your studies and </w:t>
            </w:r>
            <w:r w:rsidR="7AA972C4">
              <w:t xml:space="preserve">active </w:t>
            </w:r>
            <w:r w:rsidR="0386FF05">
              <w:t xml:space="preserve">engagement with the curriculum </w:t>
            </w:r>
            <w:r w:rsidR="70B62569">
              <w:t xml:space="preserve">on offer. </w:t>
            </w:r>
            <w:r w:rsidR="657818DE">
              <w:t xml:space="preserve">We would expect you to demonstrate your active engagement through </w:t>
            </w:r>
            <w:r w:rsidR="68C51AD3">
              <w:t xml:space="preserve">varied and </w:t>
            </w:r>
            <w:r w:rsidR="657818DE">
              <w:t>numerous examples</w:t>
            </w:r>
            <w:r>
              <w:t xml:space="preserve"> of the above</w:t>
            </w:r>
            <w:r w:rsidR="657818DE">
              <w:t>.</w:t>
            </w:r>
          </w:p>
          <w:p w14:paraId="65C9EA8E" w14:textId="77777777" w:rsidR="00E5639B" w:rsidRDefault="00E5639B" w:rsidP="79025881">
            <w:pPr>
              <w:pStyle w:val="NoSpacing"/>
            </w:pPr>
          </w:p>
          <w:p w14:paraId="60AC5724" w14:textId="6FBAC511" w:rsidR="0060739E" w:rsidRDefault="00E5639B" w:rsidP="79025881">
            <w:pPr>
              <w:pStyle w:val="NoSpacing"/>
              <w:rPr>
                <w:b/>
                <w:bCs/>
              </w:rPr>
            </w:pPr>
            <w:r w:rsidRPr="00E5639B">
              <w:rPr>
                <w:b/>
                <w:bCs/>
              </w:rPr>
              <w:t>Student</w:t>
            </w:r>
            <w:r>
              <w:rPr>
                <w:b/>
                <w:bCs/>
              </w:rPr>
              <w:t>s</w:t>
            </w:r>
            <w:r w:rsidRPr="00E5639B">
              <w:rPr>
                <w:b/>
                <w:bCs/>
              </w:rPr>
              <w:t xml:space="preserve"> on Initial Teacher Education programmes</w:t>
            </w:r>
          </w:p>
          <w:p w14:paraId="7BFEF18E" w14:textId="77777777" w:rsidR="0060739E" w:rsidRDefault="0060739E" w:rsidP="0060739E">
            <w:pPr>
              <w:pStyle w:val="NoSpacing"/>
              <w:rPr>
                <w:rStyle w:val="Hyperlink"/>
                <w:rFonts w:eastAsia="Arial" w:cs="Arial"/>
              </w:rPr>
            </w:pPr>
            <w:r>
              <w:t xml:space="preserve">Studying on a programme which leads to registration with a Professional Body brings with it additional responsibilities around attendance and engagement. This is because any absence from the placement setting directly affects learners and colleagues in our wider partnership. Sustained, or significant non-engagement may lead to a consideration of trainee’s fitness to practice as a high level of professionalism is expected throughout academic programmes </w:t>
            </w:r>
            <w:hyperlink r:id="rId11">
              <w:r w:rsidRPr="6820CF76">
                <w:rPr>
                  <w:rStyle w:val="Hyperlink"/>
                </w:rPr>
                <w:t>Academic Regulations - Documents (edgehill.ac.uk)</w:t>
              </w:r>
            </w:hyperlink>
          </w:p>
          <w:p w14:paraId="7E85D888" w14:textId="77777777" w:rsidR="0060739E" w:rsidRDefault="0060739E" w:rsidP="0060739E">
            <w:pPr>
              <w:pStyle w:val="NoSpacing"/>
            </w:pPr>
          </w:p>
          <w:p w14:paraId="6FD0D4A9" w14:textId="77777777" w:rsidR="0060739E" w:rsidRDefault="0060739E" w:rsidP="0060739E">
            <w:pPr>
              <w:pStyle w:val="NoSpacing"/>
            </w:pPr>
            <w:r>
              <w:t xml:space="preserve">Our partnership agreement can be found here: </w:t>
            </w:r>
            <w:hyperlink r:id="rId12" w:history="1">
              <w:r>
                <w:rPr>
                  <w:rStyle w:val="Hyperlink"/>
                </w:rPr>
                <w:t>https://www.edgehill.ac.uk/educationpartnership/partnership-agreements/</w:t>
              </w:r>
            </w:hyperlink>
          </w:p>
          <w:p w14:paraId="36D70CC5" w14:textId="77777777" w:rsidR="0060739E" w:rsidRDefault="0060739E" w:rsidP="79025881">
            <w:pPr>
              <w:pStyle w:val="NoSpacing"/>
              <w:rPr>
                <w:b/>
                <w:bCs/>
              </w:rPr>
            </w:pPr>
          </w:p>
          <w:p w14:paraId="13CF7555" w14:textId="39C3786F" w:rsidR="70B62569" w:rsidRDefault="0060739E" w:rsidP="6820CF76">
            <w:pPr>
              <w:pStyle w:val="NoSpacing"/>
              <w:rPr>
                <w:highlight w:val="yellow"/>
              </w:rPr>
            </w:pPr>
            <w:r>
              <w:t>A</w:t>
            </w:r>
            <w:r w:rsidR="70B62569">
              <w:t xml:space="preserve">ttendance </w:t>
            </w:r>
            <w:r w:rsidR="00CD0F28">
              <w:t xml:space="preserve">on professional practice </w:t>
            </w:r>
            <w:r w:rsidR="70B62569">
              <w:t>will be a</w:t>
            </w:r>
            <w:r w:rsidR="4EFBB79B">
              <w:t xml:space="preserve"> further</w:t>
            </w:r>
            <w:r w:rsidR="70B62569">
              <w:t xml:space="preserve"> key </w:t>
            </w:r>
            <w:r w:rsidR="00746B0A">
              <w:t xml:space="preserve">indicator </w:t>
            </w:r>
            <w:r w:rsidR="70B62569">
              <w:t>of your engagement</w:t>
            </w:r>
            <w:r w:rsidR="00746B0A">
              <w:t xml:space="preserve">. </w:t>
            </w:r>
            <w:r w:rsidR="00183758">
              <w:t>Professional Practice attendance will be tracked and monitored by your mentor and recorded on our placement system – Abyasa</w:t>
            </w:r>
            <w:r w:rsidR="6127E636">
              <w:t xml:space="preserve"> and/or InPlace.</w:t>
            </w:r>
            <w:r w:rsidR="00177E17" w:rsidRPr="005435DC">
              <w:rPr>
                <w:highlight w:val="yellow"/>
              </w:rPr>
              <w:t xml:space="preserve"> </w:t>
            </w:r>
          </w:p>
          <w:p w14:paraId="634F1088" w14:textId="3E63E890" w:rsidR="6820CF76" w:rsidRPr="00177E17" w:rsidRDefault="6820CF76" w:rsidP="6820CF76">
            <w:pPr>
              <w:pStyle w:val="NoSpacing"/>
              <w:rPr>
                <w:highlight w:val="yellow"/>
              </w:rPr>
            </w:pPr>
          </w:p>
          <w:p w14:paraId="7541F7F5" w14:textId="65EC8592" w:rsidR="40B5DFC7" w:rsidRDefault="446E983E" w:rsidP="40B5DFC7">
            <w:pPr>
              <w:pStyle w:val="NoSpacing"/>
            </w:pPr>
            <w:r>
              <w:t xml:space="preserve">Students on some specific ITE programmes within the </w:t>
            </w:r>
            <w:r w:rsidR="7B932800">
              <w:t>faculty</w:t>
            </w:r>
            <w:r>
              <w:t xml:space="preserve"> </w:t>
            </w:r>
            <w:r w:rsidR="540CBF38">
              <w:t xml:space="preserve">may </w:t>
            </w:r>
            <w:r>
              <w:t xml:space="preserve">be eligible for Teaching </w:t>
            </w:r>
            <w:r w:rsidR="3376CA60">
              <w:t xml:space="preserve">Training </w:t>
            </w:r>
            <w:r>
              <w:t>Bursary</w:t>
            </w:r>
            <w:r w:rsidR="4235584B">
              <w:t>.</w:t>
            </w:r>
            <w:r w:rsidR="58F89F94">
              <w:t xml:space="preserve"> </w:t>
            </w:r>
            <w:r w:rsidR="5EF98373">
              <w:t>Trainees</w:t>
            </w:r>
            <w:r w:rsidR="4FFE7097">
              <w:t xml:space="preserve"> are </w:t>
            </w:r>
            <w:r w:rsidR="38C2860D">
              <w:t>entitled to these t</w:t>
            </w:r>
            <w:r w:rsidR="4235584B">
              <w:t>ax-free financial incentive</w:t>
            </w:r>
            <w:r w:rsidR="083DDC33">
              <w:t xml:space="preserve"> p</w:t>
            </w:r>
            <w:r>
              <w:t>aymen</w:t>
            </w:r>
            <w:r w:rsidR="491A8FF1">
              <w:t xml:space="preserve">ts </w:t>
            </w:r>
            <w:r w:rsidR="7EBEACCF">
              <w:t>from the DfE</w:t>
            </w:r>
            <w:r w:rsidR="033C2454">
              <w:t xml:space="preserve"> when actively engaged on their course.</w:t>
            </w:r>
            <w:r w:rsidR="0017B3FC">
              <w:t xml:space="preserve"> </w:t>
            </w:r>
            <w:r w:rsidR="4397924D">
              <w:t xml:space="preserve">In </w:t>
            </w:r>
            <w:r w:rsidR="154CE4A3">
              <w:t>addition</w:t>
            </w:r>
            <w:r w:rsidR="4397924D">
              <w:t xml:space="preserve"> to our own records monitoring your </w:t>
            </w:r>
            <w:r w:rsidR="3B305865">
              <w:t>engagement</w:t>
            </w:r>
            <w:r w:rsidR="4397924D">
              <w:t>, t</w:t>
            </w:r>
            <w:r w:rsidR="0017B3FC">
              <w:t xml:space="preserve">he Department for Education (DfE) requires </w:t>
            </w:r>
            <w:r w:rsidR="00177E17">
              <w:t xml:space="preserve">your course/programme team </w:t>
            </w:r>
            <w:r w:rsidR="0017B3FC">
              <w:t xml:space="preserve">to keep records of your active </w:t>
            </w:r>
            <w:r w:rsidR="5E0FBD00">
              <w:t xml:space="preserve">attendance </w:t>
            </w:r>
            <w:r w:rsidR="3517A6E2">
              <w:t xml:space="preserve">and </w:t>
            </w:r>
            <w:r w:rsidR="0017B3FC">
              <w:t xml:space="preserve">engagement on the programme. </w:t>
            </w:r>
          </w:p>
          <w:p w14:paraId="29AA8A9C" w14:textId="05316F3D" w:rsidR="6820CF76" w:rsidRDefault="6820CF76" w:rsidP="6820CF76">
            <w:pPr>
              <w:pStyle w:val="NoSpacing"/>
            </w:pPr>
          </w:p>
          <w:p w14:paraId="770C86C6" w14:textId="0203B84C" w:rsidR="149D1E1E" w:rsidRDefault="149D1E1E" w:rsidP="6820CF76">
            <w:pPr>
              <w:pStyle w:val="NoSpacing"/>
            </w:pPr>
            <w:r>
              <w:t xml:space="preserve">Trainees who may be entitled to bursary payments </w:t>
            </w:r>
            <w:r w:rsidR="6C5FD327">
              <w:t xml:space="preserve">may </w:t>
            </w:r>
            <w:r>
              <w:t xml:space="preserve">become ineligible for </w:t>
            </w:r>
            <w:r w:rsidR="55726D8C">
              <w:t xml:space="preserve">monthly payments </w:t>
            </w:r>
            <w:r>
              <w:t xml:space="preserve">if they are not actively engaged on the programme. </w:t>
            </w:r>
          </w:p>
          <w:p w14:paraId="5B42F5B8" w14:textId="77777777" w:rsidR="00292FD7" w:rsidRDefault="00292FD7" w:rsidP="008332F3">
            <w:pPr>
              <w:pStyle w:val="NoSpacing"/>
            </w:pPr>
          </w:p>
          <w:p w14:paraId="5ADDF1C0" w14:textId="299F8339" w:rsidR="008332F3" w:rsidRPr="005435DC" w:rsidRDefault="00CD64A4" w:rsidP="008332F3">
            <w:pPr>
              <w:pStyle w:val="NoSpacing"/>
            </w:pPr>
            <w:r>
              <w:t>The information contained in this policy also applies to</w:t>
            </w:r>
            <w:r w:rsidR="008332F3">
              <w:t xml:space="preserve"> </w:t>
            </w:r>
            <w:r>
              <w:t>our pre-course Subject Knowledge Enhancement (SKE) courses</w:t>
            </w:r>
            <w:r w:rsidR="00CE3FD4">
              <w:t xml:space="preserve"> which you may be asked to complete as</w:t>
            </w:r>
            <w:r>
              <w:t xml:space="preserve"> continued engagement is linked to funding that may be available to some applicants.</w:t>
            </w:r>
          </w:p>
          <w:p w14:paraId="4EA26D50" w14:textId="76298F81" w:rsidR="00B864C1" w:rsidRPr="005435DC" w:rsidRDefault="00B864C1" w:rsidP="541E04B6">
            <w:pPr>
              <w:pStyle w:val="NoSpacing"/>
              <w:contextualSpacing/>
            </w:pPr>
          </w:p>
        </w:tc>
      </w:tr>
      <w:tr w:rsidR="00B864C1" w:rsidRPr="00221F0C" w14:paraId="4A482761" w14:textId="77777777" w:rsidTr="5F5DD231">
        <w:trPr>
          <w:trHeight w:val="510"/>
        </w:trPr>
        <w:tc>
          <w:tcPr>
            <w:tcW w:w="9960" w:type="dxa"/>
            <w:gridSpan w:val="2"/>
            <w:shd w:val="clear" w:color="auto" w:fill="D9D9D9" w:themeFill="background1" w:themeFillShade="D9"/>
            <w:vAlign w:val="center"/>
          </w:tcPr>
          <w:p w14:paraId="20F0A073" w14:textId="1E5298BD" w:rsidR="00B864C1" w:rsidRPr="00221F0C" w:rsidRDefault="0060739E" w:rsidP="009D48AD">
            <w:pPr>
              <w:pStyle w:val="NoSpacing"/>
              <w:contextualSpacing/>
              <w:rPr>
                <w:rFonts w:asciiTheme="minorHAnsi" w:hAnsiTheme="minorHAnsi" w:cstheme="minorHAnsi"/>
                <w:b/>
                <w:sz w:val="22"/>
              </w:rPr>
            </w:pPr>
            <w:r>
              <w:rPr>
                <w:rFonts w:asciiTheme="minorHAnsi" w:hAnsiTheme="minorHAnsi" w:cstheme="minorHAnsi"/>
                <w:b/>
                <w:sz w:val="22"/>
              </w:rPr>
              <w:lastRenderedPageBreak/>
              <w:t xml:space="preserve">Expectations and </w:t>
            </w:r>
            <w:r w:rsidR="00B864C1" w:rsidRPr="00AA4FDB">
              <w:rPr>
                <w:rFonts w:asciiTheme="minorHAnsi" w:hAnsiTheme="minorHAnsi" w:cstheme="minorHAnsi"/>
                <w:b/>
                <w:sz w:val="22"/>
              </w:rPr>
              <w:t>Attendance</w:t>
            </w:r>
            <w:r w:rsidR="00AA4FDB" w:rsidRPr="00AA4FDB">
              <w:rPr>
                <w:rFonts w:asciiTheme="minorHAnsi" w:hAnsiTheme="minorHAnsi" w:cstheme="minorHAnsi"/>
                <w:b/>
                <w:sz w:val="22"/>
              </w:rPr>
              <w:t>/</w:t>
            </w:r>
            <w:r w:rsidR="00B864C1">
              <w:rPr>
                <w:rFonts w:asciiTheme="minorHAnsi" w:hAnsiTheme="minorHAnsi" w:cstheme="minorHAnsi"/>
                <w:b/>
                <w:sz w:val="22"/>
              </w:rPr>
              <w:t xml:space="preserve"> </w:t>
            </w:r>
            <w:r w:rsidR="008113CD" w:rsidRPr="00AA4FDB">
              <w:rPr>
                <w:rFonts w:asciiTheme="minorHAnsi" w:hAnsiTheme="minorHAnsi" w:cstheme="minorHAnsi"/>
                <w:b/>
                <w:sz w:val="22"/>
              </w:rPr>
              <w:t>Engagement</w:t>
            </w:r>
            <w:r w:rsidR="008113CD">
              <w:rPr>
                <w:rFonts w:asciiTheme="minorHAnsi" w:hAnsiTheme="minorHAnsi" w:cstheme="minorHAnsi"/>
                <w:b/>
                <w:sz w:val="22"/>
              </w:rPr>
              <w:t xml:space="preserve"> </w:t>
            </w:r>
            <w:r w:rsidR="00B864C1">
              <w:rPr>
                <w:rFonts w:asciiTheme="minorHAnsi" w:hAnsiTheme="minorHAnsi" w:cstheme="minorHAnsi"/>
                <w:b/>
                <w:sz w:val="22"/>
              </w:rPr>
              <w:t xml:space="preserve">monitoring patterns </w:t>
            </w:r>
          </w:p>
        </w:tc>
      </w:tr>
      <w:tr w:rsidR="00B864C1" w:rsidRPr="00D76F67" w14:paraId="2A16DC51" w14:textId="77777777" w:rsidTr="5F5DD231">
        <w:trPr>
          <w:trHeight w:val="1247"/>
        </w:trPr>
        <w:tc>
          <w:tcPr>
            <w:tcW w:w="9960" w:type="dxa"/>
            <w:gridSpan w:val="2"/>
            <w:shd w:val="clear" w:color="auto" w:fill="auto"/>
            <w:vAlign w:val="center"/>
          </w:tcPr>
          <w:p w14:paraId="4D1B98A4" w14:textId="77777777" w:rsidR="00B864C1" w:rsidRDefault="00B864C1" w:rsidP="009D48AD">
            <w:pPr>
              <w:pStyle w:val="NoSpacing"/>
              <w:contextualSpacing/>
              <w:rPr>
                <w:rFonts w:asciiTheme="minorHAnsi" w:hAnsiTheme="minorHAnsi" w:cstheme="minorHAnsi"/>
                <w:color w:val="808080" w:themeColor="background1" w:themeShade="80"/>
                <w:sz w:val="22"/>
              </w:rPr>
            </w:pPr>
          </w:p>
          <w:p w14:paraId="5C317903" w14:textId="2CFA32EF" w:rsidR="00E5639B" w:rsidRDefault="00E5639B" w:rsidP="009D48AD">
            <w:pPr>
              <w:pStyle w:val="NoSpacing"/>
              <w:rPr>
                <w:b/>
                <w:bCs/>
              </w:rPr>
            </w:pPr>
            <w:r w:rsidRPr="00E5639B">
              <w:rPr>
                <w:b/>
                <w:bCs/>
              </w:rPr>
              <w:t xml:space="preserve">Your responsibility as a student </w:t>
            </w:r>
          </w:p>
          <w:p w14:paraId="66B9CF76" w14:textId="77777777" w:rsidR="0060739E" w:rsidRDefault="0060739E" w:rsidP="0060739E">
            <w:pPr>
              <w:pStyle w:val="NoSpacing"/>
            </w:pPr>
            <w:r>
              <w:t xml:space="preserve">As you have committed to a higher education programme you will have already considered how you will balance the demands and requirements to get the most out of your time at Edge Hill University. For this reason, the following are not accepted as an excuse for the lack of engagement in learning and teaching activities:  </w:t>
            </w:r>
          </w:p>
          <w:p w14:paraId="0158CB5F" w14:textId="77777777" w:rsidR="0060739E" w:rsidRDefault="0060739E" w:rsidP="0060739E">
            <w:pPr>
              <w:pStyle w:val="NoSpacing"/>
            </w:pPr>
          </w:p>
          <w:p w14:paraId="467EA566" w14:textId="77777777" w:rsidR="0060739E" w:rsidRDefault="0060739E" w:rsidP="0060739E">
            <w:pPr>
              <w:pStyle w:val="NoSpacing"/>
              <w:numPr>
                <w:ilvl w:val="0"/>
                <w:numId w:val="11"/>
              </w:numPr>
            </w:pPr>
            <w:r>
              <w:t>Part-time employment</w:t>
            </w:r>
          </w:p>
          <w:p w14:paraId="039C0224" w14:textId="77777777" w:rsidR="0060739E" w:rsidRDefault="0060739E" w:rsidP="0060739E">
            <w:pPr>
              <w:pStyle w:val="NoSpacing"/>
              <w:numPr>
                <w:ilvl w:val="0"/>
                <w:numId w:val="11"/>
              </w:numPr>
            </w:pPr>
            <w:r>
              <w:t xml:space="preserve">Routine childcare responsibilities </w:t>
            </w:r>
          </w:p>
          <w:p w14:paraId="130AD3FB" w14:textId="77777777" w:rsidR="0060739E" w:rsidRDefault="0060739E" w:rsidP="0060739E">
            <w:pPr>
              <w:pStyle w:val="NoSpacing"/>
              <w:numPr>
                <w:ilvl w:val="0"/>
                <w:numId w:val="11"/>
              </w:numPr>
            </w:pPr>
            <w:r>
              <w:t>Going on holiday</w:t>
            </w:r>
          </w:p>
          <w:p w14:paraId="1B963C3B" w14:textId="3CE53D90" w:rsidR="0060739E" w:rsidRDefault="0060739E" w:rsidP="0060739E">
            <w:pPr>
              <w:pStyle w:val="NoSpacing"/>
              <w:numPr>
                <w:ilvl w:val="0"/>
                <w:numId w:val="11"/>
              </w:numPr>
            </w:pPr>
            <w:r>
              <w:t>Routine doctors and dentists’ appointments</w:t>
            </w:r>
          </w:p>
          <w:p w14:paraId="6D9152A3" w14:textId="407E22F8" w:rsidR="0060739E" w:rsidRDefault="0060739E" w:rsidP="0060739E">
            <w:pPr>
              <w:pStyle w:val="NoSpacing"/>
            </w:pPr>
            <w:r>
              <w:lastRenderedPageBreak/>
              <w:t>The expectation is that on day 8</w:t>
            </w:r>
            <w:r w:rsidR="00A17604">
              <w:rPr>
                <w:rStyle w:val="FootnoteReference"/>
              </w:rPr>
              <w:footnoteReference w:id="2"/>
            </w:r>
            <w:r>
              <w:t xml:space="preserve"> of any absence you either return to full engagement with </w:t>
            </w:r>
            <w:r w:rsidR="00A17604">
              <w:t xml:space="preserve">your </w:t>
            </w:r>
            <w:r>
              <w:t xml:space="preserve">studies and attending placement or that you provide a doctor’s note/sick note for the continuation of your absence. You will be expected to return to your studies once the medical note expires unless medical advice suggests otherwise. </w:t>
            </w:r>
          </w:p>
          <w:p w14:paraId="58699D06" w14:textId="77777777" w:rsidR="0060739E" w:rsidRPr="00E5639B" w:rsidRDefault="0060739E" w:rsidP="009D48AD">
            <w:pPr>
              <w:pStyle w:val="NoSpacing"/>
              <w:rPr>
                <w:b/>
                <w:bCs/>
              </w:rPr>
            </w:pPr>
          </w:p>
          <w:p w14:paraId="034061A7" w14:textId="33C57819" w:rsidR="2AEC7680" w:rsidRPr="00E838C3" w:rsidRDefault="76A2E0BF" w:rsidP="541E04B6">
            <w:pPr>
              <w:pStyle w:val="NoSpacing"/>
            </w:pPr>
            <w:r w:rsidRPr="00E838C3">
              <w:t xml:space="preserve">We understand that for some very specific reasons, you </w:t>
            </w:r>
            <w:r w:rsidR="6B5936E6" w:rsidRPr="00E838C3">
              <w:t xml:space="preserve">may </w:t>
            </w:r>
            <w:r w:rsidRPr="00E838C3">
              <w:t xml:space="preserve">not be able to attend some of your </w:t>
            </w:r>
            <w:r w:rsidR="009017AC">
              <w:t>in</w:t>
            </w:r>
            <w:r w:rsidR="52C07212">
              <w:t>-</w:t>
            </w:r>
            <w:r w:rsidR="009017AC">
              <w:t>person</w:t>
            </w:r>
            <w:r w:rsidRPr="00E838C3">
              <w:t xml:space="preserve"> teaching and learning activities. If this is the case, you will have raised this with your programme tutors and personal tutor and you will </w:t>
            </w:r>
            <w:r w:rsidR="0D9564B7" w:rsidRPr="00E838C3">
              <w:t xml:space="preserve">be expected </w:t>
            </w:r>
            <w:r w:rsidRPr="00E838C3">
              <w:t xml:space="preserve">to engage instead with the </w:t>
            </w:r>
            <w:r w:rsidR="1552E8A8" w:rsidRPr="00E838C3">
              <w:t xml:space="preserve">relevant </w:t>
            </w:r>
            <w:r w:rsidR="52947E63" w:rsidRPr="00E838C3">
              <w:t xml:space="preserve">resources </w:t>
            </w:r>
            <w:r w:rsidRPr="00E838C3">
              <w:t>for that session</w:t>
            </w:r>
            <w:r w:rsidR="32EFD808" w:rsidRPr="00E838C3">
              <w:t xml:space="preserve"> to appr</w:t>
            </w:r>
            <w:r w:rsidR="187AED13" w:rsidRPr="00E838C3">
              <w:t>is</w:t>
            </w:r>
            <w:r w:rsidR="1C314068" w:rsidRPr="00E838C3">
              <w:t>e yourself of the</w:t>
            </w:r>
            <w:r w:rsidR="32EFD808" w:rsidRPr="00E838C3">
              <w:t xml:space="preserve"> </w:t>
            </w:r>
            <w:r w:rsidR="19D982F1" w:rsidRPr="00E838C3">
              <w:t xml:space="preserve">learning </w:t>
            </w:r>
            <w:r w:rsidR="6D7F0AC1" w:rsidRPr="00E838C3">
              <w:t xml:space="preserve">you have </w:t>
            </w:r>
            <w:r w:rsidR="19D982F1" w:rsidRPr="00E838C3">
              <w:t>missed</w:t>
            </w:r>
            <w:r w:rsidR="00173C3E">
              <w:rPr>
                <w:rStyle w:val="FootnoteReference"/>
              </w:rPr>
              <w:footnoteReference w:id="3"/>
            </w:r>
            <w:r w:rsidRPr="00E838C3">
              <w:t xml:space="preserve">. </w:t>
            </w:r>
          </w:p>
          <w:p w14:paraId="2BB78795" w14:textId="77777777" w:rsidR="541E04B6" w:rsidRDefault="541E04B6" w:rsidP="541E04B6">
            <w:pPr>
              <w:pStyle w:val="NoSpacing"/>
              <w:rPr>
                <w:highlight w:val="yellow"/>
              </w:rPr>
            </w:pPr>
          </w:p>
          <w:p w14:paraId="673A4919" w14:textId="77777777" w:rsidR="00E5639B" w:rsidRDefault="00E5639B" w:rsidP="541E04B6">
            <w:pPr>
              <w:pStyle w:val="NoSpacing"/>
              <w:rPr>
                <w:highlight w:val="yellow"/>
              </w:rPr>
            </w:pPr>
          </w:p>
          <w:p w14:paraId="4171ADE7" w14:textId="74AE9E8A" w:rsidR="00E5639B" w:rsidRPr="00E5639B" w:rsidRDefault="00E5639B" w:rsidP="541E04B6">
            <w:pPr>
              <w:pStyle w:val="NoSpacing"/>
              <w:rPr>
                <w:b/>
                <w:bCs/>
              </w:rPr>
            </w:pPr>
            <w:r w:rsidRPr="00E5639B">
              <w:rPr>
                <w:b/>
                <w:bCs/>
              </w:rPr>
              <w:t xml:space="preserve">How we will track your engagement </w:t>
            </w:r>
          </w:p>
          <w:p w14:paraId="36BBB4B4" w14:textId="5BC5971A" w:rsidR="007E5FB0" w:rsidRPr="00E763DC" w:rsidRDefault="37D30DFF" w:rsidP="00B864C1">
            <w:pPr>
              <w:pStyle w:val="NoSpacing"/>
            </w:pPr>
            <w:r w:rsidRPr="00E763DC">
              <w:t xml:space="preserve">Your </w:t>
            </w:r>
            <w:r w:rsidR="00B864C1" w:rsidRPr="00E763DC">
              <w:t>engag</w:t>
            </w:r>
            <w:r w:rsidR="007E5FB0" w:rsidRPr="00E763DC">
              <w:t xml:space="preserve">ement </w:t>
            </w:r>
            <w:r w:rsidR="544E081A" w:rsidRPr="00E763DC">
              <w:t xml:space="preserve">on </w:t>
            </w:r>
            <w:r w:rsidR="2F993F74" w:rsidRPr="00E763DC">
              <w:t xml:space="preserve">your </w:t>
            </w:r>
            <w:r w:rsidR="4DFB31F7" w:rsidRPr="00E763DC">
              <w:t xml:space="preserve">Academic Programme </w:t>
            </w:r>
            <w:r w:rsidR="00434FAC" w:rsidRPr="00E763DC">
              <w:t>may</w:t>
            </w:r>
            <w:r w:rsidR="007E5FB0" w:rsidRPr="00E763DC">
              <w:t xml:space="preserve"> be monitored</w:t>
            </w:r>
            <w:r w:rsidR="009E471E" w:rsidRPr="00E763DC">
              <w:t xml:space="preserve"> weekly</w:t>
            </w:r>
            <w:r w:rsidR="007E5FB0" w:rsidRPr="00E763DC">
              <w:t xml:space="preserve"> through</w:t>
            </w:r>
            <w:r w:rsidR="009404FC" w:rsidRPr="00E763DC">
              <w:t xml:space="preserve"> mechanisms such as</w:t>
            </w:r>
            <w:r w:rsidR="007E5FB0" w:rsidRPr="00E763DC">
              <w:t>:</w:t>
            </w:r>
          </w:p>
          <w:p w14:paraId="5A103129" w14:textId="77777777" w:rsidR="007E5FB0" w:rsidRPr="00E763DC" w:rsidRDefault="007E5FB0" w:rsidP="00B864C1">
            <w:pPr>
              <w:pStyle w:val="NoSpacing"/>
            </w:pPr>
          </w:p>
          <w:p w14:paraId="3C92832C" w14:textId="6315AEF6" w:rsidR="00B246A5" w:rsidRPr="00177E17" w:rsidRDefault="00E763DC" w:rsidP="00B246A5">
            <w:pPr>
              <w:pStyle w:val="NoSpacing"/>
              <w:numPr>
                <w:ilvl w:val="0"/>
                <w:numId w:val="2"/>
              </w:numPr>
            </w:pPr>
            <w:r w:rsidRPr="00177E17">
              <w:t xml:space="preserve">attendance at </w:t>
            </w:r>
            <w:r w:rsidR="009017AC" w:rsidRPr="00177E17">
              <w:t>in</w:t>
            </w:r>
            <w:r w:rsidR="799F4856" w:rsidRPr="00177E17">
              <w:t>-</w:t>
            </w:r>
            <w:r w:rsidR="009017AC" w:rsidRPr="00177E17">
              <w:t>person</w:t>
            </w:r>
            <w:r w:rsidRPr="00177E17">
              <w:t xml:space="preserve"> scheduled lectures</w:t>
            </w:r>
          </w:p>
          <w:p w14:paraId="418C9D1D" w14:textId="5169F034" w:rsidR="00CA1315" w:rsidRPr="00177E17" w:rsidRDefault="00CA1315" w:rsidP="00CA1315">
            <w:pPr>
              <w:pStyle w:val="NoSpacing"/>
              <w:numPr>
                <w:ilvl w:val="0"/>
                <w:numId w:val="2"/>
              </w:numPr>
            </w:pPr>
            <w:r w:rsidRPr="00177E17">
              <w:t>meaningful self-directed study</w:t>
            </w:r>
          </w:p>
          <w:p w14:paraId="78CCE857" w14:textId="05E42330" w:rsidR="00CA1315" w:rsidRPr="00177E17" w:rsidRDefault="00CA1315" w:rsidP="00CA1315">
            <w:pPr>
              <w:pStyle w:val="NoSpacing"/>
              <w:numPr>
                <w:ilvl w:val="0"/>
                <w:numId w:val="2"/>
              </w:numPr>
            </w:pPr>
            <w:r w:rsidRPr="00177E17">
              <w:t>directed independent study</w:t>
            </w:r>
          </w:p>
          <w:p w14:paraId="02200755" w14:textId="28988377" w:rsidR="007D1C10" w:rsidRPr="00177E17" w:rsidRDefault="008332F3" w:rsidP="00CA1315">
            <w:pPr>
              <w:pStyle w:val="NoSpacing"/>
              <w:numPr>
                <w:ilvl w:val="0"/>
                <w:numId w:val="2"/>
              </w:numPr>
              <w:rPr>
                <w:rFonts w:asciiTheme="minorHAnsi" w:eastAsiaTheme="minorEastAsia" w:hAnsiTheme="minorHAnsi"/>
                <w:szCs w:val="24"/>
              </w:rPr>
            </w:pPr>
            <w:r w:rsidRPr="00177E17">
              <w:t xml:space="preserve">attendance at synchronous </w:t>
            </w:r>
            <w:r w:rsidR="00B864C1" w:rsidRPr="00177E17">
              <w:t>face to face</w:t>
            </w:r>
            <w:r w:rsidR="007E5FB0" w:rsidRPr="00177E17">
              <w:t xml:space="preserve"> online session</w:t>
            </w:r>
            <w:r w:rsidR="002733EB" w:rsidRPr="00177E17">
              <w:t>s</w:t>
            </w:r>
          </w:p>
          <w:p w14:paraId="68F06EC9" w14:textId="51E5F7B2" w:rsidR="007E5FB0" w:rsidRPr="00177E17" w:rsidRDefault="007E5FB0" w:rsidP="6820CF76">
            <w:pPr>
              <w:pStyle w:val="NoSpacing"/>
              <w:numPr>
                <w:ilvl w:val="0"/>
                <w:numId w:val="2"/>
              </w:numPr>
              <w:rPr>
                <w:rFonts w:eastAsia="Arial" w:cs="Arial"/>
              </w:rPr>
            </w:pPr>
            <w:r w:rsidRPr="00177E17">
              <w:rPr>
                <w:rFonts w:eastAsia="Arial" w:cs="Arial"/>
              </w:rPr>
              <w:t xml:space="preserve">engagement </w:t>
            </w:r>
            <w:r w:rsidR="00C81073" w:rsidRPr="00177E17">
              <w:rPr>
                <w:rFonts w:eastAsia="Arial" w:cs="Arial"/>
              </w:rPr>
              <w:t xml:space="preserve">with the </w:t>
            </w:r>
            <w:r w:rsidR="1B413A26" w:rsidRPr="00177E17">
              <w:rPr>
                <w:rFonts w:eastAsia="Arial" w:cs="Arial"/>
              </w:rPr>
              <w:t>virtual learning environment (</w:t>
            </w:r>
            <w:r w:rsidR="7C5D0138" w:rsidRPr="00177E17">
              <w:rPr>
                <w:rFonts w:eastAsia="Arial" w:cs="Arial"/>
              </w:rPr>
              <w:t>Blackboard</w:t>
            </w:r>
            <w:r w:rsidR="1B413A26" w:rsidRPr="00177E17">
              <w:rPr>
                <w:rFonts w:eastAsia="Arial" w:cs="Arial"/>
              </w:rPr>
              <w:t xml:space="preserve">). </w:t>
            </w:r>
          </w:p>
          <w:p w14:paraId="7821A07B" w14:textId="3588D52E" w:rsidR="009E471E" w:rsidRPr="00177E17" w:rsidRDefault="7D1C7C62" w:rsidP="6820CF76">
            <w:pPr>
              <w:pStyle w:val="NoSpacing"/>
              <w:numPr>
                <w:ilvl w:val="0"/>
                <w:numId w:val="2"/>
              </w:numPr>
              <w:rPr>
                <w:rFonts w:asciiTheme="minorHAnsi" w:eastAsiaTheme="minorEastAsia" w:hAnsiTheme="minorHAnsi"/>
              </w:rPr>
            </w:pPr>
            <w:r w:rsidRPr="00177E17">
              <w:t xml:space="preserve">attendance at </w:t>
            </w:r>
            <w:r w:rsidR="009017AC" w:rsidRPr="00177E17">
              <w:t>in</w:t>
            </w:r>
            <w:r w:rsidR="675842C8" w:rsidRPr="00177E17">
              <w:t>-</w:t>
            </w:r>
            <w:r w:rsidR="009017AC" w:rsidRPr="00177E17">
              <w:t>person</w:t>
            </w:r>
            <w:r w:rsidR="00C9662A" w:rsidRPr="00177E17">
              <w:t xml:space="preserve"> scheduled</w:t>
            </w:r>
            <w:r w:rsidRPr="00177E17">
              <w:t xml:space="preserve"> seminar sessions </w:t>
            </w:r>
          </w:p>
          <w:p w14:paraId="43B01F14" w14:textId="774A61D3" w:rsidR="009E471E" w:rsidRPr="00177E17" w:rsidRDefault="009E471E" w:rsidP="00CA1315">
            <w:pPr>
              <w:pStyle w:val="NoSpacing"/>
              <w:numPr>
                <w:ilvl w:val="0"/>
                <w:numId w:val="2"/>
              </w:numPr>
            </w:pPr>
            <w:r w:rsidRPr="00177E17">
              <w:t xml:space="preserve">submission of </w:t>
            </w:r>
            <w:r w:rsidR="00B246A5" w:rsidRPr="00177E17">
              <w:t xml:space="preserve">weekly tasks and </w:t>
            </w:r>
            <w:r w:rsidR="2A96ADFD" w:rsidRPr="00177E17">
              <w:t>assignments</w:t>
            </w:r>
          </w:p>
          <w:p w14:paraId="1598FBFA" w14:textId="77777777" w:rsidR="009E471E" w:rsidRPr="00E763DC" w:rsidRDefault="009E471E" w:rsidP="00CA1315">
            <w:pPr>
              <w:pStyle w:val="NoSpacing"/>
              <w:numPr>
                <w:ilvl w:val="0"/>
                <w:numId w:val="2"/>
              </w:numPr>
            </w:pPr>
            <w:r w:rsidRPr="00177E17">
              <w:t>engagement with individual or</w:t>
            </w:r>
            <w:r w:rsidRPr="00E763DC">
              <w:t xml:space="preserve"> group tutorial sessions</w:t>
            </w:r>
          </w:p>
          <w:p w14:paraId="290766B6" w14:textId="77777777" w:rsidR="009E471E" w:rsidRPr="00177E17" w:rsidRDefault="009E471E" w:rsidP="00CA1315">
            <w:pPr>
              <w:pStyle w:val="NoSpacing"/>
              <w:numPr>
                <w:ilvl w:val="0"/>
                <w:numId w:val="2"/>
              </w:numPr>
            </w:pPr>
            <w:r w:rsidRPr="00177E17">
              <w:t>engagement with a personal tutor</w:t>
            </w:r>
          </w:p>
          <w:p w14:paraId="4C09E14D" w14:textId="5893F17F" w:rsidR="21428B1E" w:rsidRPr="00177E17" w:rsidRDefault="21428B1E" w:rsidP="6820CF76">
            <w:pPr>
              <w:pStyle w:val="NoSpacing"/>
              <w:numPr>
                <w:ilvl w:val="0"/>
                <w:numId w:val="2"/>
              </w:numPr>
              <w:rPr>
                <w:rFonts w:asciiTheme="minorHAnsi" w:eastAsiaTheme="minorEastAsia" w:hAnsiTheme="minorHAnsi"/>
              </w:rPr>
            </w:pPr>
            <w:r w:rsidRPr="00177E17">
              <w:t xml:space="preserve">attendance at </w:t>
            </w:r>
            <w:r w:rsidR="00E763DC" w:rsidRPr="00177E17">
              <w:t xml:space="preserve">a </w:t>
            </w:r>
            <w:r w:rsidRPr="00177E17">
              <w:t xml:space="preserve">professional practice or work-based learning placement either </w:t>
            </w:r>
            <w:r w:rsidR="009017AC" w:rsidRPr="00177E17">
              <w:t>in</w:t>
            </w:r>
            <w:r w:rsidR="0120D46B" w:rsidRPr="00177E17">
              <w:t>-</w:t>
            </w:r>
            <w:r w:rsidR="009017AC" w:rsidRPr="00177E17">
              <w:t>person</w:t>
            </w:r>
            <w:r w:rsidR="00E763DC" w:rsidRPr="00177E17">
              <w:t xml:space="preserve"> </w:t>
            </w:r>
            <w:r w:rsidRPr="00177E17">
              <w:t xml:space="preserve">or online </w:t>
            </w:r>
            <w:r w:rsidRPr="00177E17">
              <w:rPr>
                <w:i/>
                <w:iCs/>
              </w:rPr>
              <w:t>(see additional requirements below)</w:t>
            </w:r>
            <w:r w:rsidR="14DEC82E" w:rsidRPr="00177E17">
              <w:rPr>
                <w:i/>
                <w:iCs/>
              </w:rPr>
              <w:t>.</w:t>
            </w:r>
          </w:p>
          <w:p w14:paraId="37A2BFA9" w14:textId="29B73E6F" w:rsidR="6820CF76" w:rsidRPr="00177E17" w:rsidRDefault="4E104B21" w:rsidP="00177E17">
            <w:pPr>
              <w:pStyle w:val="NoSpacing"/>
              <w:numPr>
                <w:ilvl w:val="0"/>
                <w:numId w:val="2"/>
              </w:numPr>
            </w:pPr>
            <w:r w:rsidRPr="00177E17">
              <w:t>Engagement with your weekly development summary (WDS) (ITE programmes/course</w:t>
            </w:r>
          </w:p>
          <w:p w14:paraId="041474F9" w14:textId="77777777" w:rsidR="00177E17" w:rsidRDefault="00177E17" w:rsidP="6820CF76">
            <w:pPr>
              <w:pStyle w:val="NoSpacing"/>
              <w:rPr>
                <w:color w:val="FF0000"/>
              </w:rPr>
            </w:pPr>
          </w:p>
          <w:p w14:paraId="5D0FD9D6" w14:textId="7221602D" w:rsidR="00E5639B" w:rsidRPr="00E5639B" w:rsidRDefault="00E5639B" w:rsidP="6820CF76">
            <w:pPr>
              <w:pStyle w:val="NoSpacing"/>
              <w:rPr>
                <w:b/>
                <w:bCs/>
              </w:rPr>
            </w:pPr>
            <w:r w:rsidRPr="00E5639B">
              <w:rPr>
                <w:b/>
                <w:bCs/>
              </w:rPr>
              <w:t>How we will support you</w:t>
            </w:r>
          </w:p>
          <w:p w14:paraId="2067AAC9" w14:textId="432FBE47" w:rsidR="00F60347" w:rsidRPr="00177E17" w:rsidRDefault="667D47E5">
            <w:pPr>
              <w:pStyle w:val="NoSpacing"/>
            </w:pPr>
            <w:r w:rsidRPr="00177E17">
              <w:t xml:space="preserve">Departmental Progress Meetings (DPMs) are the supportive interventions used </w:t>
            </w:r>
            <w:r w:rsidR="7B358102" w:rsidRPr="00177E17">
              <w:t xml:space="preserve">by the </w:t>
            </w:r>
            <w:r w:rsidR="20F398FD" w:rsidRPr="00177E17">
              <w:t>faculty</w:t>
            </w:r>
            <w:r w:rsidR="7B358102" w:rsidRPr="00177E17">
              <w:t xml:space="preserve"> to help you reach your potential. </w:t>
            </w:r>
            <w:r w:rsidR="00F60347" w:rsidRPr="00177E17">
              <w:t>Note that attendance at a DPM</w:t>
            </w:r>
            <w:r w:rsidR="32DEA28E" w:rsidRPr="00177E17">
              <w:t xml:space="preserve"> meeting</w:t>
            </w:r>
            <w:r w:rsidR="00F60347" w:rsidRPr="00177E17">
              <w:t xml:space="preserve"> to discuss your attendance and engagement is</w:t>
            </w:r>
            <w:r w:rsidR="1530CA70" w:rsidRPr="00177E17">
              <w:t xml:space="preserve"> not</w:t>
            </w:r>
            <w:r w:rsidR="00F60347" w:rsidRPr="00177E17">
              <w:t xml:space="preserve"> </w:t>
            </w:r>
            <w:r w:rsidR="00177E17" w:rsidRPr="00177E17">
              <w:t>considered</w:t>
            </w:r>
            <w:r w:rsidR="25AD4EC3" w:rsidRPr="00177E17">
              <w:t xml:space="preserve"> as </w:t>
            </w:r>
            <w:r w:rsidR="642000C9" w:rsidRPr="00177E17">
              <w:t xml:space="preserve">active </w:t>
            </w:r>
            <w:r w:rsidR="25AD4EC3" w:rsidRPr="00177E17">
              <w:t>engagement with your academic programme</w:t>
            </w:r>
            <w:r w:rsidR="78EBC369" w:rsidRPr="00177E17">
              <w:t>, and for example would not satisfy DfE requirements around monthly bursary payment eligibility.</w:t>
            </w:r>
          </w:p>
          <w:p w14:paraId="25DA5123" w14:textId="77777777" w:rsidR="00F60347" w:rsidRDefault="00F60347" w:rsidP="00B864C1">
            <w:pPr>
              <w:pStyle w:val="NoSpacing"/>
            </w:pPr>
          </w:p>
          <w:p w14:paraId="15BA916A" w14:textId="582C79C3" w:rsidR="00434FAC" w:rsidRDefault="007E5FB0" w:rsidP="00B864C1">
            <w:pPr>
              <w:pStyle w:val="NoSpacing"/>
            </w:pPr>
            <w:r>
              <w:lastRenderedPageBreak/>
              <w:t>Programme tutors an</w:t>
            </w:r>
            <w:r w:rsidR="004C7354">
              <w:t>d</w:t>
            </w:r>
            <w:r>
              <w:t xml:space="preserve"> P</w:t>
            </w:r>
            <w:r w:rsidR="07AE7D0B">
              <w:t xml:space="preserve">ersonal </w:t>
            </w:r>
            <w:r>
              <w:t>T</w:t>
            </w:r>
            <w:r w:rsidR="2032F581">
              <w:t>utor</w:t>
            </w:r>
            <w:r>
              <w:t xml:space="preserve">s will be monitoring </w:t>
            </w:r>
            <w:r w:rsidR="00434FAC">
              <w:t xml:space="preserve">your </w:t>
            </w:r>
            <w:r>
              <w:t xml:space="preserve">engagement looking specifically for any patterns of non-engagement. This is so that </w:t>
            </w:r>
            <w:r w:rsidR="004C7354">
              <w:t xml:space="preserve">we can understand what those reasons might be and </w:t>
            </w:r>
            <w:r w:rsidR="00434FAC">
              <w:t>provide</w:t>
            </w:r>
            <w:r w:rsidR="004C7354">
              <w:t xml:space="preserve"> </w:t>
            </w:r>
            <w:r>
              <w:t xml:space="preserve">appropriate support to </w:t>
            </w:r>
            <w:r w:rsidR="004C7354">
              <w:t>improve engagement</w:t>
            </w:r>
            <w:r w:rsidR="007D1C10">
              <w:t xml:space="preserve">, to help you be successful. </w:t>
            </w:r>
          </w:p>
          <w:p w14:paraId="2D07FD0F" w14:textId="77777777" w:rsidR="00434FAC" w:rsidRDefault="00434FAC" w:rsidP="00B864C1">
            <w:pPr>
              <w:pStyle w:val="NoSpacing"/>
            </w:pPr>
          </w:p>
          <w:p w14:paraId="4C9F449D" w14:textId="16A93DC6" w:rsidR="006C1F0E" w:rsidRDefault="008B732E" w:rsidP="00B864C1">
            <w:pPr>
              <w:pStyle w:val="NoSpacing"/>
            </w:pPr>
            <w:r>
              <w:t>You must also tell us if your ability to engage with the programme is proving challenging as we will be able to offer support and advice.</w:t>
            </w:r>
            <w:r w:rsidR="00C56425">
              <w:t xml:space="preserve"> Your personal tutor should be your first port of call</w:t>
            </w:r>
            <w:r w:rsidR="00434FAC">
              <w:t>.</w:t>
            </w:r>
          </w:p>
          <w:p w14:paraId="5B581F58" w14:textId="77777777" w:rsidR="006C1F0E" w:rsidRDefault="006C1F0E" w:rsidP="00B864C1">
            <w:pPr>
              <w:pStyle w:val="NoSpacing"/>
            </w:pPr>
          </w:p>
          <w:p w14:paraId="5BE6389E" w14:textId="19DDA299" w:rsidR="00B864C1" w:rsidRPr="00046E81" w:rsidRDefault="00B864C1" w:rsidP="009D48AD">
            <w:pPr>
              <w:pStyle w:val="NoSpacing"/>
              <w:contextualSpacing/>
              <w:rPr>
                <w:rFonts w:asciiTheme="minorHAnsi" w:hAnsiTheme="minorHAnsi" w:cstheme="minorHAnsi"/>
                <w:color w:val="808080" w:themeColor="background1" w:themeShade="80"/>
                <w:sz w:val="22"/>
              </w:rPr>
            </w:pPr>
          </w:p>
        </w:tc>
      </w:tr>
      <w:tr w:rsidR="00B864C1" w:rsidRPr="00221F0C" w14:paraId="3762BB09" w14:textId="77777777" w:rsidTr="5F5DD231">
        <w:trPr>
          <w:trHeight w:val="510"/>
        </w:trPr>
        <w:tc>
          <w:tcPr>
            <w:tcW w:w="9960" w:type="dxa"/>
            <w:gridSpan w:val="2"/>
            <w:shd w:val="clear" w:color="auto" w:fill="D9D9D9" w:themeFill="background1" w:themeFillShade="D9"/>
            <w:vAlign w:val="center"/>
          </w:tcPr>
          <w:p w14:paraId="4A0EDDE0" w14:textId="77777777" w:rsidR="00B864C1" w:rsidRPr="00221F0C" w:rsidRDefault="00B864C1" w:rsidP="009D48AD">
            <w:pPr>
              <w:pStyle w:val="NoSpacing"/>
              <w:contextualSpacing/>
              <w:rPr>
                <w:rFonts w:asciiTheme="minorHAnsi" w:hAnsiTheme="minorHAnsi" w:cstheme="minorHAnsi"/>
                <w:b/>
                <w:sz w:val="22"/>
              </w:rPr>
            </w:pPr>
            <w:r>
              <w:rPr>
                <w:rFonts w:asciiTheme="minorHAnsi" w:hAnsiTheme="minorHAnsi" w:cstheme="minorHAnsi"/>
                <w:b/>
                <w:sz w:val="22"/>
              </w:rPr>
              <w:lastRenderedPageBreak/>
              <w:t xml:space="preserve">Trigger points for each non-engagement level </w:t>
            </w:r>
          </w:p>
        </w:tc>
      </w:tr>
      <w:tr w:rsidR="00B864C1" w:rsidRPr="00D76F67" w14:paraId="65A7DFC1" w14:textId="77777777" w:rsidTr="5F5DD231">
        <w:trPr>
          <w:trHeight w:val="1417"/>
        </w:trPr>
        <w:tc>
          <w:tcPr>
            <w:tcW w:w="9960" w:type="dxa"/>
            <w:gridSpan w:val="2"/>
            <w:shd w:val="clear" w:color="auto" w:fill="auto"/>
            <w:vAlign w:val="center"/>
          </w:tcPr>
          <w:p w14:paraId="61AE07E2" w14:textId="77777777" w:rsidR="00037B6C" w:rsidRPr="00251941" w:rsidRDefault="00037B6C" w:rsidP="009D48AD">
            <w:pPr>
              <w:pStyle w:val="NoSpacing"/>
              <w:contextualSpacing/>
            </w:pPr>
          </w:p>
          <w:p w14:paraId="6C714B1B" w14:textId="6AC9C1B6" w:rsidR="00037B6C" w:rsidRDefault="00037B6C" w:rsidP="00037B6C">
            <w:pPr>
              <w:pStyle w:val="NoSpacing"/>
            </w:pPr>
            <w:r>
              <w:t xml:space="preserve">The following define the supportive interventions which </w:t>
            </w:r>
            <w:r w:rsidR="007D1C10">
              <w:t>will</w:t>
            </w:r>
            <w:r>
              <w:t xml:space="preserve"> be</w:t>
            </w:r>
            <w:r w:rsidR="006E0B31">
              <w:t xml:space="preserve"> immediately</w:t>
            </w:r>
            <w:r>
              <w:t xml:space="preserve"> initiated </w:t>
            </w:r>
            <w:r w:rsidR="4920D3DD">
              <w:t>if your</w:t>
            </w:r>
            <w:r>
              <w:t xml:space="preserve"> </w:t>
            </w:r>
            <w:r w:rsidR="009E471E">
              <w:t>engagement</w:t>
            </w:r>
            <w:r>
              <w:t xml:space="preserve"> is such that, in the opinion of </w:t>
            </w:r>
            <w:r w:rsidR="31A4F506">
              <w:t xml:space="preserve">your </w:t>
            </w:r>
            <w:r>
              <w:t xml:space="preserve">tutor, </w:t>
            </w:r>
            <w:r w:rsidR="7E53BBDB">
              <w:t>you</w:t>
            </w:r>
            <w:r w:rsidR="007A1E20">
              <w:t xml:space="preserve"> will </w:t>
            </w:r>
            <w:r>
              <w:t xml:space="preserve">be unable to meet </w:t>
            </w:r>
            <w:r w:rsidR="36DE3A75">
              <w:t xml:space="preserve">your </w:t>
            </w:r>
            <w:r>
              <w:t>potential.</w:t>
            </w:r>
          </w:p>
          <w:p w14:paraId="515B3B20" w14:textId="77777777" w:rsidR="00037B6C" w:rsidRPr="00826C0D" w:rsidRDefault="00037B6C" w:rsidP="009D48AD">
            <w:pPr>
              <w:pStyle w:val="NoSpacing"/>
              <w:contextualSpacing/>
            </w:pPr>
          </w:p>
          <w:p w14:paraId="33F81F41" w14:textId="3642CD08" w:rsidR="009E471E" w:rsidRPr="00251941" w:rsidRDefault="009E471E" w:rsidP="009E471E">
            <w:pPr>
              <w:spacing w:after="0" w:afterAutospacing="0" w:line="276" w:lineRule="auto"/>
              <w:ind w:left="0"/>
              <w:contextualSpacing/>
              <w:rPr>
                <w:b/>
              </w:rPr>
            </w:pPr>
            <w:r w:rsidRPr="00251941">
              <w:rPr>
                <w:b/>
              </w:rPr>
              <w:t>Level one – emerging concerns about attendance and/or engagement</w:t>
            </w:r>
            <w:r w:rsidR="00CA5492">
              <w:rPr>
                <w:b/>
              </w:rPr>
              <w:t xml:space="preserve"> (early intervention)</w:t>
            </w:r>
          </w:p>
          <w:p w14:paraId="50D3D847" w14:textId="77777777" w:rsidR="009E471E" w:rsidRPr="00826C0D" w:rsidRDefault="009E471E" w:rsidP="009E471E">
            <w:pPr>
              <w:spacing w:after="0" w:afterAutospacing="0" w:line="276" w:lineRule="auto"/>
              <w:ind w:left="0"/>
              <w:contextualSpacing/>
            </w:pPr>
          </w:p>
          <w:p w14:paraId="6A1D0990" w14:textId="2EB277EE" w:rsidR="009E471E" w:rsidRPr="00826C0D" w:rsidRDefault="14373906" w:rsidP="009E471E">
            <w:pPr>
              <w:spacing w:after="0" w:line="276" w:lineRule="auto"/>
              <w:ind w:left="0"/>
              <w:contextualSpacing/>
            </w:pPr>
            <w:r>
              <w:t xml:space="preserve">Your </w:t>
            </w:r>
            <w:r w:rsidR="009E471E">
              <w:t>engagement may be irregular or there is a pattern giving rise to concern</w:t>
            </w:r>
            <w:r w:rsidR="00826C0D">
              <w:t>.</w:t>
            </w:r>
          </w:p>
          <w:p w14:paraId="7704B71F" w14:textId="77777777" w:rsidR="009E471E" w:rsidRPr="00826C0D" w:rsidRDefault="009E471E" w:rsidP="009E471E">
            <w:pPr>
              <w:spacing w:after="0" w:line="276" w:lineRule="auto"/>
              <w:ind w:left="0"/>
              <w:contextualSpacing/>
            </w:pPr>
          </w:p>
          <w:p w14:paraId="0AF209FD" w14:textId="754166FB" w:rsidR="009E471E" w:rsidRPr="00826C0D" w:rsidRDefault="009E471E" w:rsidP="0251B076">
            <w:pPr>
              <w:spacing w:after="0" w:afterAutospacing="0" w:line="276" w:lineRule="auto"/>
              <w:ind w:left="0"/>
              <w:contextualSpacing/>
            </w:pPr>
            <w:r>
              <w:t xml:space="preserve">A designated member of academic staff, personal tutor or their nominee </w:t>
            </w:r>
            <w:r w:rsidR="00826C0D">
              <w:t>will</w:t>
            </w:r>
            <w:r>
              <w:t xml:space="preserve"> contact </w:t>
            </w:r>
            <w:r w:rsidR="13A51862">
              <w:t>you</w:t>
            </w:r>
            <w:r>
              <w:t xml:space="preserve"> for an informal discussion using any/all available channels of communication. </w:t>
            </w:r>
          </w:p>
          <w:p w14:paraId="0275EDC7" w14:textId="77777777" w:rsidR="009E471E" w:rsidRPr="00826C0D" w:rsidRDefault="009E471E" w:rsidP="009E471E">
            <w:pPr>
              <w:spacing w:after="0" w:afterAutospacing="0" w:line="276" w:lineRule="auto"/>
              <w:ind w:left="0"/>
              <w:contextualSpacing/>
            </w:pPr>
          </w:p>
          <w:p w14:paraId="012FADFC" w14:textId="77777777" w:rsidR="009E471E" w:rsidRPr="00826C0D" w:rsidRDefault="009E471E" w:rsidP="009E471E">
            <w:pPr>
              <w:spacing w:after="0" w:afterAutospacing="0" w:line="276" w:lineRule="auto"/>
              <w:ind w:left="0"/>
              <w:contextualSpacing/>
            </w:pPr>
            <w:r w:rsidRPr="00826C0D">
              <w:t xml:space="preserve">This is to: </w:t>
            </w:r>
          </w:p>
          <w:p w14:paraId="1D3242FD" w14:textId="656A77E2" w:rsidR="009E471E" w:rsidRPr="00826C0D" w:rsidRDefault="009E471E" w:rsidP="0251B076">
            <w:pPr>
              <w:pStyle w:val="ListParagraph"/>
              <w:numPr>
                <w:ilvl w:val="0"/>
                <w:numId w:val="7"/>
              </w:numPr>
              <w:spacing w:after="0" w:afterAutospacing="0" w:line="276" w:lineRule="auto"/>
            </w:pPr>
            <w:r>
              <w:t xml:space="preserve">Inform </w:t>
            </w:r>
            <w:r w:rsidR="08C9CF9F">
              <w:t xml:space="preserve">you </w:t>
            </w:r>
            <w:r>
              <w:t xml:space="preserve">that </w:t>
            </w:r>
            <w:r w:rsidR="570B4E2D">
              <w:t xml:space="preserve">your </w:t>
            </w:r>
            <w:r>
              <w:t xml:space="preserve">lack of engagement is a cause for concern  </w:t>
            </w:r>
          </w:p>
          <w:p w14:paraId="2C40B55A" w14:textId="0B58DEF4" w:rsidR="009E471E" w:rsidRPr="00826C0D" w:rsidRDefault="009E471E" w:rsidP="0251B076">
            <w:pPr>
              <w:pStyle w:val="ListParagraph"/>
              <w:numPr>
                <w:ilvl w:val="0"/>
                <w:numId w:val="7"/>
              </w:numPr>
              <w:spacing w:after="0" w:afterAutospacing="0" w:line="276" w:lineRule="auto"/>
            </w:pPr>
            <w:r>
              <w:t xml:space="preserve">Identify any underlying cause for concern for </w:t>
            </w:r>
            <w:r w:rsidR="27E28E90">
              <w:t xml:space="preserve">your </w:t>
            </w:r>
            <w:r w:rsidR="007D1C10">
              <w:t>non-engagement</w:t>
            </w:r>
            <w:r>
              <w:t xml:space="preserve">, </w:t>
            </w:r>
            <w:r w:rsidR="007D1C10">
              <w:t xml:space="preserve">this might be </w:t>
            </w:r>
            <w:r>
              <w:t xml:space="preserve">health and wellbeing </w:t>
            </w:r>
            <w:r w:rsidR="7072E792">
              <w:t>related</w:t>
            </w:r>
          </w:p>
          <w:p w14:paraId="497A1566" w14:textId="539A384D" w:rsidR="009E471E" w:rsidRDefault="009E471E" w:rsidP="0251B076">
            <w:pPr>
              <w:pStyle w:val="ListParagraph"/>
              <w:numPr>
                <w:ilvl w:val="0"/>
                <w:numId w:val="7"/>
              </w:numPr>
              <w:spacing w:after="0" w:afterAutospacing="0" w:line="276" w:lineRule="auto"/>
            </w:pPr>
            <w:r>
              <w:t xml:space="preserve">Provide support to </w:t>
            </w:r>
            <w:r w:rsidR="49F0213B">
              <w:t xml:space="preserve">help you </w:t>
            </w:r>
            <w:r>
              <w:t>resolve any issues</w:t>
            </w:r>
          </w:p>
          <w:p w14:paraId="6B93C820" w14:textId="11D4E01F" w:rsidR="008B732E" w:rsidRPr="00826C0D" w:rsidRDefault="008B732E" w:rsidP="6820CF76">
            <w:pPr>
              <w:pStyle w:val="ListParagraph"/>
              <w:numPr>
                <w:ilvl w:val="0"/>
                <w:numId w:val="7"/>
              </w:numPr>
              <w:spacing w:after="0" w:afterAutospacing="0" w:line="276" w:lineRule="auto"/>
            </w:pPr>
            <w:r>
              <w:t xml:space="preserve">Facilitate the setting of </w:t>
            </w:r>
            <w:r w:rsidR="764E92AD">
              <w:t xml:space="preserve">your </w:t>
            </w:r>
            <w:r>
              <w:t>learning goals</w:t>
            </w:r>
            <w:r w:rsidR="00F62326">
              <w:t xml:space="preserve"> through </w:t>
            </w:r>
            <w:r w:rsidR="0CB86DED">
              <w:t xml:space="preserve">DPM targets or </w:t>
            </w:r>
            <w:r w:rsidR="00F62326">
              <w:t>a learning agreement</w:t>
            </w:r>
          </w:p>
          <w:p w14:paraId="5BDD5B8F" w14:textId="71190548" w:rsidR="009E471E" w:rsidRDefault="009E471E" w:rsidP="00767D4A">
            <w:pPr>
              <w:pStyle w:val="ListParagraph"/>
              <w:numPr>
                <w:ilvl w:val="0"/>
                <w:numId w:val="7"/>
              </w:numPr>
              <w:spacing w:after="0" w:afterAutospacing="0" w:line="276" w:lineRule="auto"/>
            </w:pPr>
            <w:r>
              <w:t xml:space="preserve">Refer </w:t>
            </w:r>
            <w:r w:rsidR="67E38AFB">
              <w:t xml:space="preserve">you </w:t>
            </w:r>
            <w:r>
              <w:t>to appropriate university support services</w:t>
            </w:r>
            <w:r w:rsidR="0094066A">
              <w:t xml:space="preserve">, e.g. the Student Support Team or Academic Registry to provide advice on </w:t>
            </w:r>
            <w:r>
              <w:t xml:space="preserve">university processes such </w:t>
            </w:r>
            <w:r w:rsidRPr="00CA5492">
              <w:t xml:space="preserve">as </w:t>
            </w:r>
            <w:r w:rsidR="0009063D" w:rsidRPr="00CA5492">
              <w:t>personal</w:t>
            </w:r>
            <w:r w:rsidRPr="00CA5492">
              <w:t xml:space="preserve"> circumstances, interruption</w:t>
            </w:r>
            <w:r w:rsidR="00C806FC" w:rsidRPr="00CA5492">
              <w:t xml:space="preserve"> of studies</w:t>
            </w:r>
            <w:r w:rsidRPr="00CA5492">
              <w:t xml:space="preserve"> or repeat year</w:t>
            </w:r>
          </w:p>
          <w:p w14:paraId="67EC8D45" w14:textId="2EA6BE95" w:rsidR="00C634BF" w:rsidRPr="00CA5492" w:rsidRDefault="00C634BF" w:rsidP="6820CF76">
            <w:pPr>
              <w:pStyle w:val="ListParagraph"/>
              <w:numPr>
                <w:ilvl w:val="0"/>
                <w:numId w:val="7"/>
              </w:numPr>
              <w:spacing w:after="0" w:afterAutospacing="0" w:line="276" w:lineRule="auto"/>
            </w:pPr>
            <w:r>
              <w:t xml:space="preserve">Make </w:t>
            </w:r>
            <w:r w:rsidR="3EA7C98D">
              <w:t>you aware</w:t>
            </w:r>
            <w:r>
              <w:t xml:space="preserve"> of the implications of lapsed attendance and engagement with reference to </w:t>
            </w:r>
            <w:hyperlink r:id="rId13">
              <w:r w:rsidRPr="6820CF76">
                <w:rPr>
                  <w:rStyle w:val="Hyperlink"/>
                </w:rPr>
                <w:t>Last date of engagement | Edge Hill University</w:t>
              </w:r>
            </w:hyperlink>
            <w:r>
              <w:t>.</w:t>
            </w:r>
          </w:p>
          <w:p w14:paraId="708D50EB" w14:textId="2181AFCE" w:rsidR="639D5356" w:rsidRDefault="0CA4FCE6" w:rsidP="6820CF76">
            <w:pPr>
              <w:pStyle w:val="ListParagraph"/>
              <w:numPr>
                <w:ilvl w:val="0"/>
                <w:numId w:val="7"/>
              </w:numPr>
              <w:spacing w:after="0" w:afterAutospacing="0" w:line="276" w:lineRule="auto"/>
            </w:pPr>
            <w:r>
              <w:t xml:space="preserve">Make you aware of </w:t>
            </w:r>
            <w:r w:rsidR="3ED32D7B">
              <w:t>any implications your attendance and engagement will have on eligibility for DfE Teaching bursary payments.</w:t>
            </w:r>
          </w:p>
          <w:p w14:paraId="560E7595" w14:textId="77777777" w:rsidR="009E471E" w:rsidRPr="00826C0D" w:rsidRDefault="009E471E" w:rsidP="009E471E">
            <w:pPr>
              <w:pStyle w:val="NoSpacing"/>
              <w:spacing w:line="276" w:lineRule="auto"/>
              <w:contextualSpacing/>
            </w:pPr>
          </w:p>
          <w:p w14:paraId="03C1BFE8" w14:textId="78E15160" w:rsidR="009E471E" w:rsidRDefault="009E471E" w:rsidP="0251B076">
            <w:pPr>
              <w:spacing w:after="0" w:afterAutospacing="0" w:line="276" w:lineRule="auto"/>
              <w:ind w:left="0"/>
              <w:contextualSpacing/>
            </w:pPr>
            <w:r>
              <w:lastRenderedPageBreak/>
              <w:t xml:space="preserve">The designated staff member </w:t>
            </w:r>
            <w:r w:rsidR="00826C0D">
              <w:t>will</w:t>
            </w:r>
            <w:r>
              <w:t xml:space="preserve"> email </w:t>
            </w:r>
            <w:r w:rsidR="5664D94D">
              <w:t>you</w:t>
            </w:r>
            <w:r>
              <w:t>, summarising the advice and guidance</w:t>
            </w:r>
            <w:r w:rsidR="7EEC8AEB">
              <w:t xml:space="preserve"> given and </w:t>
            </w:r>
            <w:r>
              <w:t xml:space="preserve">set a deadline for </w:t>
            </w:r>
            <w:r w:rsidRPr="00CA5492">
              <w:t>review</w:t>
            </w:r>
            <w:r w:rsidR="0094066A">
              <w:t xml:space="preserve"> within 10 working days</w:t>
            </w:r>
            <w:r w:rsidRPr="00CA5492">
              <w:t>.</w:t>
            </w:r>
            <w:r w:rsidR="006A2867" w:rsidRPr="00CA5492">
              <w:t xml:space="preserve"> You</w:t>
            </w:r>
            <w:r w:rsidR="00D15D62" w:rsidRPr="00CA5492">
              <w:t>r</w:t>
            </w:r>
            <w:r w:rsidR="006A2867" w:rsidRPr="00CA5492">
              <w:t xml:space="preserve"> programme team </w:t>
            </w:r>
            <w:r w:rsidR="0000394E" w:rsidRPr="00CA5492">
              <w:t xml:space="preserve">may </w:t>
            </w:r>
            <w:r w:rsidR="0071284A">
              <w:t xml:space="preserve">feel that it is appropriate to </w:t>
            </w:r>
            <w:r w:rsidR="005E7DB6" w:rsidRPr="00CA5492">
              <w:t>refer you to</w:t>
            </w:r>
            <w:r w:rsidR="0000394E" w:rsidRPr="00CA5492">
              <w:t xml:space="preserve"> the Student Support Team </w:t>
            </w:r>
            <w:r w:rsidR="006A2867" w:rsidRPr="00CA5492">
              <w:t>in Student Service</w:t>
            </w:r>
            <w:r w:rsidR="00D15D62" w:rsidRPr="00CA5492">
              <w:t>s</w:t>
            </w:r>
            <w:r w:rsidR="0071284A">
              <w:t>,</w:t>
            </w:r>
            <w:r w:rsidR="00D15D62" w:rsidRPr="00CA5492">
              <w:t xml:space="preserve"> </w:t>
            </w:r>
            <w:r w:rsidR="0071284A">
              <w:t>who can provide additional support and help you manage your situation.</w:t>
            </w:r>
          </w:p>
          <w:p w14:paraId="5B2846D8" w14:textId="2A1F353D" w:rsidR="005E7DB6" w:rsidRDefault="005E7DB6" w:rsidP="0251B076">
            <w:pPr>
              <w:spacing w:after="0" w:afterAutospacing="0" w:line="276" w:lineRule="auto"/>
              <w:ind w:left="0"/>
              <w:contextualSpacing/>
            </w:pPr>
          </w:p>
          <w:p w14:paraId="0A4A25C0" w14:textId="28F09537" w:rsidR="002A5AC3" w:rsidRPr="00826C0D" w:rsidRDefault="002A5AC3" w:rsidP="0251B076">
            <w:pPr>
              <w:spacing w:after="0" w:afterAutospacing="0" w:line="276" w:lineRule="auto"/>
              <w:ind w:left="0"/>
              <w:contextualSpacing/>
            </w:pPr>
            <w:r>
              <w:t xml:space="preserve">If you do not attend this meeting, the meeting will take place in your absence and you will be notified of the next steps, which may be escalation to Level two. </w:t>
            </w:r>
          </w:p>
          <w:p w14:paraId="3AEBD48A" w14:textId="77777777" w:rsidR="009E471E" w:rsidRPr="00251941" w:rsidRDefault="009E471E" w:rsidP="009E471E">
            <w:pPr>
              <w:spacing w:after="0" w:afterAutospacing="0" w:line="276" w:lineRule="auto"/>
              <w:ind w:left="0"/>
              <w:contextualSpacing/>
              <w:rPr>
                <w:b/>
              </w:rPr>
            </w:pPr>
          </w:p>
          <w:p w14:paraId="044580E3" w14:textId="77777777" w:rsidR="009E471E" w:rsidRPr="00251941" w:rsidRDefault="009E471E" w:rsidP="009E471E">
            <w:pPr>
              <w:spacing w:after="0" w:line="276" w:lineRule="auto"/>
              <w:ind w:left="0"/>
              <w:contextualSpacing/>
              <w:rPr>
                <w:b/>
              </w:rPr>
            </w:pPr>
            <w:r w:rsidRPr="00251941">
              <w:rPr>
                <w:b/>
              </w:rPr>
              <w:t>Level two – sustained non-attendance and/or engagement</w:t>
            </w:r>
          </w:p>
          <w:p w14:paraId="796E3444" w14:textId="77777777" w:rsidR="009E471E" w:rsidRPr="00251941" w:rsidRDefault="009E471E" w:rsidP="009E471E">
            <w:pPr>
              <w:spacing w:after="0" w:afterAutospacing="0" w:line="276" w:lineRule="auto"/>
              <w:ind w:left="0"/>
              <w:contextualSpacing/>
            </w:pPr>
          </w:p>
          <w:p w14:paraId="13D81090" w14:textId="2C9665BE" w:rsidR="009E471E" w:rsidRPr="00CA5492" w:rsidRDefault="5AC4A369" w:rsidP="6820CF76">
            <w:pPr>
              <w:spacing w:after="0" w:afterAutospacing="0" w:line="276" w:lineRule="auto"/>
              <w:ind w:left="0"/>
              <w:contextualSpacing/>
            </w:pPr>
            <w:bookmarkStart w:id="0" w:name="_Hlk79394282"/>
            <w:r>
              <w:t xml:space="preserve">Your </w:t>
            </w:r>
            <w:r w:rsidR="009E471E">
              <w:t xml:space="preserve">engagement </w:t>
            </w:r>
            <w:r w:rsidR="007D1C10">
              <w:t>is</w:t>
            </w:r>
            <w:r w:rsidR="009E471E">
              <w:t xml:space="preserve"> continuously below the expected level, or </w:t>
            </w:r>
            <w:r w:rsidR="007D1C10">
              <w:t>any milestones set at Level 1 of the process are continually missed.</w:t>
            </w:r>
            <w:r w:rsidR="00626B0F">
              <w:t xml:space="preserve"> Your programme team </w:t>
            </w:r>
            <w:r w:rsidR="0033320D">
              <w:t>may</w:t>
            </w:r>
            <w:r w:rsidR="00626B0F">
              <w:t xml:space="preserve"> have asked Academic Registry </w:t>
            </w:r>
            <w:r w:rsidR="0009063D">
              <w:t xml:space="preserve">or the Student Support Team </w:t>
            </w:r>
            <w:r w:rsidR="00626B0F">
              <w:t xml:space="preserve">to contact you with </w:t>
            </w:r>
            <w:r w:rsidR="0033320D">
              <w:t xml:space="preserve">one or </w:t>
            </w:r>
            <w:r w:rsidR="00DD5159">
              <w:t>two</w:t>
            </w:r>
            <w:r w:rsidR="00626B0F">
              <w:t xml:space="preserve"> supportive </w:t>
            </w:r>
            <w:r w:rsidR="00944005">
              <w:t>emails</w:t>
            </w:r>
            <w:r w:rsidR="00626B0F">
              <w:t>, despite this your attendance/engagement has not improved.</w:t>
            </w:r>
          </w:p>
          <w:bookmarkEnd w:id="0"/>
          <w:p w14:paraId="63002187" w14:textId="77777777" w:rsidR="009E471E" w:rsidRPr="00CA5492" w:rsidRDefault="009E471E" w:rsidP="009E471E">
            <w:pPr>
              <w:spacing w:after="0" w:afterAutospacing="0" w:line="276" w:lineRule="auto"/>
              <w:ind w:left="0"/>
              <w:contextualSpacing/>
            </w:pPr>
          </w:p>
          <w:p w14:paraId="1713213F" w14:textId="6B20EF64" w:rsidR="009E471E" w:rsidRPr="00CA5492" w:rsidRDefault="009E471E" w:rsidP="0251B076">
            <w:pPr>
              <w:spacing w:after="0" w:afterAutospacing="0" w:line="276" w:lineRule="auto"/>
              <w:ind w:left="0"/>
              <w:contextualSpacing/>
            </w:pPr>
            <w:r w:rsidRPr="00CA5492">
              <w:t>D</w:t>
            </w:r>
            <w:r w:rsidR="00492BD7" w:rsidRPr="00CA5492">
              <w:t>epartmental Professional Support Teams</w:t>
            </w:r>
            <w:r w:rsidRPr="00CA5492">
              <w:t xml:space="preserve"> </w:t>
            </w:r>
            <w:r w:rsidR="00492BD7" w:rsidRPr="00CA5492">
              <w:t>will</w:t>
            </w:r>
            <w:r w:rsidR="008A7E9C" w:rsidRPr="00CA5492">
              <w:t xml:space="preserve"> contact </w:t>
            </w:r>
            <w:r w:rsidR="566DA2A0" w:rsidRPr="00CA5492">
              <w:t xml:space="preserve">you </w:t>
            </w:r>
            <w:r w:rsidR="008A7E9C" w:rsidRPr="00CA5492">
              <w:t>by email</w:t>
            </w:r>
            <w:r w:rsidRPr="00CA5492">
              <w:t xml:space="preserve">, explaining that </w:t>
            </w:r>
            <w:r w:rsidR="1062F722" w:rsidRPr="00CA5492">
              <w:t>you</w:t>
            </w:r>
            <w:r w:rsidRPr="00CA5492">
              <w:t>r non-engagement has been recorded as sustained and</w:t>
            </w:r>
            <w:r w:rsidR="007D1C10" w:rsidRPr="00CA5492">
              <w:t xml:space="preserve"> will</w:t>
            </w:r>
            <w:r w:rsidRPr="00CA5492">
              <w:t xml:space="preserve">: </w:t>
            </w:r>
          </w:p>
          <w:p w14:paraId="53EF2243" w14:textId="77777777" w:rsidR="009E471E" w:rsidRPr="00CA5492" w:rsidRDefault="009E471E" w:rsidP="009E471E">
            <w:pPr>
              <w:spacing w:after="0" w:afterAutospacing="0" w:line="276" w:lineRule="auto"/>
              <w:ind w:left="0"/>
              <w:contextualSpacing/>
            </w:pPr>
          </w:p>
          <w:p w14:paraId="18023CE8" w14:textId="5950BA25" w:rsidR="009E471E" w:rsidRPr="00CA5492" w:rsidRDefault="009E471E" w:rsidP="0251B076">
            <w:pPr>
              <w:numPr>
                <w:ilvl w:val="0"/>
                <w:numId w:val="7"/>
              </w:numPr>
              <w:spacing w:after="0" w:afterAutospacing="0" w:line="276" w:lineRule="auto"/>
              <w:contextualSpacing/>
            </w:pPr>
            <w:r w:rsidRPr="00CA5492">
              <w:t>Be clear that a response</w:t>
            </w:r>
            <w:r w:rsidR="64B59495" w:rsidRPr="00CA5492">
              <w:t xml:space="preserve"> from you</w:t>
            </w:r>
            <w:r w:rsidRPr="00CA5492">
              <w:t xml:space="preserve"> to the communication is required</w:t>
            </w:r>
          </w:p>
          <w:p w14:paraId="4F244CD9" w14:textId="05DFBD2A" w:rsidR="009E471E" w:rsidRPr="00CA5492" w:rsidRDefault="0000394E" w:rsidP="0000394E">
            <w:pPr>
              <w:numPr>
                <w:ilvl w:val="0"/>
                <w:numId w:val="7"/>
              </w:numPr>
              <w:spacing w:after="0" w:afterAutospacing="0" w:line="276" w:lineRule="auto"/>
              <w:contextualSpacing/>
            </w:pPr>
            <w:r w:rsidRPr="00CA5492">
              <w:t>R</w:t>
            </w:r>
            <w:r w:rsidR="009E471E" w:rsidRPr="00CA5492">
              <w:t>efer</w:t>
            </w:r>
            <w:r w:rsidR="47017D51" w:rsidRPr="00CA5492">
              <w:t xml:space="preserve"> you </w:t>
            </w:r>
            <w:r w:rsidR="009E471E" w:rsidRPr="00CA5492">
              <w:t xml:space="preserve">to </w:t>
            </w:r>
            <w:r w:rsidRPr="00CA5492">
              <w:t>the Student Support Team within Student Services</w:t>
            </w:r>
            <w:r w:rsidR="0009063D" w:rsidRPr="00CA5492">
              <w:t xml:space="preserve"> (if this has not already happened)</w:t>
            </w:r>
            <w:r w:rsidRPr="00CA5492">
              <w:t>.</w:t>
            </w:r>
          </w:p>
          <w:p w14:paraId="39510CDB" w14:textId="77777777" w:rsidR="0000394E" w:rsidRPr="00492BD7" w:rsidRDefault="0000394E" w:rsidP="0000394E">
            <w:pPr>
              <w:spacing w:after="0" w:afterAutospacing="0" w:line="276" w:lineRule="auto"/>
              <w:contextualSpacing/>
            </w:pPr>
          </w:p>
          <w:p w14:paraId="3EA50F0D" w14:textId="7C33040A" w:rsidR="009E471E" w:rsidRPr="00492BD7" w:rsidRDefault="009E471E" w:rsidP="0251B076">
            <w:pPr>
              <w:spacing w:after="0" w:afterAutospacing="0" w:line="276" w:lineRule="auto"/>
              <w:ind w:left="0"/>
              <w:contextualSpacing/>
            </w:pPr>
            <w:r>
              <w:t xml:space="preserve">The </w:t>
            </w:r>
            <w:r w:rsidR="00492BD7">
              <w:t>email</w:t>
            </w:r>
            <w:r>
              <w:t xml:space="preserve"> </w:t>
            </w:r>
            <w:r w:rsidR="487BB1FA">
              <w:t xml:space="preserve">will </w:t>
            </w:r>
            <w:r>
              <w:t xml:space="preserve">invite </w:t>
            </w:r>
            <w:r w:rsidR="50254FD4">
              <w:t>you</w:t>
            </w:r>
            <w:r>
              <w:t xml:space="preserve"> to a </w:t>
            </w:r>
            <w:r w:rsidR="00492BD7">
              <w:t>Departmental Progress Meeting (</w:t>
            </w:r>
            <w:r w:rsidR="008A7E9C">
              <w:t>DPM</w:t>
            </w:r>
            <w:r w:rsidR="00492BD7">
              <w:t>)</w:t>
            </w:r>
            <w:r>
              <w:t xml:space="preserve"> </w:t>
            </w:r>
            <w:r w:rsidR="008A7E9C">
              <w:t>with</w:t>
            </w:r>
            <w:r>
              <w:t xml:space="preserve"> </w:t>
            </w:r>
            <w:r w:rsidR="457421C6">
              <w:t xml:space="preserve">your </w:t>
            </w:r>
            <w:r>
              <w:t xml:space="preserve">programme leader or their nominee, attendees may also include: </w:t>
            </w:r>
          </w:p>
          <w:p w14:paraId="5D3F46FA" w14:textId="77777777" w:rsidR="009E471E" w:rsidRPr="00492BD7" w:rsidRDefault="009E471E" w:rsidP="009E471E">
            <w:pPr>
              <w:spacing w:after="0" w:afterAutospacing="0" w:line="276" w:lineRule="auto"/>
              <w:ind w:left="0"/>
              <w:contextualSpacing/>
            </w:pPr>
          </w:p>
          <w:p w14:paraId="5F92DC2E" w14:textId="4EED0AB8" w:rsidR="009E471E" w:rsidRPr="00492BD7" w:rsidRDefault="4F829BA8" w:rsidP="0251B076">
            <w:pPr>
              <w:numPr>
                <w:ilvl w:val="0"/>
                <w:numId w:val="7"/>
              </w:numPr>
              <w:spacing w:after="0" w:afterAutospacing="0" w:line="276" w:lineRule="auto"/>
              <w:contextualSpacing/>
            </w:pPr>
            <w:r>
              <w:t>Your</w:t>
            </w:r>
            <w:r w:rsidR="009E471E">
              <w:t xml:space="preserve"> personal tutor</w:t>
            </w:r>
          </w:p>
          <w:p w14:paraId="2015B81D" w14:textId="4C2EE260" w:rsidR="009E471E" w:rsidRDefault="007D1C10" w:rsidP="0251B076">
            <w:pPr>
              <w:numPr>
                <w:ilvl w:val="0"/>
                <w:numId w:val="7"/>
              </w:numPr>
              <w:spacing w:after="0" w:afterAutospacing="0" w:line="276" w:lineRule="auto"/>
              <w:contextualSpacing/>
            </w:pPr>
            <w:r>
              <w:t>Other r</w:t>
            </w:r>
            <w:r w:rsidR="009E471E">
              <w:t xml:space="preserve">epresentative(s) from </w:t>
            </w:r>
            <w:r w:rsidR="7F1D957F">
              <w:t xml:space="preserve">your </w:t>
            </w:r>
            <w:r w:rsidR="009E471E">
              <w:t>department(s)</w:t>
            </w:r>
          </w:p>
          <w:p w14:paraId="3DAF68B3" w14:textId="63A50609" w:rsidR="00F62326" w:rsidRPr="00492BD7" w:rsidRDefault="4A1EF8B3" w:rsidP="0D8F93C1">
            <w:pPr>
              <w:numPr>
                <w:ilvl w:val="0"/>
                <w:numId w:val="7"/>
              </w:numPr>
              <w:spacing w:after="0" w:afterAutospacing="0" w:line="276" w:lineRule="auto"/>
              <w:contextualSpacing/>
            </w:pPr>
            <w:r>
              <w:t>Other representative(s) from other university departments or services, e.g., the Student Support Team</w:t>
            </w:r>
            <w:r w:rsidR="5577C0EE">
              <w:t xml:space="preserve"> (Student Services)</w:t>
            </w:r>
            <w:r>
              <w:t>.</w:t>
            </w:r>
          </w:p>
          <w:p w14:paraId="1D7138F4" w14:textId="6626E761" w:rsidR="5F5DD231" w:rsidRDefault="5F5DD231" w:rsidP="00BC7A7A">
            <w:pPr>
              <w:spacing w:after="0" w:afterAutospacing="0" w:line="276" w:lineRule="auto"/>
              <w:ind w:left="720"/>
              <w:contextualSpacing/>
            </w:pPr>
          </w:p>
          <w:p w14:paraId="7C44FD7C" w14:textId="77777777" w:rsidR="009E471E" w:rsidRPr="00492BD7" w:rsidRDefault="009E471E" w:rsidP="009E471E">
            <w:pPr>
              <w:spacing w:after="0" w:afterAutospacing="0" w:line="276" w:lineRule="auto"/>
              <w:ind w:left="720"/>
              <w:contextualSpacing/>
            </w:pPr>
          </w:p>
          <w:p w14:paraId="7DBD6CCA" w14:textId="54F063E8" w:rsidR="009E471E" w:rsidRPr="00492BD7" w:rsidRDefault="009E471E" w:rsidP="0251B076">
            <w:pPr>
              <w:spacing w:after="0" w:afterAutospacing="0" w:line="276" w:lineRule="auto"/>
              <w:ind w:left="0"/>
              <w:contextualSpacing/>
            </w:pPr>
            <w:r>
              <w:t xml:space="preserve">At the meeting, academic staff </w:t>
            </w:r>
            <w:r w:rsidR="037ABAD4">
              <w:t xml:space="preserve">will </w:t>
            </w:r>
            <w:r>
              <w:t xml:space="preserve">explore any issues preventing </w:t>
            </w:r>
            <w:r w:rsidR="7FA22AA7">
              <w:t>you</w:t>
            </w:r>
            <w:r>
              <w:t xml:space="preserve"> from engaging and offer academic and personal support. The meeting should: </w:t>
            </w:r>
          </w:p>
          <w:p w14:paraId="67036D34" w14:textId="77777777" w:rsidR="009E471E" w:rsidRPr="00492BD7" w:rsidRDefault="009E471E" w:rsidP="009E471E">
            <w:pPr>
              <w:spacing w:after="0" w:afterAutospacing="0" w:line="276" w:lineRule="auto"/>
              <w:ind w:left="0"/>
              <w:contextualSpacing/>
            </w:pPr>
          </w:p>
          <w:p w14:paraId="64B2C6BC" w14:textId="188F7A00" w:rsidR="00C634BF" w:rsidRPr="00CA5492" w:rsidRDefault="009E471E" w:rsidP="00C634BF">
            <w:pPr>
              <w:pStyle w:val="ListParagraph"/>
              <w:numPr>
                <w:ilvl w:val="0"/>
                <w:numId w:val="7"/>
              </w:numPr>
              <w:spacing w:after="0" w:afterAutospacing="0" w:line="276" w:lineRule="auto"/>
            </w:pPr>
            <w:r>
              <w:t xml:space="preserve">Establish an action plan for </w:t>
            </w:r>
            <w:r w:rsidR="509B7594">
              <w:t xml:space="preserve">your </w:t>
            </w:r>
            <w:r>
              <w:t>future engagement requirements</w:t>
            </w:r>
            <w:r w:rsidR="00F62326">
              <w:t xml:space="preserve"> </w:t>
            </w:r>
            <w:r>
              <w:t>Set out the consequences of failure to adhere to the plan</w:t>
            </w:r>
            <w:r w:rsidR="000D3FC8">
              <w:t>,</w:t>
            </w:r>
            <w:r w:rsidR="00C634BF">
              <w:t xml:space="preserve"> the details of which are explained in </w:t>
            </w:r>
            <w:hyperlink r:id="rId14" w:history="1">
              <w:r w:rsidR="00C634BF">
                <w:rPr>
                  <w:rStyle w:val="Hyperlink"/>
                </w:rPr>
                <w:t>Last date of engagement | Edge Hill University</w:t>
              </w:r>
            </w:hyperlink>
            <w:r w:rsidR="00C634BF">
              <w:t xml:space="preserve"> so that you are aware of the implications. </w:t>
            </w:r>
          </w:p>
          <w:p w14:paraId="369265F6" w14:textId="2ADFA05B" w:rsidR="00C634BF" w:rsidRPr="00C634BF" w:rsidRDefault="00F60347" w:rsidP="0251B076">
            <w:pPr>
              <w:numPr>
                <w:ilvl w:val="0"/>
                <w:numId w:val="7"/>
              </w:numPr>
              <w:spacing w:after="0" w:afterAutospacing="0" w:line="276" w:lineRule="auto"/>
              <w:contextualSpacing/>
            </w:pPr>
            <w:r w:rsidRPr="00177E17">
              <w:lastRenderedPageBreak/>
              <w:t>Agree a last</w:t>
            </w:r>
            <w:r w:rsidR="00C634BF" w:rsidRPr="00177E17">
              <w:t xml:space="preserve"> current</w:t>
            </w:r>
            <w:r w:rsidR="000D3FC8" w:rsidRPr="00177E17">
              <w:t xml:space="preserve"> last date of engagement (LDE) </w:t>
            </w:r>
            <w:r w:rsidRPr="00177E17">
              <w:t>based on your current attendance and engagement</w:t>
            </w:r>
            <w:r w:rsidR="00C634BF" w:rsidRPr="00177E17">
              <w:t>.</w:t>
            </w:r>
          </w:p>
          <w:p w14:paraId="405D6742" w14:textId="77CD62AD" w:rsidR="009E471E" w:rsidRPr="00492BD7" w:rsidRDefault="00C634BF" w:rsidP="0251B076">
            <w:pPr>
              <w:numPr>
                <w:ilvl w:val="0"/>
                <w:numId w:val="7"/>
              </w:numPr>
              <w:spacing w:after="0" w:afterAutospacing="0" w:line="276" w:lineRule="auto"/>
              <w:contextualSpacing/>
            </w:pPr>
            <w:r>
              <w:t>Define a</w:t>
            </w:r>
            <w:r w:rsidR="3B8B613F">
              <w:t xml:space="preserve"> </w:t>
            </w:r>
            <w:r w:rsidR="009E471E">
              <w:t>deadline for review</w:t>
            </w:r>
            <w:r>
              <w:t xml:space="preserve"> by which point your attendance and engagement should have improved.</w:t>
            </w:r>
          </w:p>
          <w:p w14:paraId="5A4F2644" w14:textId="61E6601B" w:rsidR="009E471E" w:rsidRPr="00EF2BD7" w:rsidRDefault="00782309" w:rsidP="0251B076">
            <w:pPr>
              <w:numPr>
                <w:ilvl w:val="0"/>
                <w:numId w:val="7"/>
              </w:numPr>
              <w:spacing w:after="0" w:afterAutospacing="0" w:line="276" w:lineRule="auto"/>
              <w:contextualSpacing/>
            </w:pPr>
            <w:r w:rsidRPr="00EF2BD7">
              <w:t>Consider additional refe</w:t>
            </w:r>
            <w:r w:rsidR="005E7DB6" w:rsidRPr="00EF2BD7">
              <w:t>r</w:t>
            </w:r>
            <w:r w:rsidRPr="00EF2BD7">
              <w:t>r</w:t>
            </w:r>
            <w:r w:rsidR="005E7DB6" w:rsidRPr="00EF2BD7">
              <w:t>al</w:t>
            </w:r>
            <w:r w:rsidRPr="00EF2BD7">
              <w:t>s to other</w:t>
            </w:r>
            <w:r w:rsidR="009E471E" w:rsidRPr="00EF2BD7">
              <w:t xml:space="preserve"> university support services</w:t>
            </w:r>
            <w:r w:rsidRPr="00EF2BD7">
              <w:t xml:space="preserve"> as necessary.</w:t>
            </w:r>
          </w:p>
          <w:p w14:paraId="297BEFFF" w14:textId="5DFFF4B0" w:rsidR="009E471E" w:rsidRPr="00492BD7" w:rsidRDefault="009E471E" w:rsidP="009E471E">
            <w:pPr>
              <w:numPr>
                <w:ilvl w:val="0"/>
                <w:numId w:val="7"/>
              </w:numPr>
              <w:spacing w:after="0" w:afterAutospacing="0" w:line="276" w:lineRule="auto"/>
              <w:contextualSpacing/>
            </w:pPr>
            <w:r w:rsidRPr="00492BD7">
              <w:t xml:space="preserve">Consider </w:t>
            </w:r>
            <w:r w:rsidR="007D1C10">
              <w:t xml:space="preserve">supportive </w:t>
            </w:r>
            <w:r w:rsidRPr="00492BD7">
              <w:t xml:space="preserve">university processes and procedures, such as </w:t>
            </w:r>
            <w:hyperlink r:id="rId15">
              <w:r w:rsidR="0009063D" w:rsidRPr="00CA5492">
                <w:t xml:space="preserve">personal </w:t>
              </w:r>
              <w:r w:rsidRPr="00CA5492">
                <w:t>circumstances</w:t>
              </w:r>
            </w:hyperlink>
            <w:r w:rsidRPr="00492BD7">
              <w:t xml:space="preserve">, </w:t>
            </w:r>
            <w:hyperlink r:id="rId16">
              <w:r w:rsidRPr="00492BD7">
                <w:t>interruption</w:t>
              </w:r>
            </w:hyperlink>
            <w:r w:rsidRPr="00492BD7">
              <w:t xml:space="preserve"> or </w:t>
            </w:r>
            <w:hyperlink r:id="rId17">
              <w:r w:rsidRPr="00492BD7">
                <w:t>repeat year</w:t>
              </w:r>
            </w:hyperlink>
            <w:r w:rsidR="00CA5492">
              <w:t>.</w:t>
            </w:r>
          </w:p>
          <w:p w14:paraId="12B2D5B1" w14:textId="77777777" w:rsidR="009E471E" w:rsidRPr="00492BD7" w:rsidRDefault="009E471E" w:rsidP="009E471E">
            <w:pPr>
              <w:spacing w:after="0" w:afterAutospacing="0" w:line="276" w:lineRule="auto"/>
              <w:ind w:left="720"/>
              <w:contextualSpacing/>
            </w:pPr>
          </w:p>
          <w:p w14:paraId="71BCA8C9" w14:textId="6760A5E2" w:rsidR="009E471E" w:rsidRPr="00492BD7" w:rsidRDefault="009E471E" w:rsidP="009E471E">
            <w:pPr>
              <w:spacing w:after="0" w:line="276" w:lineRule="auto"/>
              <w:ind w:left="0"/>
              <w:contextualSpacing/>
            </w:pPr>
            <w:r>
              <w:t xml:space="preserve">If </w:t>
            </w:r>
            <w:r w:rsidR="37933BA9">
              <w:t>you</w:t>
            </w:r>
            <w:r>
              <w:t xml:space="preserve"> fail to </w:t>
            </w:r>
            <w:r w:rsidR="007D1C10">
              <w:t>engage with</w:t>
            </w:r>
            <w:r>
              <w:t xml:space="preserve"> the meeting, it </w:t>
            </w:r>
            <w:r w:rsidR="007D1C10">
              <w:t>will</w:t>
            </w:r>
            <w:r>
              <w:t xml:space="preserve"> proceed in </w:t>
            </w:r>
            <w:r w:rsidR="690F2808">
              <w:t>you</w:t>
            </w:r>
            <w:r>
              <w:t xml:space="preserve">r absence. A summary </w:t>
            </w:r>
            <w:r w:rsidR="00251941">
              <w:t>email</w:t>
            </w:r>
            <w:r>
              <w:t xml:space="preserve"> </w:t>
            </w:r>
            <w:r w:rsidR="2B39F6AA">
              <w:t xml:space="preserve">will </w:t>
            </w:r>
            <w:r>
              <w:t xml:space="preserve">be sent to </w:t>
            </w:r>
            <w:r w:rsidR="5E22964A">
              <w:t xml:space="preserve">you </w:t>
            </w:r>
            <w:r>
              <w:t xml:space="preserve">within five working days </w:t>
            </w:r>
            <w:r w:rsidRPr="00EF2BD7">
              <w:t>of the meeting taking place.</w:t>
            </w:r>
            <w:r w:rsidR="00D15D62" w:rsidRPr="00EF2BD7">
              <w:t xml:space="preserve"> Your programme team </w:t>
            </w:r>
            <w:r w:rsidR="0000394E" w:rsidRPr="00EF2BD7">
              <w:t xml:space="preserve">will </w:t>
            </w:r>
            <w:r w:rsidR="00782309" w:rsidRPr="00EF2BD7">
              <w:t>notify the</w:t>
            </w:r>
            <w:r w:rsidR="00D15D62" w:rsidRPr="00EF2BD7">
              <w:t xml:space="preserve"> Student </w:t>
            </w:r>
            <w:r w:rsidR="00782309" w:rsidRPr="00EF2BD7">
              <w:t>Support Team</w:t>
            </w:r>
            <w:r w:rsidR="00D15D62" w:rsidRPr="00EF2BD7">
              <w:t>.</w:t>
            </w:r>
          </w:p>
          <w:p w14:paraId="6DA41DC7" w14:textId="640F8904" w:rsidR="009E471E" w:rsidRDefault="009E471E" w:rsidP="009E471E">
            <w:pPr>
              <w:spacing w:after="0" w:line="276" w:lineRule="auto"/>
              <w:ind w:left="0"/>
              <w:contextualSpacing/>
              <w:rPr>
                <w:b/>
              </w:rPr>
            </w:pPr>
          </w:p>
          <w:p w14:paraId="43084EFF" w14:textId="77777777" w:rsidR="0009063D" w:rsidRPr="00251941" w:rsidRDefault="0009063D" w:rsidP="009E471E">
            <w:pPr>
              <w:spacing w:after="0" w:line="276" w:lineRule="auto"/>
              <w:ind w:left="0"/>
              <w:contextualSpacing/>
              <w:rPr>
                <w:b/>
              </w:rPr>
            </w:pPr>
          </w:p>
          <w:p w14:paraId="4C1757C0" w14:textId="77777777" w:rsidR="009E471E" w:rsidRPr="00251941" w:rsidRDefault="009E471E" w:rsidP="009E471E">
            <w:pPr>
              <w:spacing w:after="0" w:line="276" w:lineRule="auto"/>
              <w:ind w:left="0"/>
              <w:contextualSpacing/>
              <w:rPr>
                <w:b/>
              </w:rPr>
            </w:pPr>
            <w:r w:rsidRPr="00251941">
              <w:rPr>
                <w:b/>
              </w:rPr>
              <w:t>Level three – significant non-attendance and/or engagement</w:t>
            </w:r>
          </w:p>
          <w:p w14:paraId="368E2F5A" w14:textId="77777777" w:rsidR="009E471E" w:rsidRPr="00492BD7" w:rsidRDefault="009E471E" w:rsidP="009E471E">
            <w:pPr>
              <w:spacing w:after="0" w:line="276" w:lineRule="auto"/>
              <w:ind w:left="0"/>
              <w:contextualSpacing/>
            </w:pPr>
          </w:p>
          <w:p w14:paraId="07BB57EE" w14:textId="01839867" w:rsidR="009E471E" w:rsidRPr="00492BD7" w:rsidRDefault="7A2D749E" w:rsidP="009E471E">
            <w:pPr>
              <w:spacing w:after="0" w:line="276" w:lineRule="auto"/>
              <w:ind w:left="0"/>
              <w:contextualSpacing/>
            </w:pPr>
            <w:r>
              <w:t>You</w:t>
            </w:r>
            <w:r w:rsidR="009E471E">
              <w:t xml:space="preserve"> ha</w:t>
            </w:r>
            <w:r w:rsidR="5D4D7A58">
              <w:t>ve</w:t>
            </w:r>
            <w:r w:rsidR="009E471E">
              <w:t xml:space="preserve"> disengaged from </w:t>
            </w:r>
            <w:r w:rsidR="3E74BBF7">
              <w:t xml:space="preserve">your </w:t>
            </w:r>
            <w:r w:rsidR="00177E17">
              <w:t>studies,</w:t>
            </w:r>
            <w:r w:rsidR="009E471E">
              <w:t xml:space="preserve"> or the action plan (</w:t>
            </w:r>
            <w:r w:rsidR="00F15A2A">
              <w:t>agreed</w:t>
            </w:r>
            <w:r w:rsidR="009E471E">
              <w:t xml:space="preserve"> at level 2) has not been adhered to. </w:t>
            </w:r>
          </w:p>
          <w:p w14:paraId="3928FCD5" w14:textId="77777777" w:rsidR="009E471E" w:rsidRPr="00492BD7" w:rsidRDefault="009E471E" w:rsidP="009E471E">
            <w:pPr>
              <w:spacing w:after="0" w:line="276" w:lineRule="auto"/>
              <w:ind w:left="0"/>
              <w:contextualSpacing/>
            </w:pPr>
          </w:p>
          <w:p w14:paraId="74785A22" w14:textId="5AFF3899" w:rsidR="009E471E" w:rsidRPr="00492BD7" w:rsidRDefault="734F767F" w:rsidP="009E471E">
            <w:pPr>
              <w:spacing w:after="0" w:line="276" w:lineRule="auto"/>
              <w:ind w:left="0"/>
              <w:contextualSpacing/>
            </w:pPr>
            <w:r>
              <w:t>You are a</w:t>
            </w:r>
            <w:r w:rsidR="009E471E">
              <w:t>t risk of being withdrawn</w:t>
            </w:r>
            <w:r w:rsidR="00F15A2A">
              <w:t xml:space="preserve"> from </w:t>
            </w:r>
            <w:r w:rsidR="02032160">
              <w:t>your</w:t>
            </w:r>
            <w:r w:rsidR="00F15A2A">
              <w:t xml:space="preserve"> programme and</w:t>
            </w:r>
            <w:r w:rsidR="5BB74496">
              <w:t xml:space="preserve"> the</w:t>
            </w:r>
            <w:r w:rsidR="00F15A2A">
              <w:t xml:space="preserve"> university, so a</w:t>
            </w:r>
            <w:r w:rsidR="009E471E">
              <w:t xml:space="preserve"> </w:t>
            </w:r>
            <w:r w:rsidR="00251941">
              <w:t xml:space="preserve">further </w:t>
            </w:r>
            <w:r w:rsidR="00F15A2A">
              <w:t xml:space="preserve">Level 3 </w:t>
            </w:r>
            <w:r w:rsidR="00251941">
              <w:t>D</w:t>
            </w:r>
            <w:r w:rsidR="009E471E">
              <w:t xml:space="preserve">epartmental </w:t>
            </w:r>
            <w:r w:rsidR="00251941">
              <w:t>P</w:t>
            </w:r>
            <w:r w:rsidR="009E471E">
              <w:t xml:space="preserve">rogress </w:t>
            </w:r>
            <w:r w:rsidR="00251941">
              <w:t>S</w:t>
            </w:r>
            <w:r w:rsidR="009E471E">
              <w:t xml:space="preserve">upport </w:t>
            </w:r>
            <w:r w:rsidR="00251941">
              <w:t>meeting (DPM)</w:t>
            </w:r>
            <w:r w:rsidR="009E471E">
              <w:t xml:space="preserve"> </w:t>
            </w:r>
            <w:r w:rsidR="7C104068">
              <w:t>will</w:t>
            </w:r>
            <w:r w:rsidR="009E471E">
              <w:t xml:space="preserve"> be convened. Attendees may include: </w:t>
            </w:r>
          </w:p>
          <w:p w14:paraId="4826B3A0" w14:textId="77777777" w:rsidR="009E471E" w:rsidRPr="00492BD7" w:rsidRDefault="009E471E" w:rsidP="009E471E">
            <w:pPr>
              <w:numPr>
                <w:ilvl w:val="0"/>
                <w:numId w:val="7"/>
              </w:numPr>
              <w:spacing w:after="0" w:afterAutospacing="0" w:line="276" w:lineRule="auto"/>
              <w:contextualSpacing/>
            </w:pPr>
            <w:r w:rsidRPr="00492BD7">
              <w:t>Head(s) of department(s) or senior academic (or their nominee), who will act as Chair</w:t>
            </w:r>
          </w:p>
          <w:p w14:paraId="0FC5E2E9" w14:textId="1139BC2D" w:rsidR="009E471E" w:rsidRPr="00492BD7" w:rsidRDefault="49148EFA" w:rsidP="0251B076">
            <w:pPr>
              <w:numPr>
                <w:ilvl w:val="0"/>
                <w:numId w:val="7"/>
              </w:numPr>
              <w:spacing w:after="0" w:afterAutospacing="0" w:line="276" w:lineRule="auto"/>
              <w:contextualSpacing/>
            </w:pPr>
            <w:r>
              <w:t xml:space="preserve">Your </w:t>
            </w:r>
            <w:r w:rsidR="009E471E">
              <w:t>Personal tutor</w:t>
            </w:r>
          </w:p>
          <w:p w14:paraId="359EB9B2" w14:textId="0CC17177" w:rsidR="009E471E" w:rsidRDefault="009E471E" w:rsidP="009E471E">
            <w:pPr>
              <w:numPr>
                <w:ilvl w:val="0"/>
                <w:numId w:val="7"/>
              </w:numPr>
              <w:spacing w:after="0" w:afterAutospacing="0" w:line="276" w:lineRule="auto"/>
              <w:contextualSpacing/>
            </w:pPr>
            <w:r w:rsidRPr="00492BD7">
              <w:t>Representative(s) from the department(s)</w:t>
            </w:r>
          </w:p>
          <w:p w14:paraId="2546AC38" w14:textId="77777777" w:rsidR="009E471E" w:rsidRPr="00492BD7" w:rsidRDefault="009E471E" w:rsidP="009E471E">
            <w:pPr>
              <w:pStyle w:val="NoSpacing"/>
              <w:spacing w:line="276" w:lineRule="auto"/>
              <w:contextualSpacing/>
            </w:pPr>
          </w:p>
          <w:p w14:paraId="2349AFEB" w14:textId="77777777" w:rsidR="009E471E" w:rsidRPr="00492BD7" w:rsidRDefault="009E471E" w:rsidP="009E471E">
            <w:pPr>
              <w:pStyle w:val="NoSpacing"/>
              <w:spacing w:line="276" w:lineRule="auto"/>
              <w:contextualSpacing/>
            </w:pPr>
            <w:r w:rsidRPr="00492BD7">
              <w:t xml:space="preserve">Where the Chair feels it appropriate, relevant University support services may also be invited to attend the meeting. This may include, but is not limited to, an appropriate representative from: </w:t>
            </w:r>
          </w:p>
          <w:p w14:paraId="5CEEA076" w14:textId="77777777" w:rsidR="009E471E" w:rsidRPr="00492BD7" w:rsidRDefault="009E471E" w:rsidP="009E471E">
            <w:pPr>
              <w:pStyle w:val="NoSpacing"/>
              <w:numPr>
                <w:ilvl w:val="0"/>
                <w:numId w:val="7"/>
              </w:numPr>
              <w:spacing w:line="276" w:lineRule="auto"/>
              <w:contextualSpacing/>
            </w:pPr>
            <w:r w:rsidRPr="00492BD7">
              <w:t xml:space="preserve">Inclusion (Student Services) </w:t>
            </w:r>
          </w:p>
          <w:p w14:paraId="498EC3C1" w14:textId="1B173CD9" w:rsidR="009E471E" w:rsidRPr="00EF2BD7" w:rsidRDefault="00782309" w:rsidP="009E471E">
            <w:pPr>
              <w:pStyle w:val="NoSpacing"/>
              <w:numPr>
                <w:ilvl w:val="0"/>
                <w:numId w:val="7"/>
              </w:numPr>
              <w:spacing w:line="276" w:lineRule="auto"/>
              <w:contextualSpacing/>
            </w:pPr>
            <w:r w:rsidRPr="00EF2BD7">
              <w:t>Student Support Team</w:t>
            </w:r>
            <w:r w:rsidR="009E471E" w:rsidRPr="00EF2BD7">
              <w:t xml:space="preserve"> (Student Services) </w:t>
            </w:r>
          </w:p>
          <w:p w14:paraId="04F8AABE" w14:textId="77777777" w:rsidR="009E471E" w:rsidRPr="00492BD7" w:rsidRDefault="009E471E" w:rsidP="009E471E">
            <w:pPr>
              <w:pStyle w:val="NoSpacing"/>
              <w:numPr>
                <w:ilvl w:val="0"/>
                <w:numId w:val="7"/>
              </w:numPr>
              <w:spacing w:line="276" w:lineRule="auto"/>
              <w:contextualSpacing/>
            </w:pPr>
            <w:r w:rsidRPr="00492BD7">
              <w:t xml:space="preserve">Wellbeing (Student Services) </w:t>
            </w:r>
          </w:p>
          <w:p w14:paraId="52BAF684" w14:textId="77777777" w:rsidR="009E471E" w:rsidRPr="00492BD7" w:rsidRDefault="009E471E" w:rsidP="009E471E">
            <w:pPr>
              <w:pStyle w:val="NoSpacing"/>
              <w:numPr>
                <w:ilvl w:val="0"/>
                <w:numId w:val="7"/>
              </w:numPr>
              <w:spacing w:line="276" w:lineRule="auto"/>
              <w:contextualSpacing/>
            </w:pPr>
            <w:r w:rsidRPr="00492BD7">
              <w:t xml:space="preserve">Specific Learning Difficulty Support (Learning Services) </w:t>
            </w:r>
          </w:p>
          <w:p w14:paraId="69900855" w14:textId="78BAC368" w:rsidR="009E471E" w:rsidRDefault="009E471E" w:rsidP="009E471E">
            <w:pPr>
              <w:pStyle w:val="NoSpacing"/>
              <w:numPr>
                <w:ilvl w:val="0"/>
                <w:numId w:val="7"/>
              </w:numPr>
              <w:spacing w:line="276" w:lineRule="auto"/>
              <w:contextualSpacing/>
            </w:pPr>
            <w:r w:rsidRPr="00492BD7">
              <w:t>Academic Registry</w:t>
            </w:r>
          </w:p>
          <w:p w14:paraId="2FE76DCF" w14:textId="37207A15" w:rsidR="005E7DB6" w:rsidRPr="00492BD7" w:rsidRDefault="005E7DB6" w:rsidP="005E7DB6">
            <w:pPr>
              <w:numPr>
                <w:ilvl w:val="0"/>
                <w:numId w:val="7"/>
              </w:numPr>
              <w:spacing w:after="0" w:afterAutospacing="0" w:line="276" w:lineRule="auto"/>
              <w:contextualSpacing/>
            </w:pPr>
            <w:r>
              <w:t xml:space="preserve">Careers </w:t>
            </w:r>
          </w:p>
          <w:p w14:paraId="559C91AC" w14:textId="77777777" w:rsidR="009E471E" w:rsidRPr="00492BD7" w:rsidRDefault="009E471E" w:rsidP="009E471E">
            <w:pPr>
              <w:pStyle w:val="NoSpacing"/>
              <w:spacing w:line="276" w:lineRule="auto"/>
              <w:ind w:left="720"/>
              <w:contextualSpacing/>
            </w:pPr>
          </w:p>
          <w:p w14:paraId="728D69CB" w14:textId="2AE8B7CE" w:rsidR="009E471E" w:rsidRPr="00492BD7" w:rsidRDefault="009E471E" w:rsidP="009E471E">
            <w:pPr>
              <w:pStyle w:val="NoSpacing"/>
              <w:spacing w:line="276" w:lineRule="auto"/>
              <w:contextualSpacing/>
            </w:pPr>
            <w:r>
              <w:t xml:space="preserve">The following information </w:t>
            </w:r>
            <w:r w:rsidR="1ACCE996">
              <w:t xml:space="preserve">will </w:t>
            </w:r>
            <w:r>
              <w:t xml:space="preserve">be provided to </w:t>
            </w:r>
            <w:r w:rsidR="1C5D5BE2">
              <w:t xml:space="preserve">you </w:t>
            </w:r>
            <w:r>
              <w:t xml:space="preserve">in writing: </w:t>
            </w:r>
          </w:p>
          <w:p w14:paraId="362089AE" w14:textId="77777777" w:rsidR="009E471E" w:rsidRPr="00492BD7" w:rsidRDefault="009E471E" w:rsidP="009E471E">
            <w:pPr>
              <w:pStyle w:val="NoSpacing"/>
              <w:numPr>
                <w:ilvl w:val="0"/>
                <w:numId w:val="7"/>
              </w:numPr>
              <w:spacing w:line="276" w:lineRule="auto"/>
              <w:contextualSpacing/>
            </w:pPr>
            <w:r w:rsidRPr="00492BD7">
              <w:t>The date, time and location of the meeting</w:t>
            </w:r>
          </w:p>
          <w:p w14:paraId="194EB8A5" w14:textId="07CD1CDF" w:rsidR="009E471E" w:rsidRPr="00492BD7" w:rsidRDefault="009E471E" w:rsidP="009E471E">
            <w:pPr>
              <w:pStyle w:val="NoSpacing"/>
              <w:numPr>
                <w:ilvl w:val="0"/>
                <w:numId w:val="7"/>
              </w:numPr>
              <w:spacing w:line="276" w:lineRule="auto"/>
              <w:contextualSpacing/>
            </w:pPr>
            <w:r>
              <w:lastRenderedPageBreak/>
              <w:t xml:space="preserve">A summary of the concerns raised about </w:t>
            </w:r>
            <w:r w:rsidR="4C18AD67">
              <w:t>your</w:t>
            </w:r>
            <w:r>
              <w:t xml:space="preserve"> engagement with </w:t>
            </w:r>
            <w:r w:rsidR="288E4554">
              <w:t xml:space="preserve">your </w:t>
            </w:r>
            <w:r>
              <w:t>studies</w:t>
            </w:r>
          </w:p>
          <w:p w14:paraId="7C0E6303" w14:textId="77777777" w:rsidR="009E471E" w:rsidRPr="00251941" w:rsidRDefault="009E471E" w:rsidP="009E471E">
            <w:pPr>
              <w:pStyle w:val="NoSpacing"/>
              <w:numPr>
                <w:ilvl w:val="0"/>
                <w:numId w:val="7"/>
              </w:numPr>
              <w:spacing w:line="276" w:lineRule="auto"/>
              <w:contextualSpacing/>
            </w:pPr>
            <w:r w:rsidRPr="00492BD7">
              <w:t>Details of wh</w:t>
            </w:r>
            <w:r w:rsidRPr="00251941">
              <w:t>o will attend the meeting</w:t>
            </w:r>
          </w:p>
          <w:p w14:paraId="4EF95875" w14:textId="0E61DDE1" w:rsidR="009E471E" w:rsidRPr="00251941" w:rsidRDefault="009E471E" w:rsidP="009E471E">
            <w:pPr>
              <w:pStyle w:val="NoSpacing"/>
              <w:numPr>
                <w:ilvl w:val="0"/>
                <w:numId w:val="7"/>
              </w:numPr>
              <w:spacing w:line="276" w:lineRule="auto"/>
              <w:contextualSpacing/>
            </w:pPr>
            <w:r>
              <w:t xml:space="preserve">Information about </w:t>
            </w:r>
            <w:r w:rsidR="38A18E58">
              <w:t xml:space="preserve">your </w:t>
            </w:r>
            <w:r>
              <w:t>right to be accompanied by a friend, as detailed in Appendix 23 of the academic regulations – the role of a student’s friend in academic conduct procedures.</w:t>
            </w:r>
          </w:p>
          <w:p w14:paraId="64792F23" w14:textId="77777777" w:rsidR="00BF3CCF" w:rsidRDefault="009E471E" w:rsidP="009E471E">
            <w:pPr>
              <w:pStyle w:val="ListParagraph"/>
              <w:numPr>
                <w:ilvl w:val="0"/>
                <w:numId w:val="7"/>
              </w:numPr>
              <w:spacing w:after="0" w:afterAutospacing="0" w:line="276" w:lineRule="auto"/>
            </w:pPr>
            <w:r w:rsidRPr="00251941">
              <w:t xml:space="preserve">A copy of </w:t>
            </w:r>
            <w:r w:rsidR="00F15A2A">
              <w:t xml:space="preserve">this document – </w:t>
            </w:r>
            <w:r w:rsidR="005E7DB6">
              <w:t>your</w:t>
            </w:r>
            <w:r w:rsidR="00F15A2A">
              <w:t xml:space="preserve"> </w:t>
            </w:r>
            <w:r w:rsidR="00251941">
              <w:t>Faculty</w:t>
            </w:r>
            <w:r w:rsidRPr="00251941">
              <w:t xml:space="preserve"> </w:t>
            </w:r>
            <w:r w:rsidR="005E7DB6">
              <w:t>A</w:t>
            </w:r>
            <w:r w:rsidRPr="00251941">
              <w:t xml:space="preserve">cademic </w:t>
            </w:r>
            <w:r w:rsidR="005E7DB6">
              <w:t>P</w:t>
            </w:r>
            <w:r w:rsidRPr="00251941">
              <w:t xml:space="preserve">rogramme </w:t>
            </w:r>
            <w:r w:rsidR="005E7DB6">
              <w:t>E</w:t>
            </w:r>
            <w:r w:rsidRPr="00251941">
              <w:t xml:space="preserve">ngagement </w:t>
            </w:r>
            <w:r w:rsidR="005E7DB6">
              <w:t>P</w:t>
            </w:r>
            <w:r w:rsidRPr="00251941">
              <w:t>olicy</w:t>
            </w:r>
          </w:p>
          <w:p w14:paraId="4EC36FC6" w14:textId="0091CAA0" w:rsidR="009E471E" w:rsidRDefault="00BF3CCF" w:rsidP="5F5DD231">
            <w:pPr>
              <w:pStyle w:val="ListParagraph"/>
              <w:numPr>
                <w:ilvl w:val="0"/>
                <w:numId w:val="7"/>
              </w:numPr>
              <w:spacing w:after="0" w:afterAutospacing="0" w:line="276" w:lineRule="auto"/>
            </w:pPr>
            <w:r w:rsidRPr="00177E17">
              <w:t xml:space="preserve">The LDE </w:t>
            </w:r>
            <w:r w:rsidR="00177E17" w:rsidRPr="00177E17">
              <w:t>determined</w:t>
            </w:r>
            <w:r w:rsidR="3F888BE0" w:rsidRPr="00177E17">
              <w:t xml:space="preserve"> by your department </w:t>
            </w:r>
            <w:r w:rsidRPr="00177E17">
              <w:t>which will be used in processing any withdrawal</w:t>
            </w:r>
          </w:p>
          <w:p w14:paraId="13404B22" w14:textId="123D0F41" w:rsidR="00353005" w:rsidRDefault="00353005" w:rsidP="5F5DD231">
            <w:pPr>
              <w:pStyle w:val="ListParagraph"/>
              <w:numPr>
                <w:ilvl w:val="0"/>
                <w:numId w:val="7"/>
              </w:numPr>
              <w:spacing w:after="0" w:afterAutospacing="0" w:line="276" w:lineRule="auto"/>
            </w:pPr>
            <w:r>
              <w:t>The LDE for DfE/ITE bursary purposes</w:t>
            </w:r>
            <w:r w:rsidR="0060739E">
              <w:t xml:space="preserve"> (which may be different from the LDE from your programme).</w:t>
            </w:r>
          </w:p>
          <w:p w14:paraId="3AA3CEA7" w14:textId="77777777" w:rsidR="009E471E" w:rsidRPr="00251941" w:rsidRDefault="009E471E" w:rsidP="0060739E">
            <w:pPr>
              <w:spacing w:after="0" w:afterAutospacing="0" w:line="276" w:lineRule="auto"/>
              <w:ind w:left="0"/>
            </w:pPr>
          </w:p>
          <w:p w14:paraId="393BC0B3" w14:textId="14DE6374" w:rsidR="009E471E" w:rsidRPr="00251941" w:rsidRDefault="009E471E" w:rsidP="009E471E">
            <w:pPr>
              <w:spacing w:after="0" w:line="276" w:lineRule="auto"/>
              <w:ind w:left="0"/>
              <w:contextualSpacing/>
            </w:pPr>
            <w:r>
              <w:t xml:space="preserve">If </w:t>
            </w:r>
            <w:r w:rsidR="01F02168">
              <w:t xml:space="preserve">you </w:t>
            </w:r>
            <w:r>
              <w:t xml:space="preserve">fail to </w:t>
            </w:r>
            <w:r w:rsidR="00F15A2A">
              <w:t>engage with</w:t>
            </w:r>
            <w:r>
              <w:t xml:space="preserve"> this meeting, it will go ahead in </w:t>
            </w:r>
            <w:r w:rsidR="4B65A9A2">
              <w:t xml:space="preserve">your </w:t>
            </w:r>
            <w:r>
              <w:t xml:space="preserve">absence. </w:t>
            </w:r>
            <w:r w:rsidR="09F64735">
              <w:t>You</w:t>
            </w:r>
            <w:r>
              <w:t xml:space="preserve"> should make all reasonable endeavours to </w:t>
            </w:r>
            <w:r w:rsidR="008B732E">
              <w:t>engage with</w:t>
            </w:r>
            <w:r>
              <w:t xml:space="preserve"> the meeting. If, for good reason, </w:t>
            </w:r>
            <w:r w:rsidR="21CE84A7">
              <w:t xml:space="preserve">you </w:t>
            </w:r>
            <w:r>
              <w:t xml:space="preserve">cannot attend, the meeting may be rearranged </w:t>
            </w:r>
            <w:r w:rsidR="008B732E">
              <w:t>(</w:t>
            </w:r>
            <w:r w:rsidR="00F15A2A">
              <w:t>once</w:t>
            </w:r>
            <w:r w:rsidR="008B732E">
              <w:t>)</w:t>
            </w:r>
            <w:r w:rsidR="00F15A2A">
              <w:t xml:space="preserve"> </w:t>
            </w:r>
            <w:r>
              <w:t xml:space="preserve">subject to approval by the Chair. </w:t>
            </w:r>
          </w:p>
          <w:p w14:paraId="445C594F" w14:textId="77777777" w:rsidR="009E471E" w:rsidRPr="00251941" w:rsidRDefault="009E471E" w:rsidP="009E471E">
            <w:pPr>
              <w:spacing w:after="0" w:line="276" w:lineRule="auto"/>
              <w:ind w:left="0"/>
              <w:contextualSpacing/>
            </w:pPr>
          </w:p>
          <w:p w14:paraId="25DB1414" w14:textId="508E59BB" w:rsidR="009E471E" w:rsidRPr="00251941" w:rsidRDefault="009E471E" w:rsidP="009E471E">
            <w:pPr>
              <w:spacing w:after="0" w:afterAutospacing="0" w:line="276" w:lineRule="auto"/>
              <w:ind w:left="0"/>
              <w:contextualSpacing/>
            </w:pPr>
            <w:r w:rsidRPr="00251941">
              <w:t>The meeting will consider all relevant information, including, but not limited to</w:t>
            </w:r>
            <w:r w:rsidR="00177E17">
              <w:t>:</w:t>
            </w:r>
          </w:p>
          <w:p w14:paraId="609DF7B7" w14:textId="086176A9" w:rsidR="009E471E" w:rsidRPr="00251941" w:rsidRDefault="3C84999E" w:rsidP="0251B076">
            <w:pPr>
              <w:pStyle w:val="ListParagraph"/>
              <w:numPr>
                <w:ilvl w:val="0"/>
                <w:numId w:val="7"/>
              </w:numPr>
              <w:spacing w:after="0" w:afterAutospacing="0" w:line="276" w:lineRule="auto"/>
            </w:pPr>
            <w:r>
              <w:t xml:space="preserve">Your </w:t>
            </w:r>
            <w:r w:rsidR="009E471E">
              <w:t xml:space="preserve">engagement records </w:t>
            </w:r>
          </w:p>
          <w:p w14:paraId="27350704" w14:textId="5C1D4E6D" w:rsidR="009E471E" w:rsidRPr="00251941" w:rsidRDefault="009E471E" w:rsidP="0251B076">
            <w:pPr>
              <w:pStyle w:val="ListParagraph"/>
              <w:numPr>
                <w:ilvl w:val="0"/>
                <w:numId w:val="7"/>
              </w:numPr>
              <w:spacing w:after="0" w:afterAutospacing="0" w:line="276" w:lineRule="auto"/>
            </w:pPr>
            <w:r>
              <w:t xml:space="preserve">Any individual circumstances related to </w:t>
            </w:r>
            <w:r w:rsidR="2EBA825E">
              <w:t>you</w:t>
            </w:r>
          </w:p>
          <w:p w14:paraId="13818FF3" w14:textId="132CBF93" w:rsidR="009E471E" w:rsidRPr="00251941" w:rsidRDefault="2EBA825E" w:rsidP="0251B076">
            <w:pPr>
              <w:pStyle w:val="ListParagraph"/>
              <w:numPr>
                <w:ilvl w:val="0"/>
                <w:numId w:val="7"/>
              </w:numPr>
              <w:spacing w:after="0" w:afterAutospacing="0" w:line="276" w:lineRule="auto"/>
            </w:pPr>
            <w:r>
              <w:t xml:space="preserve">Any </w:t>
            </w:r>
            <w:r w:rsidR="005E7DB6">
              <w:t>s</w:t>
            </w:r>
            <w:r w:rsidR="009E471E">
              <w:t>tudent support requirements</w:t>
            </w:r>
          </w:p>
          <w:p w14:paraId="6C7C219C" w14:textId="0E67B84B" w:rsidR="009E471E" w:rsidRPr="00251941" w:rsidRDefault="009E471E" w:rsidP="5F5DD231">
            <w:pPr>
              <w:pStyle w:val="ListParagraph"/>
              <w:numPr>
                <w:ilvl w:val="0"/>
                <w:numId w:val="7"/>
              </w:numPr>
              <w:spacing w:after="0" w:afterAutospacing="0" w:line="276" w:lineRule="auto"/>
            </w:pPr>
            <w:r>
              <w:t xml:space="preserve">The impact of </w:t>
            </w:r>
            <w:r w:rsidR="27DF9178">
              <w:t xml:space="preserve">your </w:t>
            </w:r>
            <w:r>
              <w:t xml:space="preserve">non-engagement on </w:t>
            </w:r>
            <w:r w:rsidR="5C8E1A14">
              <w:t>you</w:t>
            </w:r>
            <w:r>
              <w:t>r studies</w:t>
            </w:r>
          </w:p>
          <w:p w14:paraId="16DE5168" w14:textId="60E66159" w:rsidR="4DFFEAD3" w:rsidRDefault="4DFFEAD3" w:rsidP="5F5DD231">
            <w:pPr>
              <w:pStyle w:val="ListParagraph"/>
              <w:numPr>
                <w:ilvl w:val="0"/>
                <w:numId w:val="7"/>
              </w:numPr>
              <w:spacing w:after="0" w:afterAutospacing="0" w:line="276" w:lineRule="auto"/>
            </w:pPr>
            <w:r>
              <w:t xml:space="preserve">The impact of your non-engagement in professional practice and the reputational challenges which this creates for the </w:t>
            </w:r>
            <w:r w:rsidR="5758D068">
              <w:t>faculty’s</w:t>
            </w:r>
            <w:r>
              <w:t xml:space="preserve"> wider pa</w:t>
            </w:r>
            <w:r w:rsidR="244F6457">
              <w:t>rtnership.</w:t>
            </w:r>
          </w:p>
          <w:p w14:paraId="712250AF" w14:textId="77777777" w:rsidR="009E471E" w:rsidRPr="00251941" w:rsidRDefault="009E471E" w:rsidP="009E471E">
            <w:pPr>
              <w:pStyle w:val="ListParagraph"/>
              <w:spacing w:after="0" w:afterAutospacing="0" w:line="276" w:lineRule="auto"/>
            </w:pPr>
          </w:p>
          <w:p w14:paraId="22D8B4F1" w14:textId="37A105FF" w:rsidR="009E471E" w:rsidRDefault="009E471E" w:rsidP="009E471E">
            <w:pPr>
              <w:spacing w:after="0" w:afterAutospacing="0" w:line="276" w:lineRule="auto"/>
              <w:ind w:left="0"/>
              <w:contextualSpacing/>
            </w:pPr>
            <w:r w:rsidRPr="00251941">
              <w:t>In deciding the outcome, the</w:t>
            </w:r>
            <w:r w:rsidR="008B732E">
              <w:t xml:space="preserve"> meeting</w:t>
            </w:r>
            <w:r w:rsidRPr="00251941">
              <w:t xml:space="preserve"> will consider the circumstances and context in each case. The list of outcomes below is not exhaustive: </w:t>
            </w:r>
          </w:p>
          <w:p w14:paraId="376FD50A" w14:textId="77777777" w:rsidR="005E7DB6" w:rsidRPr="00251941" w:rsidRDefault="005E7DB6" w:rsidP="009E471E">
            <w:pPr>
              <w:spacing w:after="0" w:afterAutospacing="0" w:line="276" w:lineRule="auto"/>
              <w:ind w:left="0"/>
              <w:contextualSpacing/>
            </w:pPr>
          </w:p>
          <w:p w14:paraId="6EA2370C" w14:textId="1A049A47" w:rsidR="009E471E" w:rsidRPr="00251941" w:rsidRDefault="009E471E" w:rsidP="0251B076">
            <w:pPr>
              <w:pStyle w:val="ListParagraph"/>
              <w:numPr>
                <w:ilvl w:val="0"/>
                <w:numId w:val="7"/>
              </w:numPr>
              <w:spacing w:after="0" w:afterAutospacing="0" w:line="276" w:lineRule="auto"/>
            </w:pPr>
            <w:r>
              <w:t xml:space="preserve">Agree what </w:t>
            </w:r>
            <w:r w:rsidR="287A4EC1">
              <w:t>you</w:t>
            </w:r>
            <w:r>
              <w:t xml:space="preserve"> and </w:t>
            </w:r>
            <w:r w:rsidR="3F91A748">
              <w:t xml:space="preserve">the </w:t>
            </w:r>
            <w:r>
              <w:t>University will do to bring engagement to an acceptable level</w:t>
            </w:r>
          </w:p>
          <w:p w14:paraId="6026BBB9" w14:textId="632D5BDC" w:rsidR="009E471E" w:rsidRPr="00251941" w:rsidRDefault="009E471E" w:rsidP="5F5DD231">
            <w:pPr>
              <w:numPr>
                <w:ilvl w:val="0"/>
                <w:numId w:val="7"/>
              </w:numPr>
              <w:spacing w:after="0" w:afterAutospacing="0" w:line="276" w:lineRule="auto"/>
              <w:contextualSpacing/>
            </w:pPr>
            <w:r>
              <w:t>Establish an action plan</w:t>
            </w:r>
            <w:r w:rsidR="00E71BAB">
              <w:t xml:space="preserve"> for</w:t>
            </w:r>
            <w:r>
              <w:t xml:space="preserve"> </w:t>
            </w:r>
            <w:r w:rsidR="00E71BAB">
              <w:t>expected</w:t>
            </w:r>
            <w:r>
              <w:t xml:space="preserve"> engagement,</w:t>
            </w:r>
            <w:r w:rsidR="00053641">
              <w:t xml:space="preserve"> </w:t>
            </w:r>
            <w:r>
              <w:t>with a deadline for review</w:t>
            </w:r>
          </w:p>
          <w:p w14:paraId="48FC857E" w14:textId="02C1A2CF" w:rsidR="009E471E" w:rsidRPr="00251941" w:rsidRDefault="009E471E" w:rsidP="0251B076">
            <w:pPr>
              <w:numPr>
                <w:ilvl w:val="0"/>
                <w:numId w:val="7"/>
              </w:numPr>
              <w:spacing w:after="0" w:afterAutospacing="0" w:line="276" w:lineRule="auto"/>
              <w:contextualSpacing/>
            </w:pPr>
            <w:r>
              <w:t xml:space="preserve">Refer </w:t>
            </w:r>
            <w:r w:rsidR="2D2CFE4A">
              <w:t xml:space="preserve">you </w:t>
            </w:r>
            <w:r>
              <w:t>to appropriate University support services</w:t>
            </w:r>
          </w:p>
          <w:p w14:paraId="1A9A1216" w14:textId="7D9515DD" w:rsidR="009E471E" w:rsidRPr="00251941" w:rsidRDefault="009E471E" w:rsidP="0251B076">
            <w:pPr>
              <w:numPr>
                <w:ilvl w:val="0"/>
                <w:numId w:val="7"/>
              </w:numPr>
              <w:spacing w:after="0" w:afterAutospacing="0" w:line="276" w:lineRule="auto"/>
              <w:contextualSpacing/>
            </w:pPr>
            <w:r>
              <w:t xml:space="preserve">Consider University processes and procedures to support </w:t>
            </w:r>
            <w:r w:rsidR="3F4C7732">
              <w:t>you</w:t>
            </w:r>
            <w:r>
              <w:t>, such as Exceptional Mitigating Circumstances, Interruption or Repeat Year</w:t>
            </w:r>
          </w:p>
          <w:p w14:paraId="23B48B45" w14:textId="32AF92DC" w:rsidR="009E471E" w:rsidRPr="00251941" w:rsidRDefault="009E471E" w:rsidP="5F5DD231">
            <w:pPr>
              <w:numPr>
                <w:ilvl w:val="0"/>
                <w:numId w:val="7"/>
              </w:numPr>
              <w:spacing w:after="0" w:afterAutospacing="0" w:line="276" w:lineRule="auto"/>
              <w:contextualSpacing/>
            </w:pPr>
            <w:r>
              <w:t xml:space="preserve">Refer </w:t>
            </w:r>
            <w:r w:rsidR="490F2775">
              <w:t xml:space="preserve">you </w:t>
            </w:r>
            <w:r>
              <w:t xml:space="preserve">to Student Services under the </w:t>
            </w:r>
            <w:r w:rsidR="1C1997EE">
              <w:t xml:space="preserve">Support </w:t>
            </w:r>
            <w:r>
              <w:t>to Study</w:t>
            </w:r>
            <w:r w:rsidR="2B0B9107">
              <w:t xml:space="preserve"> or </w:t>
            </w:r>
            <w:r w:rsidR="790F8365">
              <w:t xml:space="preserve">consider you under the </w:t>
            </w:r>
            <w:r w:rsidR="2B0B9107">
              <w:t xml:space="preserve">Fitness to </w:t>
            </w:r>
            <w:r w:rsidR="64548133">
              <w:t>Practice</w:t>
            </w:r>
            <w:r>
              <w:t xml:space="preserve"> Procedures</w:t>
            </w:r>
          </w:p>
          <w:p w14:paraId="604F8F29" w14:textId="497663A2" w:rsidR="009E471E" w:rsidRPr="00251941" w:rsidRDefault="009E471E" w:rsidP="0251B076">
            <w:pPr>
              <w:numPr>
                <w:ilvl w:val="0"/>
                <w:numId w:val="7"/>
              </w:numPr>
              <w:spacing w:after="0" w:afterAutospacing="0" w:line="276" w:lineRule="auto"/>
              <w:contextualSpacing/>
            </w:pPr>
            <w:r>
              <w:t xml:space="preserve">Recommend </w:t>
            </w:r>
            <w:r w:rsidR="6B836AEE">
              <w:t>you</w:t>
            </w:r>
            <w:r>
              <w:t xml:space="preserve"> receive a final warning from the </w:t>
            </w:r>
            <w:r w:rsidR="000C5D10">
              <w:t>H</w:t>
            </w:r>
            <w:r>
              <w:t xml:space="preserve">ead of </w:t>
            </w:r>
            <w:r w:rsidR="000C5D10">
              <w:t>D</w:t>
            </w:r>
            <w:r>
              <w:t xml:space="preserve">epartment </w:t>
            </w:r>
          </w:p>
          <w:p w14:paraId="67340177" w14:textId="14A1CBBB" w:rsidR="009E471E" w:rsidRPr="00251941" w:rsidRDefault="009E471E" w:rsidP="5F5DD231">
            <w:pPr>
              <w:numPr>
                <w:ilvl w:val="0"/>
                <w:numId w:val="7"/>
              </w:numPr>
              <w:spacing w:after="0" w:afterAutospacing="0" w:line="276" w:lineRule="auto"/>
              <w:contextualSpacing/>
            </w:pPr>
            <w:r>
              <w:t xml:space="preserve">Recommend to the </w:t>
            </w:r>
            <w:r w:rsidR="000C5D10">
              <w:t>H</w:t>
            </w:r>
            <w:r>
              <w:t xml:space="preserve">ead of </w:t>
            </w:r>
            <w:r w:rsidR="000C5D10">
              <w:t>D</w:t>
            </w:r>
            <w:r>
              <w:t xml:space="preserve">epartment to withdraw </w:t>
            </w:r>
            <w:r w:rsidR="1FD4B939">
              <w:t>you from the programme</w:t>
            </w:r>
            <w:r w:rsidR="00BE03BB">
              <w:t xml:space="preserve"> </w:t>
            </w:r>
            <w:r w:rsidR="00BE03BB" w:rsidRPr="00177E17">
              <w:t>(provided the Student Support Team have attempted to re-engage you in your studies and been unsuccessful)</w:t>
            </w:r>
            <w:r>
              <w:t>, this may be instigated if</w:t>
            </w:r>
            <w:r w:rsidR="7ABB5E6F">
              <w:t>:</w:t>
            </w:r>
          </w:p>
          <w:p w14:paraId="51292FCF" w14:textId="0D367ECE" w:rsidR="009E471E" w:rsidRPr="00251941" w:rsidRDefault="09A625C1" w:rsidP="009E471E">
            <w:pPr>
              <w:pStyle w:val="NoSpacing"/>
              <w:numPr>
                <w:ilvl w:val="0"/>
                <w:numId w:val="10"/>
              </w:numPr>
              <w:spacing w:line="276" w:lineRule="auto"/>
              <w:contextualSpacing/>
            </w:pPr>
            <w:r>
              <w:lastRenderedPageBreak/>
              <w:t xml:space="preserve">You have </w:t>
            </w:r>
            <w:r w:rsidR="009E471E">
              <w:t xml:space="preserve">never </w:t>
            </w:r>
            <w:r w:rsidR="00F15A2A">
              <w:t>engaged</w:t>
            </w:r>
            <w:r w:rsidR="009E471E">
              <w:t xml:space="preserve"> </w:t>
            </w:r>
          </w:p>
          <w:p w14:paraId="341C0286" w14:textId="024B290E" w:rsidR="009E471E" w:rsidRPr="00251941" w:rsidRDefault="700EBEE1" w:rsidP="009E471E">
            <w:pPr>
              <w:pStyle w:val="NoSpacing"/>
              <w:numPr>
                <w:ilvl w:val="0"/>
                <w:numId w:val="9"/>
              </w:numPr>
              <w:spacing w:line="276" w:lineRule="auto"/>
              <w:contextualSpacing/>
            </w:pPr>
            <w:r>
              <w:t xml:space="preserve">You have </w:t>
            </w:r>
            <w:r w:rsidR="009E471E">
              <w:t>completely disengaged</w:t>
            </w:r>
          </w:p>
          <w:p w14:paraId="31999EDB" w14:textId="4909640E" w:rsidR="009E471E" w:rsidRPr="00251941" w:rsidRDefault="2BD16ABB" w:rsidP="0251B076">
            <w:pPr>
              <w:pStyle w:val="ListParagraph"/>
              <w:numPr>
                <w:ilvl w:val="0"/>
                <w:numId w:val="8"/>
              </w:numPr>
              <w:tabs>
                <w:tab w:val="left" w:pos="1069"/>
              </w:tabs>
              <w:spacing w:after="0" w:afterAutospacing="0" w:line="276" w:lineRule="auto"/>
            </w:pPr>
            <w:r>
              <w:t xml:space="preserve">Your </w:t>
            </w:r>
            <w:r w:rsidR="009E471E">
              <w:t xml:space="preserve">lack of engagement means that </w:t>
            </w:r>
            <w:r w:rsidR="6A8E79D2">
              <w:t>you</w:t>
            </w:r>
            <w:r w:rsidR="009E471E">
              <w:t xml:space="preserve"> could not realistically recover </w:t>
            </w:r>
            <w:r w:rsidR="1EC482FA">
              <w:t xml:space="preserve">your </w:t>
            </w:r>
            <w:r w:rsidR="009E471E">
              <w:t>position.</w:t>
            </w:r>
          </w:p>
          <w:p w14:paraId="6D6FF8AB" w14:textId="77777777" w:rsidR="009E471E" w:rsidRPr="00251941" w:rsidRDefault="009E471E" w:rsidP="009E471E">
            <w:pPr>
              <w:spacing w:line="276" w:lineRule="auto"/>
              <w:ind w:left="0"/>
              <w:contextualSpacing/>
            </w:pPr>
          </w:p>
          <w:p w14:paraId="7F4ACC21" w14:textId="0CBE3A83" w:rsidR="5F5DD231" w:rsidRDefault="6355E7A9" w:rsidP="5F5DD231">
            <w:pPr>
              <w:spacing w:line="276" w:lineRule="auto"/>
              <w:ind w:left="0"/>
              <w:contextualSpacing/>
            </w:pPr>
            <w:r>
              <w:t xml:space="preserve">You will </w:t>
            </w:r>
            <w:r w:rsidR="009E471E">
              <w:t>be notified in writing of the decision within five working days of the meeting taking place.</w:t>
            </w:r>
          </w:p>
          <w:p w14:paraId="591D874F" w14:textId="1E117531" w:rsidR="00C40893" w:rsidRPr="00177E17" w:rsidRDefault="72E4FE38" w:rsidP="00F15A2A">
            <w:pPr>
              <w:pStyle w:val="NoSpacing"/>
              <w:spacing w:line="276" w:lineRule="auto"/>
              <w:contextualSpacing/>
            </w:pPr>
            <w:r>
              <w:t xml:space="preserve">If </w:t>
            </w:r>
            <w:r w:rsidR="009E471E">
              <w:t xml:space="preserve">it has been established that </w:t>
            </w:r>
            <w:r w:rsidR="1ADE4638">
              <w:t>you</w:t>
            </w:r>
            <w:r w:rsidR="009E471E">
              <w:t xml:space="preserve"> should be withdrawn, </w:t>
            </w:r>
            <w:r w:rsidR="009E471E" w:rsidRPr="00177E17">
              <w:t xml:space="preserve">the department </w:t>
            </w:r>
            <w:r w:rsidR="23DA6791" w:rsidRPr="00177E17">
              <w:t xml:space="preserve">will </w:t>
            </w:r>
            <w:r w:rsidR="009E471E" w:rsidRPr="00177E17">
              <w:t xml:space="preserve">action this no later than 10 working days after the decision. </w:t>
            </w:r>
            <w:r w:rsidR="00BF3CCF" w:rsidRPr="00177E17">
              <w:t xml:space="preserve">The </w:t>
            </w:r>
            <w:r w:rsidR="0C9FE491" w:rsidRPr="00177E17">
              <w:t>L</w:t>
            </w:r>
            <w:hyperlink r:id="rId18" w:history="1">
              <w:r w:rsidR="0C9FE491" w:rsidRPr="00177E17">
                <w:t>ast Date of engagement (</w:t>
              </w:r>
              <w:r w:rsidR="00BF3CCF" w:rsidRPr="00177E17">
                <w:t>LDE</w:t>
              </w:r>
              <w:r w:rsidR="73291625" w:rsidRPr="00177E17">
                <w:t>)</w:t>
              </w:r>
            </w:hyperlink>
            <w:r w:rsidR="73291625" w:rsidRPr="00177E17">
              <w:t xml:space="preserve">  </w:t>
            </w:r>
            <w:r w:rsidR="00BF3CCF" w:rsidRPr="00177E17">
              <w:t xml:space="preserve">previously agreed with you will be used. </w:t>
            </w:r>
          </w:p>
          <w:p w14:paraId="1C38A19E" w14:textId="0A53C001" w:rsidR="00C40893" w:rsidRDefault="00C40893" w:rsidP="00F15A2A">
            <w:pPr>
              <w:pStyle w:val="NoSpacing"/>
              <w:spacing w:line="276" w:lineRule="auto"/>
              <w:contextualSpacing/>
              <w:rPr>
                <w:color w:val="FF0000"/>
              </w:rPr>
            </w:pPr>
          </w:p>
          <w:p w14:paraId="49F9944B" w14:textId="20648AFB" w:rsidR="00C40893" w:rsidRPr="00177E17" w:rsidRDefault="00C40893" w:rsidP="00F15A2A">
            <w:pPr>
              <w:pStyle w:val="NoSpacing"/>
              <w:spacing w:line="276" w:lineRule="auto"/>
              <w:contextualSpacing/>
            </w:pPr>
            <w:r w:rsidRPr="00177E17">
              <w:t xml:space="preserve">If you have not agreed </w:t>
            </w:r>
            <w:hyperlink r:id="rId19" w:history="1">
              <w:r w:rsidRPr="00C40893">
                <w:rPr>
                  <w:rStyle w:val="Hyperlink"/>
                </w:rPr>
                <w:t>an LDE with the department</w:t>
              </w:r>
            </w:hyperlink>
            <w:r w:rsidRPr="00745336">
              <w:t xml:space="preserve">, </w:t>
            </w:r>
            <w:r w:rsidRPr="00177E17">
              <w:t>the department will determine the LDE in line with the institutional withdrawal</w:t>
            </w:r>
            <w:r w:rsidRPr="00177E17">
              <w:footnoteReference w:id="4"/>
            </w:r>
            <w:r w:rsidRPr="00177E17">
              <w:t xml:space="preserve"> procedures. </w:t>
            </w:r>
          </w:p>
          <w:p w14:paraId="7426A9FA" w14:textId="77777777" w:rsidR="00C40893" w:rsidRDefault="00C40893" w:rsidP="00F15A2A">
            <w:pPr>
              <w:pStyle w:val="NoSpacing"/>
              <w:spacing w:line="276" w:lineRule="auto"/>
              <w:contextualSpacing/>
              <w:rPr>
                <w:color w:val="FF0000"/>
              </w:rPr>
            </w:pPr>
          </w:p>
          <w:p w14:paraId="02037A07" w14:textId="439CDF13" w:rsidR="00B864C1" w:rsidRDefault="009E471E" w:rsidP="00F15A2A">
            <w:pPr>
              <w:pStyle w:val="NoSpacing"/>
              <w:spacing w:line="276" w:lineRule="auto"/>
              <w:contextualSpacing/>
            </w:pPr>
            <w:r>
              <w:t xml:space="preserve">This </w:t>
            </w:r>
            <w:r w:rsidR="4289E2C6">
              <w:t xml:space="preserve">will </w:t>
            </w:r>
            <w:r>
              <w:t xml:space="preserve">ensure the University charge </w:t>
            </w:r>
            <w:r w:rsidR="000C5D10">
              <w:t xml:space="preserve">you </w:t>
            </w:r>
            <w:r>
              <w:t xml:space="preserve">the correct tuition fee, and </w:t>
            </w:r>
            <w:r w:rsidR="0EB93398">
              <w:t xml:space="preserve">that you </w:t>
            </w:r>
            <w:r>
              <w:t>do not receive</w:t>
            </w:r>
            <w:r w:rsidR="000C5D10">
              <w:t xml:space="preserve"> any</w:t>
            </w:r>
            <w:r>
              <w:t xml:space="preserve"> funding </w:t>
            </w:r>
            <w:r w:rsidR="000C5D10">
              <w:t xml:space="preserve">that </w:t>
            </w:r>
            <w:r w:rsidR="4EA578F9">
              <w:t>you</w:t>
            </w:r>
            <w:r>
              <w:t xml:space="preserve"> are not entitled to.</w:t>
            </w:r>
          </w:p>
          <w:p w14:paraId="5200040A" w14:textId="352FB36F" w:rsidR="00944005" w:rsidRPr="00251941" w:rsidRDefault="00944005" w:rsidP="00F15A2A">
            <w:pPr>
              <w:pStyle w:val="NoSpacing"/>
              <w:spacing w:line="276" w:lineRule="auto"/>
              <w:contextualSpacing/>
            </w:pPr>
          </w:p>
        </w:tc>
      </w:tr>
      <w:tr w:rsidR="00B864C1" w:rsidRPr="00221F0C" w14:paraId="4EAB2333" w14:textId="77777777" w:rsidTr="5F5DD231">
        <w:trPr>
          <w:trHeight w:val="510"/>
        </w:trPr>
        <w:tc>
          <w:tcPr>
            <w:tcW w:w="9960" w:type="dxa"/>
            <w:gridSpan w:val="2"/>
            <w:shd w:val="clear" w:color="auto" w:fill="D9D9D9" w:themeFill="background1" w:themeFillShade="D9"/>
            <w:vAlign w:val="center"/>
          </w:tcPr>
          <w:p w14:paraId="743FCD12" w14:textId="5D46A244" w:rsidR="00B864C1" w:rsidRPr="00221F0C" w:rsidRDefault="00B864C1" w:rsidP="009D48AD">
            <w:pPr>
              <w:pStyle w:val="NoSpacing"/>
              <w:rPr>
                <w:rFonts w:asciiTheme="minorHAnsi" w:hAnsiTheme="minorHAnsi" w:cstheme="minorHAnsi"/>
                <w:b/>
                <w:sz w:val="22"/>
              </w:rPr>
            </w:pPr>
            <w:r>
              <w:rPr>
                <w:rFonts w:asciiTheme="minorHAnsi" w:hAnsiTheme="minorHAnsi" w:cstheme="minorHAnsi"/>
                <w:b/>
                <w:sz w:val="22"/>
              </w:rPr>
              <w:lastRenderedPageBreak/>
              <w:t>Process for student</w:t>
            </w:r>
            <w:r w:rsidR="009404FC">
              <w:rPr>
                <w:rFonts w:asciiTheme="minorHAnsi" w:hAnsiTheme="minorHAnsi" w:cstheme="minorHAnsi"/>
                <w:b/>
                <w:sz w:val="22"/>
              </w:rPr>
              <w:t>s</w:t>
            </w:r>
            <w:r>
              <w:rPr>
                <w:rFonts w:asciiTheme="minorHAnsi" w:hAnsiTheme="minorHAnsi" w:cstheme="minorHAnsi"/>
                <w:b/>
                <w:sz w:val="22"/>
              </w:rPr>
              <w:t xml:space="preserve"> reporting </w:t>
            </w:r>
            <w:r w:rsidR="00455A65">
              <w:rPr>
                <w:rFonts w:asciiTheme="minorHAnsi" w:hAnsiTheme="minorHAnsi" w:cstheme="minorHAnsi"/>
                <w:b/>
                <w:sz w:val="22"/>
              </w:rPr>
              <w:t>an inability to engage</w:t>
            </w:r>
            <w:r>
              <w:rPr>
                <w:rFonts w:asciiTheme="minorHAnsi" w:hAnsiTheme="minorHAnsi" w:cstheme="minorHAnsi"/>
                <w:b/>
                <w:sz w:val="22"/>
              </w:rPr>
              <w:t xml:space="preserve"> </w:t>
            </w:r>
          </w:p>
        </w:tc>
      </w:tr>
      <w:tr w:rsidR="00B864C1" w:rsidRPr="00D76F67" w14:paraId="686C3ABE" w14:textId="77777777" w:rsidTr="5F5DD231">
        <w:trPr>
          <w:trHeight w:val="1134"/>
        </w:trPr>
        <w:tc>
          <w:tcPr>
            <w:tcW w:w="9960" w:type="dxa"/>
            <w:gridSpan w:val="2"/>
            <w:shd w:val="clear" w:color="auto" w:fill="auto"/>
            <w:vAlign w:val="center"/>
          </w:tcPr>
          <w:p w14:paraId="16723884" w14:textId="77777777" w:rsidR="000E601D" w:rsidRPr="00453E0C" w:rsidRDefault="000E601D" w:rsidP="009D48AD">
            <w:pPr>
              <w:pStyle w:val="NoSpacing"/>
            </w:pPr>
          </w:p>
          <w:p w14:paraId="510F8821" w14:textId="4ED2713A" w:rsidR="006E674D" w:rsidRDefault="009C3491" w:rsidP="36ADBE0A">
            <w:pPr>
              <w:pStyle w:val="NoSpacing"/>
              <w:rPr>
                <w:highlight w:val="yellow"/>
              </w:rPr>
            </w:pPr>
            <w:r>
              <w:t xml:space="preserve">The expectation is that </w:t>
            </w:r>
            <w:r w:rsidR="00434FAC">
              <w:t>you</w:t>
            </w:r>
            <w:r>
              <w:t xml:space="preserve"> will take ownership of </w:t>
            </w:r>
            <w:r w:rsidR="00434FAC">
              <w:t>your</w:t>
            </w:r>
            <w:r>
              <w:t xml:space="preserve"> learning journey</w:t>
            </w:r>
            <w:r w:rsidR="00E66DB3">
              <w:t xml:space="preserve">, which means that you </w:t>
            </w:r>
            <w:r>
              <w:t>will always inform your personal tutor</w:t>
            </w:r>
            <w:r w:rsidR="1002B2BB">
              <w:t xml:space="preserve"> or module tutor</w:t>
            </w:r>
            <w:r>
              <w:t xml:space="preserve"> at least </w:t>
            </w:r>
            <w:r w:rsidR="00402588">
              <w:t>1</w:t>
            </w:r>
            <w:r>
              <w:t xml:space="preserve"> week in advance if you </w:t>
            </w:r>
            <w:r w:rsidR="000E55FE">
              <w:t xml:space="preserve">know that you will be </w:t>
            </w:r>
            <w:r>
              <w:t xml:space="preserve">unable to engage with any aspect of </w:t>
            </w:r>
            <w:r w:rsidR="00E66DB3">
              <w:t>your programme</w:t>
            </w:r>
            <w:r>
              <w:t xml:space="preserve">. </w:t>
            </w:r>
            <w:r w:rsidR="00237CB8">
              <w:t xml:space="preserve">This is particularly important if your absence </w:t>
            </w:r>
            <w:r w:rsidR="00F30714">
              <w:t>means that you won’t be able to take part in a scheduled activity that might affect others (</w:t>
            </w:r>
            <w:r w:rsidR="00B92465">
              <w:t>e.g.</w:t>
            </w:r>
            <w:r w:rsidR="000E55FE">
              <w:t xml:space="preserve"> </w:t>
            </w:r>
            <w:r w:rsidR="00F30714">
              <w:t>giving a group presentation</w:t>
            </w:r>
            <w:r w:rsidR="006E674D">
              <w:t xml:space="preserve"> or</w:t>
            </w:r>
            <w:r w:rsidR="00F30714">
              <w:t xml:space="preserve"> taking part in assessed group work</w:t>
            </w:r>
            <w:r w:rsidR="006E674D">
              <w:t>).</w:t>
            </w:r>
            <w:r w:rsidR="00F30714">
              <w:t xml:space="preserve"> </w:t>
            </w:r>
            <w:r w:rsidR="00402588">
              <w:t>If you need to get in touch with your personal tutor</w:t>
            </w:r>
            <w:r w:rsidR="5A73B882">
              <w:t xml:space="preserve"> or module tutor</w:t>
            </w:r>
            <w:r w:rsidR="00402588">
              <w:t xml:space="preserve"> with less than </w:t>
            </w:r>
            <w:r w:rsidR="001C13C7">
              <w:t>one</w:t>
            </w:r>
            <w:r w:rsidR="00402588">
              <w:t xml:space="preserve"> </w:t>
            </w:r>
            <w:r w:rsidR="00342106">
              <w:t>week’s</w:t>
            </w:r>
            <w:r w:rsidR="00402588">
              <w:t xml:space="preserve"> notice</w:t>
            </w:r>
            <w:r w:rsidR="00342106">
              <w:t>,</w:t>
            </w:r>
            <w:r w:rsidR="00402588">
              <w:t xml:space="preserve"> you are expected to </w:t>
            </w:r>
            <w:r w:rsidR="4093544E">
              <w:t xml:space="preserve">email </w:t>
            </w:r>
            <w:r w:rsidR="00402588">
              <w:t xml:space="preserve">them </w:t>
            </w:r>
            <w:r w:rsidR="006E674D">
              <w:t>before 9am on the first day of absence</w:t>
            </w:r>
            <w:r w:rsidR="6BC6B0E0">
              <w:t>.</w:t>
            </w:r>
          </w:p>
          <w:p w14:paraId="2F5BC9EF" w14:textId="26D98C82" w:rsidR="36ADBE0A" w:rsidRDefault="36ADBE0A" w:rsidP="36ADBE0A">
            <w:pPr>
              <w:pStyle w:val="NoSpacing"/>
            </w:pPr>
          </w:p>
          <w:p w14:paraId="1E5E0C84" w14:textId="77777777" w:rsidR="00E5639B" w:rsidRDefault="006E674D" w:rsidP="00E5639B">
            <w:pPr>
              <w:spacing w:after="0" w:line="276" w:lineRule="auto"/>
              <w:ind w:left="0"/>
              <w:contextualSpacing/>
              <w:rPr>
                <w:b/>
              </w:rPr>
            </w:pPr>
            <w:r w:rsidRPr="00E5639B">
              <w:rPr>
                <w:b/>
              </w:rPr>
              <w:t xml:space="preserve">Initial Teacher </w:t>
            </w:r>
            <w:r w:rsidR="003D6014" w:rsidRPr="00E5639B">
              <w:rPr>
                <w:b/>
              </w:rPr>
              <w:t>Education (ITE)</w:t>
            </w:r>
            <w:r w:rsidRPr="00E5639B">
              <w:rPr>
                <w:b/>
              </w:rPr>
              <w:t xml:space="preserve"> students </w:t>
            </w:r>
            <w:r w:rsidR="000C5D10" w:rsidRPr="00E5639B">
              <w:rPr>
                <w:b/>
              </w:rPr>
              <w:t>and students with Work Based Learning placements</w:t>
            </w:r>
          </w:p>
          <w:p w14:paraId="31C97D02" w14:textId="74CAAD0F" w:rsidR="003D6014" w:rsidRPr="00E5639B" w:rsidRDefault="3BEAF3F7" w:rsidP="00E5639B">
            <w:pPr>
              <w:spacing w:after="0" w:line="276" w:lineRule="auto"/>
              <w:ind w:left="0"/>
              <w:contextualSpacing/>
              <w:rPr>
                <w:b/>
              </w:rPr>
            </w:pPr>
            <w:r>
              <w:t>S</w:t>
            </w:r>
            <w:r w:rsidR="1FC53F1A">
              <w:t xml:space="preserve">tudents must request permission for absence </w:t>
            </w:r>
            <w:r w:rsidR="1FC53F1A" w:rsidRPr="00177E17">
              <w:t>in advance</w:t>
            </w:r>
            <w:r w:rsidR="1FC53F1A">
              <w:t xml:space="preserve"> from their </w:t>
            </w:r>
            <w:r w:rsidR="3FDBC4F2">
              <w:t xml:space="preserve">professional practice setting </w:t>
            </w:r>
            <w:r w:rsidR="1FC53F1A">
              <w:t xml:space="preserve">stating the reasons for the request.  </w:t>
            </w:r>
            <w:r w:rsidR="5DEEBEA2">
              <w:t>P</w:t>
            </w:r>
            <w:r w:rsidR="1FC53F1A">
              <w:t>ersonal tutor</w:t>
            </w:r>
            <w:r w:rsidR="6C6AC919">
              <w:t>s</w:t>
            </w:r>
            <w:r w:rsidR="5D664028">
              <w:t xml:space="preserve"> and </w:t>
            </w:r>
            <w:r>
              <w:t>Link</w:t>
            </w:r>
            <w:r w:rsidR="5D664028">
              <w:t xml:space="preserve"> tutor</w:t>
            </w:r>
            <w:r w:rsidR="31E59626">
              <w:t>s</w:t>
            </w:r>
            <w:r w:rsidR="31F0B3D4">
              <w:t xml:space="preserve"> should be included in the </w:t>
            </w:r>
            <w:r w:rsidR="00177E17">
              <w:t>request.</w:t>
            </w:r>
          </w:p>
          <w:p w14:paraId="2C4C6953" w14:textId="77777777" w:rsidR="009C3491" w:rsidRPr="00453E0C" w:rsidRDefault="009C3491" w:rsidP="009C3491">
            <w:pPr>
              <w:pStyle w:val="NoSpacing"/>
            </w:pPr>
            <w:r w:rsidRPr="00453E0C">
              <w:t xml:space="preserve">Permission for </w:t>
            </w:r>
            <w:r>
              <w:t>single incidences to short periods of non-engagement</w:t>
            </w:r>
            <w:r w:rsidRPr="00453E0C">
              <w:t xml:space="preserve"> may be granted for:</w:t>
            </w:r>
          </w:p>
          <w:p w14:paraId="0A716614" w14:textId="3ED43EE8" w:rsidR="009C3491" w:rsidRDefault="009C3491" w:rsidP="009C3491">
            <w:pPr>
              <w:pStyle w:val="NoSpacing"/>
              <w:numPr>
                <w:ilvl w:val="0"/>
                <w:numId w:val="9"/>
              </w:numPr>
            </w:pPr>
            <w:r w:rsidRPr="00453E0C">
              <w:t>Medical reasons</w:t>
            </w:r>
            <w:r w:rsidR="00B041BF">
              <w:t xml:space="preserve"> (self-certified up to and including 7 calendar days</w:t>
            </w:r>
            <w:r w:rsidR="00B3348F">
              <w:t>*</w:t>
            </w:r>
            <w:r w:rsidR="00B041BF">
              <w:t>)</w:t>
            </w:r>
          </w:p>
          <w:p w14:paraId="6F7E0E17" w14:textId="0FADA891" w:rsidR="00B92465" w:rsidRPr="00177E17" w:rsidRDefault="00B92465" w:rsidP="009C3491">
            <w:pPr>
              <w:pStyle w:val="NoSpacing"/>
              <w:numPr>
                <w:ilvl w:val="0"/>
                <w:numId w:val="9"/>
              </w:numPr>
            </w:pPr>
            <w:r w:rsidRPr="00177E17">
              <w:lastRenderedPageBreak/>
              <w:t xml:space="preserve">Ante, post-natal and medical appoints related to pregnancy </w:t>
            </w:r>
          </w:p>
          <w:p w14:paraId="3B65C756" w14:textId="77777777" w:rsidR="009C3491" w:rsidRPr="00453E0C" w:rsidRDefault="009C3491" w:rsidP="009C3491">
            <w:pPr>
              <w:pStyle w:val="NoSpacing"/>
              <w:numPr>
                <w:ilvl w:val="0"/>
                <w:numId w:val="9"/>
              </w:numPr>
            </w:pPr>
            <w:r w:rsidRPr="00453E0C">
              <w:t>Compassionate grounds</w:t>
            </w:r>
          </w:p>
          <w:p w14:paraId="4A9CFF50" w14:textId="39E09DB3" w:rsidR="009C3491" w:rsidRDefault="009C3491" w:rsidP="009C3491">
            <w:pPr>
              <w:pStyle w:val="NoSpacing"/>
              <w:numPr>
                <w:ilvl w:val="0"/>
                <w:numId w:val="9"/>
              </w:numPr>
            </w:pPr>
            <w:r w:rsidRPr="00453E0C">
              <w:t>Jury service</w:t>
            </w:r>
          </w:p>
          <w:p w14:paraId="790EB736" w14:textId="1FF5D72D" w:rsidR="00E3677B" w:rsidRPr="00177E17" w:rsidRDefault="00E3677B" w:rsidP="009C3491">
            <w:pPr>
              <w:pStyle w:val="NoSpacing"/>
              <w:numPr>
                <w:ilvl w:val="0"/>
                <w:numId w:val="9"/>
              </w:numPr>
            </w:pPr>
            <w:r>
              <w:t>Serious and unexpected transport problems to attend</w:t>
            </w:r>
            <w:r w:rsidR="009418C9">
              <w:t xml:space="preserve"> </w:t>
            </w:r>
            <w:r w:rsidR="703BD906">
              <w:t xml:space="preserve">your </w:t>
            </w:r>
            <w:r w:rsidR="5815CE6B">
              <w:t xml:space="preserve">campus or professional practice </w:t>
            </w:r>
            <w:r w:rsidR="6BC294B5" w:rsidRPr="00177E17">
              <w:t xml:space="preserve"> </w:t>
            </w:r>
          </w:p>
          <w:p w14:paraId="4818B83C" w14:textId="11FF6C13" w:rsidR="00E3677B" w:rsidRDefault="00E3677B" w:rsidP="009C3491">
            <w:pPr>
              <w:pStyle w:val="NoSpacing"/>
              <w:numPr>
                <w:ilvl w:val="0"/>
                <w:numId w:val="9"/>
              </w:numPr>
            </w:pPr>
            <w:r>
              <w:t xml:space="preserve">Personal or family emergency that could not have been dealt with outside of university </w:t>
            </w:r>
            <w:r w:rsidR="0A4E34E1">
              <w:t>hours</w:t>
            </w:r>
          </w:p>
          <w:p w14:paraId="79C18DDE" w14:textId="208EA008" w:rsidR="00E3677B" w:rsidRDefault="00E3677B" w:rsidP="009C3491">
            <w:pPr>
              <w:pStyle w:val="NoSpacing"/>
              <w:numPr>
                <w:ilvl w:val="0"/>
                <w:numId w:val="9"/>
              </w:numPr>
            </w:pPr>
            <w:r>
              <w:t>Attendance at a faith-based event</w:t>
            </w:r>
            <w:r w:rsidR="2F5AF735">
              <w:t xml:space="preserve"> </w:t>
            </w:r>
          </w:p>
          <w:p w14:paraId="1CFD244A" w14:textId="67E1CF99" w:rsidR="008B732E" w:rsidRDefault="008B732E" w:rsidP="36ADBE0A">
            <w:pPr>
              <w:pStyle w:val="NoSpacing"/>
              <w:ind w:left="1800"/>
            </w:pPr>
          </w:p>
          <w:p w14:paraId="6F3F8E31" w14:textId="57A2EED9" w:rsidR="00B3348F" w:rsidRDefault="00B3348F" w:rsidP="00B3348F">
            <w:pPr>
              <w:pStyle w:val="NoSpacing"/>
            </w:pPr>
            <w:r>
              <w:t>*Non-engagement which total</w:t>
            </w:r>
            <w:r w:rsidR="00292FD7">
              <w:t>s</w:t>
            </w:r>
            <w:r>
              <w:t xml:space="preserve"> more than seven successive days due to illness may require a medical/doctors’ certificate</w:t>
            </w:r>
            <w:r w:rsidR="00292FD7">
              <w:t>/sick note</w:t>
            </w:r>
            <w:r w:rsidR="67D4807E">
              <w:t xml:space="preserve"> and may</w:t>
            </w:r>
            <w:r w:rsidR="072578B2">
              <w:t xml:space="preserve"> result in the initiation of the Support to Study proce</w:t>
            </w:r>
            <w:r w:rsidR="55887C3F">
              <w:t>dure</w:t>
            </w:r>
            <w:r w:rsidR="6941821F">
              <w:t>.</w:t>
            </w:r>
          </w:p>
          <w:p w14:paraId="2C5D3833" w14:textId="77777777" w:rsidR="00B3348F" w:rsidRPr="00453E0C" w:rsidRDefault="00B3348F" w:rsidP="00B3348F">
            <w:pPr>
              <w:pStyle w:val="NoSpacing"/>
            </w:pPr>
          </w:p>
          <w:p w14:paraId="32D9CCCD" w14:textId="01929209" w:rsidR="00B3348F" w:rsidRDefault="000E601D" w:rsidP="009D48AD">
            <w:pPr>
              <w:pStyle w:val="NoSpacing"/>
            </w:pPr>
            <w:r>
              <w:t xml:space="preserve">Permission for </w:t>
            </w:r>
            <w:r w:rsidR="00EF6234">
              <w:t>non-</w:t>
            </w:r>
            <w:r w:rsidR="00453E0C">
              <w:t xml:space="preserve">engagement in scheduled sessions </w:t>
            </w:r>
            <w:r>
              <w:t>requires an appropriate reason</w:t>
            </w:r>
            <w:r w:rsidR="00455A65">
              <w:t xml:space="preserve">, </w:t>
            </w:r>
            <w:r>
              <w:t>permission may be request</w:t>
            </w:r>
            <w:r w:rsidR="00C56425">
              <w:t>ed</w:t>
            </w:r>
            <w:r>
              <w:t xml:space="preserve"> by</w:t>
            </w:r>
            <w:r w:rsidR="00257CBB">
              <w:t xml:space="preserve"> e-mail to your </w:t>
            </w:r>
            <w:r w:rsidR="34D6123F">
              <w:t>module</w:t>
            </w:r>
            <w:r w:rsidR="00257CBB">
              <w:t xml:space="preserve"> tutor</w:t>
            </w:r>
            <w:r w:rsidR="6DC0AA37">
              <w:t>, who may or may not authorise your non-engagement</w:t>
            </w:r>
            <w:r w:rsidR="00A17604">
              <w:t>.</w:t>
            </w:r>
          </w:p>
          <w:p w14:paraId="28580021" w14:textId="02630094" w:rsidR="36ADBE0A" w:rsidRDefault="36ADBE0A" w:rsidP="36ADBE0A">
            <w:pPr>
              <w:pStyle w:val="NoSpacing"/>
            </w:pPr>
          </w:p>
          <w:p w14:paraId="3665ECAC" w14:textId="1A650169" w:rsidR="000E601D" w:rsidRPr="00257CBB" w:rsidRDefault="00B041BF" w:rsidP="009D48AD">
            <w:pPr>
              <w:pStyle w:val="NoSpacing"/>
              <w:rPr>
                <w:color w:val="0070C0"/>
              </w:rPr>
            </w:pPr>
            <w:r w:rsidRPr="36ADBE0A">
              <w:rPr>
                <w:b/>
                <w:bCs/>
              </w:rPr>
              <w:t>Do not assume</w:t>
            </w:r>
            <w:r>
              <w:t xml:space="preserve"> that permission </w:t>
            </w:r>
            <w:r w:rsidR="00B3348F">
              <w:t xml:space="preserve">is automatically </w:t>
            </w:r>
            <w:r>
              <w:t xml:space="preserve">granted, tutors reserve the right to reject </w:t>
            </w:r>
            <w:r w:rsidR="00B3348F">
              <w:t>permission</w:t>
            </w:r>
            <w:r>
              <w:t xml:space="preserve"> for </w:t>
            </w:r>
            <w:r w:rsidR="00B3348F">
              <w:t>non-engagement</w:t>
            </w:r>
            <w:r>
              <w:t xml:space="preserve"> including </w:t>
            </w:r>
            <w:r w:rsidR="00160FEE">
              <w:t xml:space="preserve">the </w:t>
            </w:r>
            <w:r>
              <w:t>self-certifi</w:t>
            </w:r>
            <w:r w:rsidR="008B781D">
              <w:t xml:space="preserve">cation of </w:t>
            </w:r>
            <w:r w:rsidR="00B92465">
              <w:t>sickness if</w:t>
            </w:r>
            <w:r w:rsidR="008B781D">
              <w:t xml:space="preserve"> there are concerns about your overall pattern of engagement. Such cases will be recorded as incidents of non-engagement and will count towards the trigger points above.</w:t>
            </w:r>
          </w:p>
          <w:p w14:paraId="3704AFAB" w14:textId="4FEB9755" w:rsidR="00453E0C" w:rsidRDefault="00453E0C" w:rsidP="009D48AD">
            <w:pPr>
              <w:pStyle w:val="NoSpacing"/>
            </w:pPr>
          </w:p>
          <w:p w14:paraId="4E7A443B" w14:textId="2FA3723E" w:rsidR="36ADBE0A" w:rsidRDefault="00FA5C8D" w:rsidP="36ADBE0A">
            <w:pPr>
              <w:pStyle w:val="NoSpacing"/>
            </w:pPr>
            <w:r>
              <w:t xml:space="preserve">If you have a Tier 4 or Student visa, any engagement concerns will be shared with the Compliance and Immigration Manager. Lack of engagement can be reported to the UKVI and can lead to your visa being cancelled. For more </w:t>
            </w:r>
            <w:r w:rsidR="00B92465">
              <w:t>details,</w:t>
            </w:r>
            <w:r>
              <w:t xml:space="preserve"> please contact </w:t>
            </w:r>
            <w:hyperlink r:id="rId20" w:history="1">
              <w:r>
                <w:rPr>
                  <w:rStyle w:val="Hyperlink"/>
                </w:rPr>
                <w:t>international@edgehill.ac.uk</w:t>
              </w:r>
            </w:hyperlink>
          </w:p>
          <w:p w14:paraId="0212C6DD" w14:textId="77777777" w:rsidR="00FA5C8D" w:rsidRDefault="00FA5C8D" w:rsidP="36ADBE0A">
            <w:pPr>
              <w:pStyle w:val="NoSpacing"/>
            </w:pPr>
          </w:p>
          <w:p w14:paraId="62930296" w14:textId="2681C87F" w:rsidR="00050E4B" w:rsidRDefault="00050E4B" w:rsidP="009D48AD">
            <w:pPr>
              <w:pStyle w:val="NoSpacing"/>
            </w:pPr>
            <w:r>
              <w:t xml:space="preserve">All </w:t>
            </w:r>
            <w:r w:rsidR="06B73DDC">
              <w:t xml:space="preserve">assessment </w:t>
            </w:r>
            <w:r>
              <w:t xml:space="preserve">deadlines are set such that they factor </w:t>
            </w:r>
            <w:r w:rsidR="00B041BF">
              <w:t>in and allow you to plan around</w:t>
            </w:r>
            <w:r>
              <w:t xml:space="preserve"> potential </w:t>
            </w:r>
            <w:r w:rsidR="6CD6FC63">
              <w:t>short-term</w:t>
            </w:r>
            <w:r w:rsidR="00390EAD">
              <w:t xml:space="preserve"> </w:t>
            </w:r>
            <w:r>
              <w:t>disruptions</w:t>
            </w:r>
            <w:r w:rsidR="6F5836CD">
              <w:t xml:space="preserve"> to your engagement</w:t>
            </w:r>
            <w:r w:rsidR="00B041BF">
              <w:t xml:space="preserve">. Note that requesting permission for </w:t>
            </w:r>
            <w:r w:rsidR="1ADE4761">
              <w:t xml:space="preserve">non-engagement </w:t>
            </w:r>
            <w:r w:rsidR="00B041BF">
              <w:t xml:space="preserve">does not excuse you from submitting any coursework due by the specified deadline unless an extension or </w:t>
            </w:r>
            <w:r w:rsidR="00825FE7">
              <w:t>a</w:t>
            </w:r>
            <w:r w:rsidR="77959C8D">
              <w:t xml:space="preserve"> </w:t>
            </w:r>
            <w:r w:rsidR="00B246A5">
              <w:t>Personal Circumstances</w:t>
            </w:r>
            <w:r w:rsidR="00825FE7">
              <w:t xml:space="preserve"> application</w:t>
            </w:r>
            <w:r w:rsidR="00B041BF">
              <w:t xml:space="preserve"> has been approved.</w:t>
            </w:r>
          </w:p>
          <w:p w14:paraId="7A6A5D50" w14:textId="5D8ABA80" w:rsidR="00050E4B" w:rsidRDefault="00050E4B" w:rsidP="009D48AD">
            <w:pPr>
              <w:pStyle w:val="NoSpacing"/>
            </w:pPr>
          </w:p>
          <w:p w14:paraId="2E21A4D5" w14:textId="04F61095" w:rsidR="00050E4B" w:rsidRDefault="39FC8E74" w:rsidP="009D48AD">
            <w:pPr>
              <w:pStyle w:val="NoSpacing"/>
            </w:pPr>
            <w:r>
              <w:t xml:space="preserve">If you </w:t>
            </w:r>
            <w:r w:rsidR="6BD667CD">
              <w:t xml:space="preserve">are unable to engage with your programme for </w:t>
            </w:r>
            <w:r>
              <w:t xml:space="preserve">a </w:t>
            </w:r>
            <w:r w:rsidR="5C3279EB">
              <w:t>sustained</w:t>
            </w:r>
            <w:r>
              <w:t xml:space="preserve"> </w:t>
            </w:r>
            <w:r w:rsidR="00E5639B">
              <w:t>period</w:t>
            </w:r>
            <w:r>
              <w:t xml:space="preserve"> you may want to consider interrupting your studies</w:t>
            </w:r>
            <w:r w:rsidR="290D4C37">
              <w:t>, in specific circumstances and in your best interest we may ask you to interrupt your studies</w:t>
            </w:r>
            <w:r w:rsidR="25F0A31A">
              <w:t>.</w:t>
            </w:r>
            <w:r>
              <w:t xml:space="preserve"> </w:t>
            </w:r>
            <w:r w:rsidR="11D82A6E">
              <w:t>Please t</w:t>
            </w:r>
            <w:r>
              <w:t>alk to your personal tutor about this if you think this may help.</w:t>
            </w:r>
            <w:r w:rsidR="3BEAF3F7">
              <w:t xml:space="preserve"> </w:t>
            </w:r>
            <w:r>
              <w:t>There are financial implications for this so you must speak to advis</w:t>
            </w:r>
            <w:r w:rsidR="472301CF">
              <w:t>o</w:t>
            </w:r>
            <w:r>
              <w:t>rs in Student Services or Academic Registry.</w:t>
            </w:r>
          </w:p>
          <w:p w14:paraId="49D41667" w14:textId="03FE776B" w:rsidR="00E66DB3" w:rsidRPr="00453E0C" w:rsidRDefault="00E66DB3" w:rsidP="009D48AD">
            <w:pPr>
              <w:pStyle w:val="NoSpacing"/>
            </w:pPr>
          </w:p>
        </w:tc>
      </w:tr>
    </w:tbl>
    <w:p w14:paraId="77166B42" w14:textId="47A2F1CB" w:rsidR="00E36935" w:rsidRDefault="00E36935" w:rsidP="0040190C">
      <w:pPr>
        <w:pStyle w:val="NoSpacing"/>
      </w:pPr>
    </w:p>
    <w:sectPr w:rsidR="00E36935">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9AF88" w14:textId="77777777" w:rsidR="00F43D90" w:rsidRDefault="00F43D90" w:rsidP="00C56425">
      <w:pPr>
        <w:spacing w:after="0" w:line="240" w:lineRule="auto"/>
      </w:pPr>
      <w:r>
        <w:separator/>
      </w:r>
    </w:p>
  </w:endnote>
  <w:endnote w:type="continuationSeparator" w:id="0">
    <w:p w14:paraId="041EA58D" w14:textId="77777777" w:rsidR="00F43D90" w:rsidRDefault="00F43D90" w:rsidP="00C56425">
      <w:pPr>
        <w:spacing w:after="0" w:line="240" w:lineRule="auto"/>
      </w:pPr>
      <w:r>
        <w:continuationSeparator/>
      </w:r>
    </w:p>
  </w:endnote>
  <w:endnote w:type="continuationNotice" w:id="1">
    <w:p w14:paraId="73EF6881" w14:textId="77777777" w:rsidR="00F43D90" w:rsidRDefault="00F43D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677429"/>
      <w:docPartObj>
        <w:docPartGallery w:val="Page Numbers (Bottom of Page)"/>
        <w:docPartUnique/>
      </w:docPartObj>
    </w:sdtPr>
    <w:sdtEndPr>
      <w:rPr>
        <w:noProof/>
      </w:rPr>
    </w:sdtEndPr>
    <w:sdtContent>
      <w:p w14:paraId="4BCD68E0" w14:textId="23103D91" w:rsidR="00F55519" w:rsidRDefault="00F55519">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2D2CE832" w14:textId="724E6B89" w:rsidR="00E51AC9" w:rsidRDefault="37B38E10" w:rsidP="00E51AC9">
    <w:pPr>
      <w:pStyle w:val="Footer"/>
    </w:pPr>
    <w:r>
      <w:t xml:space="preserve">APEP 2024.25 </w:t>
    </w:r>
    <w:r w:rsidR="00A17604">
      <w:t>FINAL</w:t>
    </w:r>
    <w:r>
      <w:t xml:space="preserve"> v1.0</w:t>
    </w:r>
    <w:r w:rsidR="005740F6">
      <w:t xml:space="preserve"> Approved Chairs action 30.08.2024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AA480" w14:textId="77777777" w:rsidR="00F43D90" w:rsidRDefault="00F43D90" w:rsidP="00C56425">
      <w:pPr>
        <w:spacing w:after="0" w:line="240" w:lineRule="auto"/>
      </w:pPr>
      <w:r>
        <w:separator/>
      </w:r>
    </w:p>
  </w:footnote>
  <w:footnote w:type="continuationSeparator" w:id="0">
    <w:p w14:paraId="1042146B" w14:textId="77777777" w:rsidR="00F43D90" w:rsidRDefault="00F43D90" w:rsidP="00C56425">
      <w:pPr>
        <w:spacing w:after="0" w:line="240" w:lineRule="auto"/>
      </w:pPr>
      <w:r>
        <w:continuationSeparator/>
      </w:r>
    </w:p>
  </w:footnote>
  <w:footnote w:type="continuationNotice" w:id="1">
    <w:p w14:paraId="345122E3" w14:textId="77777777" w:rsidR="00F43D90" w:rsidRDefault="00F43D90">
      <w:pPr>
        <w:spacing w:after="0" w:line="240" w:lineRule="auto"/>
      </w:pPr>
    </w:p>
  </w:footnote>
  <w:footnote w:id="2">
    <w:p w14:paraId="4210613B" w14:textId="14A26173" w:rsidR="00A17604" w:rsidRDefault="00A17604">
      <w:pPr>
        <w:pStyle w:val="FootnoteText"/>
      </w:pPr>
      <w:r>
        <w:rPr>
          <w:rStyle w:val="FootnoteReference"/>
        </w:rPr>
        <w:footnoteRef/>
      </w:r>
      <w:r>
        <w:t xml:space="preserve"> See page 8, section Process for students reporting an inability to engage.</w:t>
      </w:r>
    </w:p>
  </w:footnote>
  <w:footnote w:id="3">
    <w:p w14:paraId="77D0FA00" w14:textId="00B499A5" w:rsidR="00173C3E" w:rsidRDefault="00173C3E">
      <w:pPr>
        <w:pStyle w:val="FootnoteText"/>
      </w:pPr>
      <w:r>
        <w:rPr>
          <w:rStyle w:val="FootnoteReference"/>
        </w:rPr>
        <w:footnoteRef/>
      </w:r>
      <w:r w:rsidR="6820CF76">
        <w:t xml:space="preserve"> Note that if you have completed the standard length of your programme and only have outstanding assessment or placement to finish, your tutors will arrange </w:t>
      </w:r>
      <w:r w:rsidR="6820CF76" w:rsidRPr="00177E17">
        <w:t>a DPM</w:t>
      </w:r>
      <w:r w:rsidR="6820CF76">
        <w:t xml:space="preserve"> to define and clarify expectations around your engagement. </w:t>
      </w:r>
    </w:p>
  </w:footnote>
  <w:footnote w:id="4">
    <w:p w14:paraId="6117A5AB" w14:textId="76F5E776" w:rsidR="00C40893" w:rsidRDefault="00C40893">
      <w:pPr>
        <w:pStyle w:val="FootnoteText"/>
      </w:pPr>
      <w:r>
        <w:rPr>
          <w:rStyle w:val="FootnoteReference"/>
        </w:rPr>
        <w:footnoteRef/>
      </w:r>
      <w:r>
        <w:t xml:space="preserve"> </w:t>
      </w:r>
      <w:hyperlink r:id="rId1" w:history="1">
        <w:r w:rsidR="00BE03BB">
          <w:rPr>
            <w:rStyle w:val="Hyperlink"/>
          </w:rPr>
          <w:t>Withdrawing - Edge Hill University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7B38E10" w14:paraId="07F59B22" w14:textId="77777777" w:rsidTr="37B38E10">
      <w:trPr>
        <w:trHeight w:val="300"/>
      </w:trPr>
      <w:tc>
        <w:tcPr>
          <w:tcW w:w="3005" w:type="dxa"/>
        </w:tcPr>
        <w:p w14:paraId="74E2FA1C" w14:textId="3B585991" w:rsidR="37B38E10" w:rsidRDefault="37B38E10" w:rsidP="37B38E10">
          <w:pPr>
            <w:pStyle w:val="Header"/>
            <w:ind w:left="-115"/>
          </w:pPr>
        </w:p>
      </w:tc>
      <w:tc>
        <w:tcPr>
          <w:tcW w:w="3005" w:type="dxa"/>
        </w:tcPr>
        <w:p w14:paraId="4666C424" w14:textId="3F86932E" w:rsidR="37B38E10" w:rsidRDefault="37B38E10" w:rsidP="37B38E10">
          <w:pPr>
            <w:pStyle w:val="Header"/>
            <w:jc w:val="center"/>
          </w:pPr>
        </w:p>
      </w:tc>
      <w:tc>
        <w:tcPr>
          <w:tcW w:w="3005" w:type="dxa"/>
        </w:tcPr>
        <w:p w14:paraId="36FE94C1" w14:textId="346CF8D7" w:rsidR="37B38E10" w:rsidRDefault="37B38E10" w:rsidP="37B38E10">
          <w:pPr>
            <w:pStyle w:val="Header"/>
            <w:ind w:right="-115"/>
            <w:jc w:val="right"/>
          </w:pPr>
        </w:p>
      </w:tc>
    </w:tr>
  </w:tbl>
  <w:p w14:paraId="34EA62E2" w14:textId="2FD65AD5" w:rsidR="37B38E10" w:rsidRDefault="37B38E10" w:rsidP="37B38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F0B24"/>
    <w:multiLevelType w:val="hybridMultilevel"/>
    <w:tmpl w:val="128CD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7305A1"/>
    <w:multiLevelType w:val="hybridMultilevel"/>
    <w:tmpl w:val="6FF8168C"/>
    <w:lvl w:ilvl="0" w:tplc="39E44982">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70622B"/>
    <w:multiLevelType w:val="hybridMultilevel"/>
    <w:tmpl w:val="C1A68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BA3B6A"/>
    <w:multiLevelType w:val="hybridMultilevel"/>
    <w:tmpl w:val="335CD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817BDE"/>
    <w:multiLevelType w:val="hybridMultilevel"/>
    <w:tmpl w:val="3A54F866"/>
    <w:lvl w:ilvl="0" w:tplc="EDEC00A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435BF9"/>
    <w:multiLevelType w:val="hybridMultilevel"/>
    <w:tmpl w:val="6602D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5A18C0"/>
    <w:multiLevelType w:val="hybridMultilevel"/>
    <w:tmpl w:val="21BA4AD4"/>
    <w:lvl w:ilvl="0" w:tplc="A8765228">
      <w:numFmt w:val="bullet"/>
      <w:lvlText w:val=""/>
      <w:lvlJc w:val="left"/>
      <w:pPr>
        <w:ind w:left="1800" w:hanging="360"/>
      </w:pPr>
      <w:rPr>
        <w:rFonts w:ascii="Symbol" w:eastAsiaTheme="minorHAnsi" w:hAnsi="Symbol" w:cstheme="minorHAns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FC356D6"/>
    <w:multiLevelType w:val="hybridMultilevel"/>
    <w:tmpl w:val="1F8814C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41BC0FAA"/>
    <w:multiLevelType w:val="hybridMultilevel"/>
    <w:tmpl w:val="834A456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731F67"/>
    <w:multiLevelType w:val="hybridMultilevel"/>
    <w:tmpl w:val="AFE684FC"/>
    <w:lvl w:ilvl="0" w:tplc="215C1E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1B1131"/>
    <w:multiLevelType w:val="hybridMultilevel"/>
    <w:tmpl w:val="7FF42AB2"/>
    <w:lvl w:ilvl="0" w:tplc="336E8E0C">
      <w:start w:val="1"/>
      <w:numFmt w:val="bullet"/>
      <w:lvlText w:val=""/>
      <w:lvlJc w:val="left"/>
      <w:pPr>
        <w:ind w:left="720" w:hanging="360"/>
      </w:pPr>
      <w:rPr>
        <w:rFonts w:ascii="Symbol" w:hAnsi="Symbol" w:hint="default"/>
      </w:rPr>
    </w:lvl>
    <w:lvl w:ilvl="1" w:tplc="028C05C2">
      <w:start w:val="1"/>
      <w:numFmt w:val="bullet"/>
      <w:lvlText w:val="o"/>
      <w:lvlJc w:val="left"/>
      <w:pPr>
        <w:ind w:left="1440" w:hanging="360"/>
      </w:pPr>
      <w:rPr>
        <w:rFonts w:ascii="Courier New" w:hAnsi="Courier New" w:hint="default"/>
      </w:rPr>
    </w:lvl>
    <w:lvl w:ilvl="2" w:tplc="5A5E5D7C">
      <w:start w:val="1"/>
      <w:numFmt w:val="bullet"/>
      <w:lvlText w:val=""/>
      <w:lvlJc w:val="left"/>
      <w:pPr>
        <w:ind w:left="2160" w:hanging="360"/>
      </w:pPr>
      <w:rPr>
        <w:rFonts w:ascii="Wingdings" w:hAnsi="Wingdings" w:hint="default"/>
      </w:rPr>
    </w:lvl>
    <w:lvl w:ilvl="3" w:tplc="CAB415D8">
      <w:start w:val="1"/>
      <w:numFmt w:val="bullet"/>
      <w:lvlText w:val=""/>
      <w:lvlJc w:val="left"/>
      <w:pPr>
        <w:ind w:left="2880" w:hanging="360"/>
      </w:pPr>
      <w:rPr>
        <w:rFonts w:ascii="Symbol" w:hAnsi="Symbol" w:hint="default"/>
      </w:rPr>
    </w:lvl>
    <w:lvl w:ilvl="4" w:tplc="87DC8E5C">
      <w:start w:val="1"/>
      <w:numFmt w:val="bullet"/>
      <w:lvlText w:val="o"/>
      <w:lvlJc w:val="left"/>
      <w:pPr>
        <w:ind w:left="3600" w:hanging="360"/>
      </w:pPr>
      <w:rPr>
        <w:rFonts w:ascii="Courier New" w:hAnsi="Courier New" w:hint="default"/>
      </w:rPr>
    </w:lvl>
    <w:lvl w:ilvl="5" w:tplc="C81C7DD2">
      <w:start w:val="1"/>
      <w:numFmt w:val="bullet"/>
      <w:lvlText w:val=""/>
      <w:lvlJc w:val="left"/>
      <w:pPr>
        <w:ind w:left="4320" w:hanging="360"/>
      </w:pPr>
      <w:rPr>
        <w:rFonts w:ascii="Wingdings" w:hAnsi="Wingdings" w:hint="default"/>
      </w:rPr>
    </w:lvl>
    <w:lvl w:ilvl="6" w:tplc="6090E896">
      <w:start w:val="1"/>
      <w:numFmt w:val="bullet"/>
      <w:lvlText w:val=""/>
      <w:lvlJc w:val="left"/>
      <w:pPr>
        <w:ind w:left="5040" w:hanging="360"/>
      </w:pPr>
      <w:rPr>
        <w:rFonts w:ascii="Symbol" w:hAnsi="Symbol" w:hint="default"/>
      </w:rPr>
    </w:lvl>
    <w:lvl w:ilvl="7" w:tplc="3EF2514C">
      <w:start w:val="1"/>
      <w:numFmt w:val="bullet"/>
      <w:lvlText w:val="o"/>
      <w:lvlJc w:val="left"/>
      <w:pPr>
        <w:ind w:left="5760" w:hanging="360"/>
      </w:pPr>
      <w:rPr>
        <w:rFonts w:ascii="Courier New" w:hAnsi="Courier New" w:hint="default"/>
      </w:rPr>
    </w:lvl>
    <w:lvl w:ilvl="8" w:tplc="1F6CE5D4">
      <w:start w:val="1"/>
      <w:numFmt w:val="bullet"/>
      <w:lvlText w:val=""/>
      <w:lvlJc w:val="left"/>
      <w:pPr>
        <w:ind w:left="6480" w:hanging="360"/>
      </w:pPr>
      <w:rPr>
        <w:rFonts w:ascii="Wingdings" w:hAnsi="Wingdings" w:hint="default"/>
      </w:rPr>
    </w:lvl>
  </w:abstractNum>
  <w:abstractNum w:abstractNumId="11" w15:restartNumberingAfterBreak="0">
    <w:nsid w:val="5D240E9E"/>
    <w:multiLevelType w:val="hybridMultilevel"/>
    <w:tmpl w:val="80C0C47E"/>
    <w:lvl w:ilvl="0" w:tplc="CEDED5F8">
      <w:start w:val="1"/>
      <w:numFmt w:val="bullet"/>
      <w:lvlText w:val=""/>
      <w:lvlJc w:val="left"/>
      <w:pPr>
        <w:ind w:left="720" w:hanging="360"/>
      </w:pPr>
      <w:rPr>
        <w:rFonts w:ascii="Symbol" w:hAnsi="Symbol" w:hint="default"/>
      </w:rPr>
    </w:lvl>
    <w:lvl w:ilvl="1" w:tplc="28F486DE">
      <w:start w:val="1"/>
      <w:numFmt w:val="bullet"/>
      <w:lvlText w:val="o"/>
      <w:lvlJc w:val="left"/>
      <w:pPr>
        <w:ind w:left="1440" w:hanging="360"/>
      </w:pPr>
      <w:rPr>
        <w:rFonts w:ascii="Courier New" w:hAnsi="Courier New" w:hint="default"/>
      </w:rPr>
    </w:lvl>
    <w:lvl w:ilvl="2" w:tplc="5B22918C">
      <w:start w:val="1"/>
      <w:numFmt w:val="bullet"/>
      <w:lvlText w:val=""/>
      <w:lvlJc w:val="left"/>
      <w:pPr>
        <w:ind w:left="2160" w:hanging="360"/>
      </w:pPr>
      <w:rPr>
        <w:rFonts w:ascii="Wingdings" w:hAnsi="Wingdings" w:hint="default"/>
      </w:rPr>
    </w:lvl>
    <w:lvl w:ilvl="3" w:tplc="20DE4E38">
      <w:start w:val="1"/>
      <w:numFmt w:val="bullet"/>
      <w:lvlText w:val=""/>
      <w:lvlJc w:val="left"/>
      <w:pPr>
        <w:ind w:left="2880" w:hanging="360"/>
      </w:pPr>
      <w:rPr>
        <w:rFonts w:ascii="Symbol" w:hAnsi="Symbol" w:hint="default"/>
      </w:rPr>
    </w:lvl>
    <w:lvl w:ilvl="4" w:tplc="492220FC">
      <w:start w:val="1"/>
      <w:numFmt w:val="bullet"/>
      <w:lvlText w:val="o"/>
      <w:lvlJc w:val="left"/>
      <w:pPr>
        <w:ind w:left="3600" w:hanging="360"/>
      </w:pPr>
      <w:rPr>
        <w:rFonts w:ascii="Courier New" w:hAnsi="Courier New" w:hint="default"/>
      </w:rPr>
    </w:lvl>
    <w:lvl w:ilvl="5" w:tplc="AC6E9A70">
      <w:start w:val="1"/>
      <w:numFmt w:val="bullet"/>
      <w:lvlText w:val=""/>
      <w:lvlJc w:val="left"/>
      <w:pPr>
        <w:ind w:left="4320" w:hanging="360"/>
      </w:pPr>
      <w:rPr>
        <w:rFonts w:ascii="Wingdings" w:hAnsi="Wingdings" w:hint="default"/>
      </w:rPr>
    </w:lvl>
    <w:lvl w:ilvl="6" w:tplc="646859CC">
      <w:start w:val="1"/>
      <w:numFmt w:val="bullet"/>
      <w:lvlText w:val=""/>
      <w:lvlJc w:val="left"/>
      <w:pPr>
        <w:ind w:left="5040" w:hanging="360"/>
      </w:pPr>
      <w:rPr>
        <w:rFonts w:ascii="Symbol" w:hAnsi="Symbol" w:hint="default"/>
      </w:rPr>
    </w:lvl>
    <w:lvl w:ilvl="7" w:tplc="51664344">
      <w:start w:val="1"/>
      <w:numFmt w:val="bullet"/>
      <w:lvlText w:val="o"/>
      <w:lvlJc w:val="left"/>
      <w:pPr>
        <w:ind w:left="5760" w:hanging="360"/>
      </w:pPr>
      <w:rPr>
        <w:rFonts w:ascii="Courier New" w:hAnsi="Courier New" w:hint="default"/>
      </w:rPr>
    </w:lvl>
    <w:lvl w:ilvl="8" w:tplc="14742E02">
      <w:start w:val="1"/>
      <w:numFmt w:val="bullet"/>
      <w:lvlText w:val=""/>
      <w:lvlJc w:val="left"/>
      <w:pPr>
        <w:ind w:left="6480" w:hanging="360"/>
      </w:pPr>
      <w:rPr>
        <w:rFonts w:ascii="Wingdings" w:hAnsi="Wingdings" w:hint="default"/>
      </w:rPr>
    </w:lvl>
  </w:abstractNum>
  <w:num w:numId="1" w16cid:durableId="86584644">
    <w:abstractNumId w:val="11"/>
  </w:num>
  <w:num w:numId="2" w16cid:durableId="1303581680">
    <w:abstractNumId w:val="10"/>
  </w:num>
  <w:num w:numId="3" w16cid:durableId="661279793">
    <w:abstractNumId w:val="2"/>
  </w:num>
  <w:num w:numId="4" w16cid:durableId="1356690843">
    <w:abstractNumId w:val="1"/>
  </w:num>
  <w:num w:numId="5" w16cid:durableId="476336996">
    <w:abstractNumId w:val="9"/>
  </w:num>
  <w:num w:numId="6" w16cid:durableId="465004125">
    <w:abstractNumId w:val="5"/>
  </w:num>
  <w:num w:numId="7" w16cid:durableId="758255201">
    <w:abstractNumId w:val="4"/>
  </w:num>
  <w:num w:numId="8" w16cid:durableId="457534196">
    <w:abstractNumId w:val="6"/>
  </w:num>
  <w:num w:numId="9" w16cid:durableId="1489902868">
    <w:abstractNumId w:val="8"/>
  </w:num>
  <w:num w:numId="10" w16cid:durableId="1825777076">
    <w:abstractNumId w:val="7"/>
  </w:num>
  <w:num w:numId="11" w16cid:durableId="1482313768">
    <w:abstractNumId w:val="3"/>
  </w:num>
  <w:num w:numId="12" w16cid:durableId="1203593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32D"/>
    <w:rsid w:val="000038A1"/>
    <w:rsid w:val="0000394E"/>
    <w:rsid w:val="000205D2"/>
    <w:rsid w:val="000306A1"/>
    <w:rsid w:val="000341C0"/>
    <w:rsid w:val="00037B6C"/>
    <w:rsid w:val="00044ED1"/>
    <w:rsid w:val="000470AF"/>
    <w:rsid w:val="00047815"/>
    <w:rsid w:val="00050E4B"/>
    <w:rsid w:val="00053641"/>
    <w:rsid w:val="00062D53"/>
    <w:rsid w:val="00065030"/>
    <w:rsid w:val="00067F53"/>
    <w:rsid w:val="00074DA5"/>
    <w:rsid w:val="000809F1"/>
    <w:rsid w:val="0008683A"/>
    <w:rsid w:val="0009063D"/>
    <w:rsid w:val="00095A21"/>
    <w:rsid w:val="000975F6"/>
    <w:rsid w:val="000C5D10"/>
    <w:rsid w:val="000D06E3"/>
    <w:rsid w:val="000D0BB4"/>
    <w:rsid w:val="000D3FC8"/>
    <w:rsid w:val="000E55FE"/>
    <w:rsid w:val="000E601D"/>
    <w:rsid w:val="000F3143"/>
    <w:rsid w:val="00103210"/>
    <w:rsid w:val="00105299"/>
    <w:rsid w:val="00114BA2"/>
    <w:rsid w:val="00114CF2"/>
    <w:rsid w:val="0011532D"/>
    <w:rsid w:val="001169FD"/>
    <w:rsid w:val="00116EE6"/>
    <w:rsid w:val="00124956"/>
    <w:rsid w:val="001306A3"/>
    <w:rsid w:val="00132542"/>
    <w:rsid w:val="0014044E"/>
    <w:rsid w:val="00146044"/>
    <w:rsid w:val="00160FEE"/>
    <w:rsid w:val="00166012"/>
    <w:rsid w:val="00173C3E"/>
    <w:rsid w:val="00177E17"/>
    <w:rsid w:val="0017B3FC"/>
    <w:rsid w:val="00183758"/>
    <w:rsid w:val="001C13C7"/>
    <w:rsid w:val="001C4788"/>
    <w:rsid w:val="001C5558"/>
    <w:rsid w:val="001D3203"/>
    <w:rsid w:val="001E65D2"/>
    <w:rsid w:val="00237CB8"/>
    <w:rsid w:val="00251941"/>
    <w:rsid w:val="00255E9E"/>
    <w:rsid w:val="00257CBB"/>
    <w:rsid w:val="00267905"/>
    <w:rsid w:val="002733EB"/>
    <w:rsid w:val="002861FA"/>
    <w:rsid w:val="00292FD7"/>
    <w:rsid w:val="002A5AC3"/>
    <w:rsid w:val="002C7518"/>
    <w:rsid w:val="002F12D0"/>
    <w:rsid w:val="002F2E0D"/>
    <w:rsid w:val="00306BB1"/>
    <w:rsid w:val="003142BC"/>
    <w:rsid w:val="0031681E"/>
    <w:rsid w:val="00317CF0"/>
    <w:rsid w:val="003217AD"/>
    <w:rsid w:val="0033320D"/>
    <w:rsid w:val="00342106"/>
    <w:rsid w:val="00353005"/>
    <w:rsid w:val="0035432B"/>
    <w:rsid w:val="00362593"/>
    <w:rsid w:val="0036284A"/>
    <w:rsid w:val="00362FCF"/>
    <w:rsid w:val="003801BB"/>
    <w:rsid w:val="00381E7B"/>
    <w:rsid w:val="00381EA6"/>
    <w:rsid w:val="00386277"/>
    <w:rsid w:val="00390EAD"/>
    <w:rsid w:val="003A198F"/>
    <w:rsid w:val="003A1FC4"/>
    <w:rsid w:val="003B4A45"/>
    <w:rsid w:val="003D1CAD"/>
    <w:rsid w:val="003D5A30"/>
    <w:rsid w:val="003D6014"/>
    <w:rsid w:val="003E1FF3"/>
    <w:rsid w:val="003E4BF9"/>
    <w:rsid w:val="003F1356"/>
    <w:rsid w:val="003F3A1F"/>
    <w:rsid w:val="003F7BA0"/>
    <w:rsid w:val="003F7EF6"/>
    <w:rsid w:val="0040190C"/>
    <w:rsid w:val="00402588"/>
    <w:rsid w:val="00407847"/>
    <w:rsid w:val="00410196"/>
    <w:rsid w:val="00413904"/>
    <w:rsid w:val="0042249F"/>
    <w:rsid w:val="00434FAC"/>
    <w:rsid w:val="004475C7"/>
    <w:rsid w:val="00453E0C"/>
    <w:rsid w:val="00455A65"/>
    <w:rsid w:val="004637C7"/>
    <w:rsid w:val="00480799"/>
    <w:rsid w:val="00492BD7"/>
    <w:rsid w:val="0049614C"/>
    <w:rsid w:val="00496194"/>
    <w:rsid w:val="004C038C"/>
    <w:rsid w:val="004C239D"/>
    <w:rsid w:val="004C6075"/>
    <w:rsid w:val="004C7354"/>
    <w:rsid w:val="004D119B"/>
    <w:rsid w:val="004D11A0"/>
    <w:rsid w:val="0050570F"/>
    <w:rsid w:val="0052203D"/>
    <w:rsid w:val="005435DC"/>
    <w:rsid w:val="00552D50"/>
    <w:rsid w:val="0055538D"/>
    <w:rsid w:val="005625F1"/>
    <w:rsid w:val="00573F38"/>
    <w:rsid w:val="005740F6"/>
    <w:rsid w:val="00591255"/>
    <w:rsid w:val="005941C0"/>
    <w:rsid w:val="005D6277"/>
    <w:rsid w:val="005D6301"/>
    <w:rsid w:val="005E7DB6"/>
    <w:rsid w:val="005E7ED8"/>
    <w:rsid w:val="00601045"/>
    <w:rsid w:val="00605957"/>
    <w:rsid w:val="0060739E"/>
    <w:rsid w:val="00611002"/>
    <w:rsid w:val="0061358E"/>
    <w:rsid w:val="00614715"/>
    <w:rsid w:val="006252E4"/>
    <w:rsid w:val="00626B0F"/>
    <w:rsid w:val="00630758"/>
    <w:rsid w:val="006354C4"/>
    <w:rsid w:val="00635A07"/>
    <w:rsid w:val="00637E01"/>
    <w:rsid w:val="006436FD"/>
    <w:rsid w:val="00647E68"/>
    <w:rsid w:val="00660AB1"/>
    <w:rsid w:val="00687BF3"/>
    <w:rsid w:val="00690E2E"/>
    <w:rsid w:val="006A2867"/>
    <w:rsid w:val="006A4D65"/>
    <w:rsid w:val="006B5179"/>
    <w:rsid w:val="006B7C48"/>
    <w:rsid w:val="006C1F0E"/>
    <w:rsid w:val="006C5ED5"/>
    <w:rsid w:val="006D18A8"/>
    <w:rsid w:val="006D429E"/>
    <w:rsid w:val="006D4E7A"/>
    <w:rsid w:val="006E0B31"/>
    <w:rsid w:val="006E6356"/>
    <w:rsid w:val="006E674D"/>
    <w:rsid w:val="006F379C"/>
    <w:rsid w:val="006F5D70"/>
    <w:rsid w:val="0070133F"/>
    <w:rsid w:val="00702CFF"/>
    <w:rsid w:val="007048F4"/>
    <w:rsid w:val="00705C19"/>
    <w:rsid w:val="00710351"/>
    <w:rsid w:val="00710CDA"/>
    <w:rsid w:val="0071284A"/>
    <w:rsid w:val="00720AC6"/>
    <w:rsid w:val="00721051"/>
    <w:rsid w:val="00722685"/>
    <w:rsid w:val="00733636"/>
    <w:rsid w:val="00736ED5"/>
    <w:rsid w:val="00743E92"/>
    <w:rsid w:val="00745336"/>
    <w:rsid w:val="00745D30"/>
    <w:rsid w:val="00746B0A"/>
    <w:rsid w:val="00773E5D"/>
    <w:rsid w:val="00782309"/>
    <w:rsid w:val="00792A7D"/>
    <w:rsid w:val="00795A0C"/>
    <w:rsid w:val="007A1E20"/>
    <w:rsid w:val="007A48DA"/>
    <w:rsid w:val="007A50B0"/>
    <w:rsid w:val="007A5A93"/>
    <w:rsid w:val="007B896E"/>
    <w:rsid w:val="007C1E30"/>
    <w:rsid w:val="007D1C10"/>
    <w:rsid w:val="007E5FB0"/>
    <w:rsid w:val="008113CD"/>
    <w:rsid w:val="00823C9C"/>
    <w:rsid w:val="00825FE7"/>
    <w:rsid w:val="00826C0D"/>
    <w:rsid w:val="008270D3"/>
    <w:rsid w:val="008332F3"/>
    <w:rsid w:val="0085004F"/>
    <w:rsid w:val="00861520"/>
    <w:rsid w:val="00863C57"/>
    <w:rsid w:val="00871AB0"/>
    <w:rsid w:val="00880506"/>
    <w:rsid w:val="00886610"/>
    <w:rsid w:val="008900A3"/>
    <w:rsid w:val="00897957"/>
    <w:rsid w:val="008A119B"/>
    <w:rsid w:val="008A5668"/>
    <w:rsid w:val="008A7E9C"/>
    <w:rsid w:val="008B732E"/>
    <w:rsid w:val="008B781D"/>
    <w:rsid w:val="008D6049"/>
    <w:rsid w:val="008E09CF"/>
    <w:rsid w:val="008E5574"/>
    <w:rsid w:val="009017AC"/>
    <w:rsid w:val="00901A48"/>
    <w:rsid w:val="00902D8F"/>
    <w:rsid w:val="00936C38"/>
    <w:rsid w:val="009404FC"/>
    <w:rsid w:val="0094066A"/>
    <w:rsid w:val="009418C9"/>
    <w:rsid w:val="00944005"/>
    <w:rsid w:val="009456C8"/>
    <w:rsid w:val="00952CBA"/>
    <w:rsid w:val="00955B02"/>
    <w:rsid w:val="00955CDD"/>
    <w:rsid w:val="0095637B"/>
    <w:rsid w:val="009615C2"/>
    <w:rsid w:val="009656D4"/>
    <w:rsid w:val="00966F30"/>
    <w:rsid w:val="00971F84"/>
    <w:rsid w:val="0097236F"/>
    <w:rsid w:val="00982FF7"/>
    <w:rsid w:val="00990C76"/>
    <w:rsid w:val="009B3D18"/>
    <w:rsid w:val="009B4710"/>
    <w:rsid w:val="009C3491"/>
    <w:rsid w:val="009C788F"/>
    <w:rsid w:val="009D470B"/>
    <w:rsid w:val="009E471E"/>
    <w:rsid w:val="009E556C"/>
    <w:rsid w:val="009E5591"/>
    <w:rsid w:val="009F59D5"/>
    <w:rsid w:val="00A073FF"/>
    <w:rsid w:val="00A17604"/>
    <w:rsid w:val="00A23964"/>
    <w:rsid w:val="00A25A62"/>
    <w:rsid w:val="00A36D71"/>
    <w:rsid w:val="00A430B7"/>
    <w:rsid w:val="00A45080"/>
    <w:rsid w:val="00A47B43"/>
    <w:rsid w:val="00A5217D"/>
    <w:rsid w:val="00A70610"/>
    <w:rsid w:val="00A745FE"/>
    <w:rsid w:val="00A9326A"/>
    <w:rsid w:val="00A967A6"/>
    <w:rsid w:val="00AA4FDB"/>
    <w:rsid w:val="00AA6055"/>
    <w:rsid w:val="00AC0FF8"/>
    <w:rsid w:val="00AC7A02"/>
    <w:rsid w:val="00AE5B83"/>
    <w:rsid w:val="00AF6908"/>
    <w:rsid w:val="00AF6FF3"/>
    <w:rsid w:val="00B041BF"/>
    <w:rsid w:val="00B04C25"/>
    <w:rsid w:val="00B06898"/>
    <w:rsid w:val="00B06C9F"/>
    <w:rsid w:val="00B117C1"/>
    <w:rsid w:val="00B16A6F"/>
    <w:rsid w:val="00B22245"/>
    <w:rsid w:val="00B22BB5"/>
    <w:rsid w:val="00B246A5"/>
    <w:rsid w:val="00B24D73"/>
    <w:rsid w:val="00B2DAD3"/>
    <w:rsid w:val="00B32C11"/>
    <w:rsid w:val="00B3348F"/>
    <w:rsid w:val="00B36B71"/>
    <w:rsid w:val="00B46DB1"/>
    <w:rsid w:val="00B5450A"/>
    <w:rsid w:val="00B60F36"/>
    <w:rsid w:val="00B6663A"/>
    <w:rsid w:val="00B864C1"/>
    <w:rsid w:val="00B92465"/>
    <w:rsid w:val="00B95EB0"/>
    <w:rsid w:val="00B977A7"/>
    <w:rsid w:val="00BA045B"/>
    <w:rsid w:val="00BA4D22"/>
    <w:rsid w:val="00BC0CAB"/>
    <w:rsid w:val="00BC17B0"/>
    <w:rsid w:val="00BC6541"/>
    <w:rsid w:val="00BC7A7A"/>
    <w:rsid w:val="00BE03BB"/>
    <w:rsid w:val="00BE7E66"/>
    <w:rsid w:val="00BF3CCF"/>
    <w:rsid w:val="00C00C16"/>
    <w:rsid w:val="00C01D28"/>
    <w:rsid w:val="00C02C01"/>
    <w:rsid w:val="00C04195"/>
    <w:rsid w:val="00C33972"/>
    <w:rsid w:val="00C40893"/>
    <w:rsid w:val="00C56425"/>
    <w:rsid w:val="00C56C72"/>
    <w:rsid w:val="00C634BF"/>
    <w:rsid w:val="00C72ABB"/>
    <w:rsid w:val="00C7325F"/>
    <w:rsid w:val="00C75404"/>
    <w:rsid w:val="00C806FC"/>
    <w:rsid w:val="00C81073"/>
    <w:rsid w:val="00C8126F"/>
    <w:rsid w:val="00C95306"/>
    <w:rsid w:val="00C9662A"/>
    <w:rsid w:val="00C97376"/>
    <w:rsid w:val="00CA1315"/>
    <w:rsid w:val="00CA38B9"/>
    <w:rsid w:val="00CA53C3"/>
    <w:rsid w:val="00CA5492"/>
    <w:rsid w:val="00CB643B"/>
    <w:rsid w:val="00CD0F28"/>
    <w:rsid w:val="00CD3C01"/>
    <w:rsid w:val="00CD64A4"/>
    <w:rsid w:val="00CE22A4"/>
    <w:rsid w:val="00CE3FD4"/>
    <w:rsid w:val="00CE7992"/>
    <w:rsid w:val="00CF75EE"/>
    <w:rsid w:val="00D02A7B"/>
    <w:rsid w:val="00D15D62"/>
    <w:rsid w:val="00D33160"/>
    <w:rsid w:val="00D3713B"/>
    <w:rsid w:val="00D564BB"/>
    <w:rsid w:val="00D748FF"/>
    <w:rsid w:val="00D8368B"/>
    <w:rsid w:val="00D91BAF"/>
    <w:rsid w:val="00D9546A"/>
    <w:rsid w:val="00D96104"/>
    <w:rsid w:val="00DA1641"/>
    <w:rsid w:val="00DA7EFA"/>
    <w:rsid w:val="00DB17EC"/>
    <w:rsid w:val="00DB3D6D"/>
    <w:rsid w:val="00DB3FBD"/>
    <w:rsid w:val="00DC6820"/>
    <w:rsid w:val="00DC6FD4"/>
    <w:rsid w:val="00DD0463"/>
    <w:rsid w:val="00DD2AFF"/>
    <w:rsid w:val="00DD5159"/>
    <w:rsid w:val="00DE0BB5"/>
    <w:rsid w:val="00DE724B"/>
    <w:rsid w:val="00E01FA2"/>
    <w:rsid w:val="00E120C3"/>
    <w:rsid w:val="00E12CD1"/>
    <w:rsid w:val="00E172F3"/>
    <w:rsid w:val="00E3677B"/>
    <w:rsid w:val="00E36935"/>
    <w:rsid w:val="00E44B47"/>
    <w:rsid w:val="00E51AC9"/>
    <w:rsid w:val="00E5452B"/>
    <w:rsid w:val="00E548F2"/>
    <w:rsid w:val="00E5639B"/>
    <w:rsid w:val="00E60A4D"/>
    <w:rsid w:val="00E6585B"/>
    <w:rsid w:val="00E66DB3"/>
    <w:rsid w:val="00E71BAB"/>
    <w:rsid w:val="00E763DC"/>
    <w:rsid w:val="00E77840"/>
    <w:rsid w:val="00E82E6E"/>
    <w:rsid w:val="00E838C3"/>
    <w:rsid w:val="00EA3B86"/>
    <w:rsid w:val="00EC4732"/>
    <w:rsid w:val="00EE066A"/>
    <w:rsid w:val="00EE760A"/>
    <w:rsid w:val="00EF20C8"/>
    <w:rsid w:val="00EF2BD7"/>
    <w:rsid w:val="00EF43C0"/>
    <w:rsid w:val="00EF48F2"/>
    <w:rsid w:val="00EF6234"/>
    <w:rsid w:val="00F00E6C"/>
    <w:rsid w:val="00F03F62"/>
    <w:rsid w:val="00F056A8"/>
    <w:rsid w:val="00F15A2A"/>
    <w:rsid w:val="00F20EB7"/>
    <w:rsid w:val="00F255F1"/>
    <w:rsid w:val="00F30714"/>
    <w:rsid w:val="00F32D50"/>
    <w:rsid w:val="00F43D90"/>
    <w:rsid w:val="00F5097A"/>
    <w:rsid w:val="00F55519"/>
    <w:rsid w:val="00F5688C"/>
    <w:rsid w:val="00F60347"/>
    <w:rsid w:val="00F62326"/>
    <w:rsid w:val="00F62455"/>
    <w:rsid w:val="00F62961"/>
    <w:rsid w:val="00F8311F"/>
    <w:rsid w:val="00F8673D"/>
    <w:rsid w:val="00F92A4B"/>
    <w:rsid w:val="00FA1E8D"/>
    <w:rsid w:val="00FA57DF"/>
    <w:rsid w:val="00FA5C8D"/>
    <w:rsid w:val="00FA6224"/>
    <w:rsid w:val="00FB09C0"/>
    <w:rsid w:val="00FC406B"/>
    <w:rsid w:val="00FD1289"/>
    <w:rsid w:val="00FF0F91"/>
    <w:rsid w:val="00FF2813"/>
    <w:rsid w:val="01171EBA"/>
    <w:rsid w:val="01173C8F"/>
    <w:rsid w:val="0120D46B"/>
    <w:rsid w:val="01239D6C"/>
    <w:rsid w:val="013891BD"/>
    <w:rsid w:val="0153E5AA"/>
    <w:rsid w:val="019A0CED"/>
    <w:rsid w:val="01F02168"/>
    <w:rsid w:val="02032160"/>
    <w:rsid w:val="021E0588"/>
    <w:rsid w:val="0220783D"/>
    <w:rsid w:val="0233C28B"/>
    <w:rsid w:val="0251B076"/>
    <w:rsid w:val="03090616"/>
    <w:rsid w:val="033C2454"/>
    <w:rsid w:val="037ABAD4"/>
    <w:rsid w:val="0386FF05"/>
    <w:rsid w:val="03BE3253"/>
    <w:rsid w:val="03CAA1CD"/>
    <w:rsid w:val="04C88DC1"/>
    <w:rsid w:val="04D7392E"/>
    <w:rsid w:val="052EFDB2"/>
    <w:rsid w:val="0595482C"/>
    <w:rsid w:val="0689FB73"/>
    <w:rsid w:val="06AD16F3"/>
    <w:rsid w:val="06B73DDC"/>
    <w:rsid w:val="06BD21A2"/>
    <w:rsid w:val="072578B2"/>
    <w:rsid w:val="073220B3"/>
    <w:rsid w:val="0774EB08"/>
    <w:rsid w:val="07AE7D0B"/>
    <w:rsid w:val="07AEF562"/>
    <w:rsid w:val="0827B30A"/>
    <w:rsid w:val="083967AC"/>
    <w:rsid w:val="083DDC33"/>
    <w:rsid w:val="0879573A"/>
    <w:rsid w:val="0897B0E9"/>
    <w:rsid w:val="08C9CF9F"/>
    <w:rsid w:val="09A625C1"/>
    <w:rsid w:val="09F64735"/>
    <w:rsid w:val="0A0895E6"/>
    <w:rsid w:val="0A1B66D5"/>
    <w:rsid w:val="0A1DE452"/>
    <w:rsid w:val="0A2C7548"/>
    <w:rsid w:val="0A4936C9"/>
    <w:rsid w:val="0A4E34E1"/>
    <w:rsid w:val="0A592CB2"/>
    <w:rsid w:val="0C1CC39B"/>
    <w:rsid w:val="0C592A30"/>
    <w:rsid w:val="0C6CF7B4"/>
    <w:rsid w:val="0C9FE491"/>
    <w:rsid w:val="0CA4FCE6"/>
    <w:rsid w:val="0CAAC5FA"/>
    <w:rsid w:val="0CB86DED"/>
    <w:rsid w:val="0D54764D"/>
    <w:rsid w:val="0D5C672A"/>
    <w:rsid w:val="0D8F93C1"/>
    <w:rsid w:val="0D9564B7"/>
    <w:rsid w:val="0DB55765"/>
    <w:rsid w:val="0DC4C239"/>
    <w:rsid w:val="0E377CA4"/>
    <w:rsid w:val="0E418952"/>
    <w:rsid w:val="0EB93398"/>
    <w:rsid w:val="0F334F19"/>
    <w:rsid w:val="0F88C63D"/>
    <w:rsid w:val="1002B2BB"/>
    <w:rsid w:val="1014555C"/>
    <w:rsid w:val="102ADD76"/>
    <w:rsid w:val="105E9C68"/>
    <w:rsid w:val="1062F722"/>
    <w:rsid w:val="106BEA9D"/>
    <w:rsid w:val="108E04B0"/>
    <w:rsid w:val="10BCF92D"/>
    <w:rsid w:val="11816B8B"/>
    <w:rsid w:val="11C11438"/>
    <w:rsid w:val="11D82A6E"/>
    <w:rsid w:val="11E33AD8"/>
    <w:rsid w:val="12034FBE"/>
    <w:rsid w:val="125203F8"/>
    <w:rsid w:val="13105605"/>
    <w:rsid w:val="1349D15E"/>
    <w:rsid w:val="139F4FDD"/>
    <w:rsid w:val="13A51862"/>
    <w:rsid w:val="13CE1556"/>
    <w:rsid w:val="14018CC0"/>
    <w:rsid w:val="14120F51"/>
    <w:rsid w:val="14373906"/>
    <w:rsid w:val="149D1E1E"/>
    <w:rsid w:val="14DEC82E"/>
    <w:rsid w:val="14F1D4AE"/>
    <w:rsid w:val="1530CA70"/>
    <w:rsid w:val="154CE4A3"/>
    <w:rsid w:val="1552E8A8"/>
    <w:rsid w:val="15AAAFF9"/>
    <w:rsid w:val="15BE7007"/>
    <w:rsid w:val="15C66070"/>
    <w:rsid w:val="168CB08A"/>
    <w:rsid w:val="1715A315"/>
    <w:rsid w:val="17BCD17D"/>
    <w:rsid w:val="1848D1A2"/>
    <w:rsid w:val="1854D86B"/>
    <w:rsid w:val="18762E15"/>
    <w:rsid w:val="187AED13"/>
    <w:rsid w:val="1882C1F4"/>
    <w:rsid w:val="1889601B"/>
    <w:rsid w:val="18E7C08C"/>
    <w:rsid w:val="18F0112C"/>
    <w:rsid w:val="198B069F"/>
    <w:rsid w:val="19C9B623"/>
    <w:rsid w:val="19D982F1"/>
    <w:rsid w:val="1A09E5C1"/>
    <w:rsid w:val="1A80EE9D"/>
    <w:rsid w:val="1ACCE996"/>
    <w:rsid w:val="1ADE4638"/>
    <w:rsid w:val="1ADE4761"/>
    <w:rsid w:val="1B32062A"/>
    <w:rsid w:val="1B413A26"/>
    <w:rsid w:val="1BE2DA1C"/>
    <w:rsid w:val="1C1997EE"/>
    <w:rsid w:val="1C314068"/>
    <w:rsid w:val="1C5D5BE2"/>
    <w:rsid w:val="1CA5D92D"/>
    <w:rsid w:val="1CA70689"/>
    <w:rsid w:val="1CFEE805"/>
    <w:rsid w:val="1D06F0BE"/>
    <w:rsid w:val="1D0B867D"/>
    <w:rsid w:val="1D442301"/>
    <w:rsid w:val="1D9C6F94"/>
    <w:rsid w:val="1E1BE783"/>
    <w:rsid w:val="1E8390AC"/>
    <w:rsid w:val="1EC482FA"/>
    <w:rsid w:val="1F03F51B"/>
    <w:rsid w:val="1FC53F1A"/>
    <w:rsid w:val="1FD4B939"/>
    <w:rsid w:val="1FE08B46"/>
    <w:rsid w:val="2032F581"/>
    <w:rsid w:val="20458A63"/>
    <w:rsid w:val="2056FBA7"/>
    <w:rsid w:val="20679152"/>
    <w:rsid w:val="20F398FD"/>
    <w:rsid w:val="21428B1E"/>
    <w:rsid w:val="21CE84A7"/>
    <w:rsid w:val="2207B9A4"/>
    <w:rsid w:val="22175B4F"/>
    <w:rsid w:val="223B5E41"/>
    <w:rsid w:val="224E8ED0"/>
    <w:rsid w:val="22BAB125"/>
    <w:rsid w:val="232FFE9E"/>
    <w:rsid w:val="23B3D962"/>
    <w:rsid w:val="23C6BA9C"/>
    <w:rsid w:val="23DA6791"/>
    <w:rsid w:val="23E2B526"/>
    <w:rsid w:val="23FA1B5F"/>
    <w:rsid w:val="2418A254"/>
    <w:rsid w:val="24457DA7"/>
    <w:rsid w:val="244F6457"/>
    <w:rsid w:val="246B132E"/>
    <w:rsid w:val="24906FA5"/>
    <w:rsid w:val="24BCB32D"/>
    <w:rsid w:val="24CA6F68"/>
    <w:rsid w:val="24D4E089"/>
    <w:rsid w:val="251DEBD4"/>
    <w:rsid w:val="25AD4EC3"/>
    <w:rsid w:val="25B2B8A8"/>
    <w:rsid w:val="25F0A31A"/>
    <w:rsid w:val="2613CB44"/>
    <w:rsid w:val="26606F57"/>
    <w:rsid w:val="266A39E3"/>
    <w:rsid w:val="27A2488C"/>
    <w:rsid w:val="27DF9178"/>
    <w:rsid w:val="27E28E90"/>
    <w:rsid w:val="287A4EC1"/>
    <w:rsid w:val="288E4554"/>
    <w:rsid w:val="28F43E6D"/>
    <w:rsid w:val="290D4C37"/>
    <w:rsid w:val="29CEE8DE"/>
    <w:rsid w:val="2A476016"/>
    <w:rsid w:val="2A5AC077"/>
    <w:rsid w:val="2A810ED0"/>
    <w:rsid w:val="2A96ADFD"/>
    <w:rsid w:val="2ADD3FE2"/>
    <w:rsid w:val="2AEC7680"/>
    <w:rsid w:val="2B0B9107"/>
    <w:rsid w:val="2B39F6AA"/>
    <w:rsid w:val="2B6B554E"/>
    <w:rsid w:val="2BB1624E"/>
    <w:rsid w:val="2BBA0BE7"/>
    <w:rsid w:val="2BD16ABB"/>
    <w:rsid w:val="2C2451A6"/>
    <w:rsid w:val="2CB7255A"/>
    <w:rsid w:val="2D17D22C"/>
    <w:rsid w:val="2D2CFE4A"/>
    <w:rsid w:val="2D6C9205"/>
    <w:rsid w:val="2E6CACB8"/>
    <w:rsid w:val="2E8F57AE"/>
    <w:rsid w:val="2EBA825E"/>
    <w:rsid w:val="2EC46FF5"/>
    <w:rsid w:val="2F5AF735"/>
    <w:rsid w:val="2F831D61"/>
    <w:rsid w:val="2F993F74"/>
    <w:rsid w:val="308AB64D"/>
    <w:rsid w:val="3105874B"/>
    <w:rsid w:val="311C1F3D"/>
    <w:rsid w:val="31A4F506"/>
    <w:rsid w:val="31D6303F"/>
    <w:rsid w:val="31E59626"/>
    <w:rsid w:val="31F0B3D4"/>
    <w:rsid w:val="31F5034B"/>
    <w:rsid w:val="3290DF00"/>
    <w:rsid w:val="32C59152"/>
    <w:rsid w:val="32DEA28E"/>
    <w:rsid w:val="32EFD808"/>
    <w:rsid w:val="32F2493A"/>
    <w:rsid w:val="330B7A10"/>
    <w:rsid w:val="336F9453"/>
    <w:rsid w:val="3376CA60"/>
    <w:rsid w:val="33AF3850"/>
    <w:rsid w:val="33BB650E"/>
    <w:rsid w:val="33BEA12E"/>
    <w:rsid w:val="33ECD4A5"/>
    <w:rsid w:val="34163A51"/>
    <w:rsid w:val="34394ABC"/>
    <w:rsid w:val="34774FEA"/>
    <w:rsid w:val="349D101A"/>
    <w:rsid w:val="34C433EA"/>
    <w:rsid w:val="34D6123F"/>
    <w:rsid w:val="34FA25FB"/>
    <w:rsid w:val="3517A6E2"/>
    <w:rsid w:val="35B26DB8"/>
    <w:rsid w:val="35E181D8"/>
    <w:rsid w:val="363C358E"/>
    <w:rsid w:val="36ADBE0A"/>
    <w:rsid w:val="36AEA959"/>
    <w:rsid w:val="36DE3A75"/>
    <w:rsid w:val="3735DBA2"/>
    <w:rsid w:val="37933BA9"/>
    <w:rsid w:val="37A52075"/>
    <w:rsid w:val="37B38E10"/>
    <w:rsid w:val="37D30DFF"/>
    <w:rsid w:val="37FB01F3"/>
    <w:rsid w:val="3821D28C"/>
    <w:rsid w:val="3822500C"/>
    <w:rsid w:val="3834C505"/>
    <w:rsid w:val="3861D55B"/>
    <w:rsid w:val="38797884"/>
    <w:rsid w:val="38A18E58"/>
    <w:rsid w:val="38C2860D"/>
    <w:rsid w:val="393A14DF"/>
    <w:rsid w:val="394BBA5A"/>
    <w:rsid w:val="395988A3"/>
    <w:rsid w:val="39AD04E1"/>
    <w:rsid w:val="39D36771"/>
    <w:rsid w:val="39F6977E"/>
    <w:rsid w:val="39FC8E74"/>
    <w:rsid w:val="3A08E618"/>
    <w:rsid w:val="3A161FCC"/>
    <w:rsid w:val="3AF1FBA7"/>
    <w:rsid w:val="3B0E1B05"/>
    <w:rsid w:val="3B305865"/>
    <w:rsid w:val="3B338CBA"/>
    <w:rsid w:val="3B8B613F"/>
    <w:rsid w:val="3BEAF3F7"/>
    <w:rsid w:val="3C1656EC"/>
    <w:rsid w:val="3C646ACB"/>
    <w:rsid w:val="3C84999E"/>
    <w:rsid w:val="3D2BC8ED"/>
    <w:rsid w:val="3D3B1645"/>
    <w:rsid w:val="3D629519"/>
    <w:rsid w:val="3DD2AF2C"/>
    <w:rsid w:val="3E74BBF7"/>
    <w:rsid w:val="3E832270"/>
    <w:rsid w:val="3EA7C98D"/>
    <w:rsid w:val="3EB2118D"/>
    <w:rsid w:val="3ED32D7B"/>
    <w:rsid w:val="3F4C7732"/>
    <w:rsid w:val="3F888BE0"/>
    <w:rsid w:val="3F91A748"/>
    <w:rsid w:val="3FDBC4F2"/>
    <w:rsid w:val="3FE026F4"/>
    <w:rsid w:val="40004FA9"/>
    <w:rsid w:val="401B4F5A"/>
    <w:rsid w:val="4093544E"/>
    <w:rsid w:val="40B5DFC7"/>
    <w:rsid w:val="40E6B367"/>
    <w:rsid w:val="412A1056"/>
    <w:rsid w:val="41373C31"/>
    <w:rsid w:val="417F1AC6"/>
    <w:rsid w:val="4235584B"/>
    <w:rsid w:val="4289E2C6"/>
    <w:rsid w:val="428FE7E1"/>
    <w:rsid w:val="42EF1B0B"/>
    <w:rsid w:val="4397924D"/>
    <w:rsid w:val="439A4280"/>
    <w:rsid w:val="43D7B1F2"/>
    <w:rsid w:val="446E983E"/>
    <w:rsid w:val="455C071F"/>
    <w:rsid w:val="457421C6"/>
    <w:rsid w:val="45742B9F"/>
    <w:rsid w:val="466BAF5A"/>
    <w:rsid w:val="467D16D5"/>
    <w:rsid w:val="46F1AF38"/>
    <w:rsid w:val="47017D51"/>
    <w:rsid w:val="472301CF"/>
    <w:rsid w:val="4725EC36"/>
    <w:rsid w:val="4785CECB"/>
    <w:rsid w:val="47AFD4B7"/>
    <w:rsid w:val="48161F9A"/>
    <w:rsid w:val="48318266"/>
    <w:rsid w:val="487BB1FA"/>
    <w:rsid w:val="487BC262"/>
    <w:rsid w:val="4893F9EF"/>
    <w:rsid w:val="48B8D4B5"/>
    <w:rsid w:val="48D1E217"/>
    <w:rsid w:val="48D29CAE"/>
    <w:rsid w:val="49032661"/>
    <w:rsid w:val="490F2775"/>
    <w:rsid w:val="49148EFA"/>
    <w:rsid w:val="491A8FF1"/>
    <w:rsid w:val="4920D3DD"/>
    <w:rsid w:val="49F0213B"/>
    <w:rsid w:val="4A0606FD"/>
    <w:rsid w:val="4A1EF8B3"/>
    <w:rsid w:val="4A31C85C"/>
    <w:rsid w:val="4B3A2737"/>
    <w:rsid w:val="4B65A9A2"/>
    <w:rsid w:val="4B6AD5E0"/>
    <w:rsid w:val="4B7F7FD6"/>
    <w:rsid w:val="4B878D73"/>
    <w:rsid w:val="4BAE0D9E"/>
    <w:rsid w:val="4BB17F45"/>
    <w:rsid w:val="4BB78FCE"/>
    <w:rsid w:val="4C0CFDBA"/>
    <w:rsid w:val="4C18AD67"/>
    <w:rsid w:val="4C1EAD70"/>
    <w:rsid w:val="4C1F6602"/>
    <w:rsid w:val="4C2E238C"/>
    <w:rsid w:val="4CC361ED"/>
    <w:rsid w:val="4D312DD2"/>
    <w:rsid w:val="4D931CC0"/>
    <w:rsid w:val="4DADEC40"/>
    <w:rsid w:val="4DC8D8DD"/>
    <w:rsid w:val="4DFB31F7"/>
    <w:rsid w:val="4DFFEAD3"/>
    <w:rsid w:val="4E104B21"/>
    <w:rsid w:val="4E196F63"/>
    <w:rsid w:val="4E73A7B6"/>
    <w:rsid w:val="4EA578F9"/>
    <w:rsid w:val="4EB5F401"/>
    <w:rsid w:val="4EDF223B"/>
    <w:rsid w:val="4EFBB79B"/>
    <w:rsid w:val="4F2070F2"/>
    <w:rsid w:val="4F3B6F0F"/>
    <w:rsid w:val="4F65ED4B"/>
    <w:rsid w:val="4F829BA8"/>
    <w:rsid w:val="4F955115"/>
    <w:rsid w:val="4FFE7097"/>
    <w:rsid w:val="50254FD4"/>
    <w:rsid w:val="503D767C"/>
    <w:rsid w:val="509B7594"/>
    <w:rsid w:val="511CB41E"/>
    <w:rsid w:val="51C1144C"/>
    <w:rsid w:val="52133787"/>
    <w:rsid w:val="526B8A43"/>
    <w:rsid w:val="5277A367"/>
    <w:rsid w:val="52923412"/>
    <w:rsid w:val="52947E63"/>
    <w:rsid w:val="52A8F44C"/>
    <w:rsid w:val="52C07212"/>
    <w:rsid w:val="52E08FB3"/>
    <w:rsid w:val="5316792D"/>
    <w:rsid w:val="540CBF38"/>
    <w:rsid w:val="541E04B6"/>
    <w:rsid w:val="544E081A"/>
    <w:rsid w:val="548680D2"/>
    <w:rsid w:val="55726D8C"/>
    <w:rsid w:val="5577C0EE"/>
    <w:rsid w:val="55887C3F"/>
    <w:rsid w:val="55A00FAC"/>
    <w:rsid w:val="5664D94D"/>
    <w:rsid w:val="566DA2A0"/>
    <w:rsid w:val="56BDF251"/>
    <w:rsid w:val="56EB2689"/>
    <w:rsid w:val="570027CD"/>
    <w:rsid w:val="570B4E2D"/>
    <w:rsid w:val="5734E85C"/>
    <w:rsid w:val="57505871"/>
    <w:rsid w:val="5758D068"/>
    <w:rsid w:val="57C06759"/>
    <w:rsid w:val="5815CE6B"/>
    <w:rsid w:val="582E4F78"/>
    <w:rsid w:val="58F89F94"/>
    <w:rsid w:val="59142798"/>
    <w:rsid w:val="59332C0A"/>
    <w:rsid w:val="5956A79D"/>
    <w:rsid w:val="5972A210"/>
    <w:rsid w:val="59ACA5FC"/>
    <w:rsid w:val="5A1852BB"/>
    <w:rsid w:val="5A66DE74"/>
    <w:rsid w:val="5A73B882"/>
    <w:rsid w:val="5A81A491"/>
    <w:rsid w:val="5AACE96B"/>
    <w:rsid w:val="5AC4A369"/>
    <w:rsid w:val="5ACDA2C1"/>
    <w:rsid w:val="5AF60C50"/>
    <w:rsid w:val="5B586C42"/>
    <w:rsid w:val="5BB74496"/>
    <w:rsid w:val="5C3279EB"/>
    <w:rsid w:val="5C8E1A14"/>
    <w:rsid w:val="5CCC40B7"/>
    <w:rsid w:val="5CF1E9C2"/>
    <w:rsid w:val="5D00DF91"/>
    <w:rsid w:val="5D4D7A58"/>
    <w:rsid w:val="5D662533"/>
    <w:rsid w:val="5D664028"/>
    <w:rsid w:val="5D84D444"/>
    <w:rsid w:val="5DEEBEA2"/>
    <w:rsid w:val="5E0FBD00"/>
    <w:rsid w:val="5E22964A"/>
    <w:rsid w:val="5E3AA19D"/>
    <w:rsid w:val="5ED1F2C6"/>
    <w:rsid w:val="5ED5F5E8"/>
    <w:rsid w:val="5ED6C91E"/>
    <w:rsid w:val="5EDEC129"/>
    <w:rsid w:val="5EE1EACE"/>
    <w:rsid w:val="5EF98373"/>
    <w:rsid w:val="5EFC259B"/>
    <w:rsid w:val="5F07FB71"/>
    <w:rsid w:val="5F10BF1A"/>
    <w:rsid w:val="5F5DD231"/>
    <w:rsid w:val="5FAEABB6"/>
    <w:rsid w:val="600E2F1B"/>
    <w:rsid w:val="6127E636"/>
    <w:rsid w:val="6176FE42"/>
    <w:rsid w:val="619D90D0"/>
    <w:rsid w:val="61B5CA63"/>
    <w:rsid w:val="6299A11D"/>
    <w:rsid w:val="634DB4FC"/>
    <w:rsid w:val="6355E7A9"/>
    <w:rsid w:val="6381B32C"/>
    <w:rsid w:val="638A24BC"/>
    <w:rsid w:val="6392699B"/>
    <w:rsid w:val="639D5356"/>
    <w:rsid w:val="63EF891E"/>
    <w:rsid w:val="642000C9"/>
    <w:rsid w:val="64548133"/>
    <w:rsid w:val="64B59495"/>
    <w:rsid w:val="657818DE"/>
    <w:rsid w:val="663394B2"/>
    <w:rsid w:val="663A7491"/>
    <w:rsid w:val="6671829D"/>
    <w:rsid w:val="667D47E5"/>
    <w:rsid w:val="66829603"/>
    <w:rsid w:val="66893BBA"/>
    <w:rsid w:val="66992E47"/>
    <w:rsid w:val="67275DC9"/>
    <w:rsid w:val="675842C8"/>
    <w:rsid w:val="67676A42"/>
    <w:rsid w:val="67D4807E"/>
    <w:rsid w:val="67E38AFB"/>
    <w:rsid w:val="6820CF76"/>
    <w:rsid w:val="685BA99E"/>
    <w:rsid w:val="68A34725"/>
    <w:rsid w:val="68C51AD3"/>
    <w:rsid w:val="68DA7C78"/>
    <w:rsid w:val="690F2808"/>
    <w:rsid w:val="6941821F"/>
    <w:rsid w:val="69E33206"/>
    <w:rsid w:val="69F5B63C"/>
    <w:rsid w:val="6A18F84E"/>
    <w:rsid w:val="6A2596E1"/>
    <w:rsid w:val="6A28C289"/>
    <w:rsid w:val="6A2EF88A"/>
    <w:rsid w:val="6A8E79D2"/>
    <w:rsid w:val="6B5936E6"/>
    <w:rsid w:val="6B7ADD6E"/>
    <w:rsid w:val="6B7FF88F"/>
    <w:rsid w:val="6B836AEE"/>
    <w:rsid w:val="6BC294B5"/>
    <w:rsid w:val="6BC6B0E0"/>
    <w:rsid w:val="6BD667CD"/>
    <w:rsid w:val="6BF2A216"/>
    <w:rsid w:val="6C1E37D9"/>
    <w:rsid w:val="6C28B50A"/>
    <w:rsid w:val="6C5FD327"/>
    <w:rsid w:val="6C6AC919"/>
    <w:rsid w:val="6C9DE0D6"/>
    <w:rsid w:val="6CBC9B09"/>
    <w:rsid w:val="6CCF966F"/>
    <w:rsid w:val="6CD6FC63"/>
    <w:rsid w:val="6D44D692"/>
    <w:rsid w:val="6D5545D9"/>
    <w:rsid w:val="6D566ACD"/>
    <w:rsid w:val="6D7F0AC1"/>
    <w:rsid w:val="6DC0AA37"/>
    <w:rsid w:val="6DCC0F0E"/>
    <w:rsid w:val="6E04655C"/>
    <w:rsid w:val="6E0C2C77"/>
    <w:rsid w:val="6E48934F"/>
    <w:rsid w:val="6E9AD97D"/>
    <w:rsid w:val="6ECE65F7"/>
    <w:rsid w:val="6F5836CD"/>
    <w:rsid w:val="6F80013E"/>
    <w:rsid w:val="6F9BED20"/>
    <w:rsid w:val="6FABA6BC"/>
    <w:rsid w:val="700EBEE1"/>
    <w:rsid w:val="701B82AF"/>
    <w:rsid w:val="703BD906"/>
    <w:rsid w:val="7072E792"/>
    <w:rsid w:val="7076C561"/>
    <w:rsid w:val="70B62569"/>
    <w:rsid w:val="70D7FC76"/>
    <w:rsid w:val="710719F7"/>
    <w:rsid w:val="716CFA1C"/>
    <w:rsid w:val="71BE0D89"/>
    <w:rsid w:val="72C178EE"/>
    <w:rsid w:val="72E4FE38"/>
    <w:rsid w:val="72FE6CD2"/>
    <w:rsid w:val="73291625"/>
    <w:rsid w:val="734F767F"/>
    <w:rsid w:val="735BE2DB"/>
    <w:rsid w:val="737B235F"/>
    <w:rsid w:val="73DB3FF6"/>
    <w:rsid w:val="74088EFE"/>
    <w:rsid w:val="74100BF7"/>
    <w:rsid w:val="75029413"/>
    <w:rsid w:val="753027FE"/>
    <w:rsid w:val="7532712F"/>
    <w:rsid w:val="7585AD03"/>
    <w:rsid w:val="75D8964E"/>
    <w:rsid w:val="75EB3949"/>
    <w:rsid w:val="764E92AD"/>
    <w:rsid w:val="76A2E0BF"/>
    <w:rsid w:val="7760E991"/>
    <w:rsid w:val="776A19EA"/>
    <w:rsid w:val="77959C8D"/>
    <w:rsid w:val="779EFDBF"/>
    <w:rsid w:val="7864DC9F"/>
    <w:rsid w:val="789DBA52"/>
    <w:rsid w:val="78CC433D"/>
    <w:rsid w:val="78EBC369"/>
    <w:rsid w:val="79025881"/>
    <w:rsid w:val="790F8365"/>
    <w:rsid w:val="799E8C66"/>
    <w:rsid w:val="799F4856"/>
    <w:rsid w:val="79E23B1F"/>
    <w:rsid w:val="79FF1556"/>
    <w:rsid w:val="7A079609"/>
    <w:rsid w:val="7A2D749E"/>
    <w:rsid w:val="7A3F8434"/>
    <w:rsid w:val="7A9DC4AD"/>
    <w:rsid w:val="7AA972C4"/>
    <w:rsid w:val="7ABB5E6F"/>
    <w:rsid w:val="7ACD71F3"/>
    <w:rsid w:val="7AE64F84"/>
    <w:rsid w:val="7B358102"/>
    <w:rsid w:val="7B4A9831"/>
    <w:rsid w:val="7B79BF49"/>
    <w:rsid w:val="7B932800"/>
    <w:rsid w:val="7BBE0951"/>
    <w:rsid w:val="7C08ADDD"/>
    <w:rsid w:val="7C104068"/>
    <w:rsid w:val="7C18C0D7"/>
    <w:rsid w:val="7C5D0138"/>
    <w:rsid w:val="7CA97298"/>
    <w:rsid w:val="7CD2073A"/>
    <w:rsid w:val="7CE6AB95"/>
    <w:rsid w:val="7D1C7C62"/>
    <w:rsid w:val="7D2BD1CB"/>
    <w:rsid w:val="7D919488"/>
    <w:rsid w:val="7DF5ABFC"/>
    <w:rsid w:val="7E05D75E"/>
    <w:rsid w:val="7E1C6968"/>
    <w:rsid w:val="7E53BBDB"/>
    <w:rsid w:val="7EBEACCF"/>
    <w:rsid w:val="7ECE19E1"/>
    <w:rsid w:val="7EEC8AEB"/>
    <w:rsid w:val="7EF273AF"/>
    <w:rsid w:val="7F1D957F"/>
    <w:rsid w:val="7F43C302"/>
    <w:rsid w:val="7F62FA16"/>
    <w:rsid w:val="7FA22AA7"/>
    <w:rsid w:val="7FA57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77C8A"/>
  <w15:chartTrackingRefBased/>
  <w15:docId w15:val="{897021EC-2A39-4674-A904-9EF517F7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4C1"/>
    <w:pPr>
      <w:spacing w:after="100" w:afterAutospacing="1" w:line="360" w:lineRule="auto"/>
      <w:ind w:left="86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ListParagraph">
    <w:name w:val="List Paragraph"/>
    <w:basedOn w:val="Normal"/>
    <w:uiPriority w:val="34"/>
    <w:qFormat/>
    <w:rsid w:val="005D6277"/>
    <w:pPr>
      <w:ind w:left="720"/>
      <w:contextualSpacing/>
    </w:pPr>
  </w:style>
  <w:style w:type="paragraph" w:styleId="NormalWeb">
    <w:name w:val="Normal (Web)"/>
    <w:basedOn w:val="Normal"/>
    <w:uiPriority w:val="99"/>
    <w:unhideWhenUsed/>
    <w:rsid w:val="00496194"/>
    <w:pPr>
      <w:spacing w:before="100" w:before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9E471E"/>
    <w:rPr>
      <w:color w:val="0000FF" w:themeColor="hyperlink"/>
      <w:u w:val="single"/>
    </w:rPr>
  </w:style>
  <w:style w:type="character" w:styleId="CommentReference">
    <w:name w:val="annotation reference"/>
    <w:basedOn w:val="DefaultParagraphFont"/>
    <w:uiPriority w:val="99"/>
    <w:semiHidden/>
    <w:unhideWhenUsed/>
    <w:rsid w:val="00251941"/>
    <w:rPr>
      <w:sz w:val="16"/>
      <w:szCs w:val="16"/>
    </w:rPr>
  </w:style>
  <w:style w:type="paragraph" w:styleId="CommentText">
    <w:name w:val="annotation text"/>
    <w:basedOn w:val="Normal"/>
    <w:link w:val="CommentTextChar"/>
    <w:uiPriority w:val="99"/>
    <w:unhideWhenUsed/>
    <w:rsid w:val="00251941"/>
    <w:pPr>
      <w:spacing w:line="240" w:lineRule="auto"/>
    </w:pPr>
    <w:rPr>
      <w:sz w:val="20"/>
      <w:szCs w:val="20"/>
    </w:rPr>
  </w:style>
  <w:style w:type="character" w:customStyle="1" w:styleId="CommentTextChar">
    <w:name w:val="Comment Text Char"/>
    <w:basedOn w:val="DefaultParagraphFont"/>
    <w:link w:val="CommentText"/>
    <w:uiPriority w:val="99"/>
    <w:rsid w:val="0025194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51941"/>
    <w:rPr>
      <w:b/>
      <w:bCs/>
    </w:rPr>
  </w:style>
  <w:style w:type="character" w:customStyle="1" w:styleId="CommentSubjectChar">
    <w:name w:val="Comment Subject Char"/>
    <w:basedOn w:val="CommentTextChar"/>
    <w:link w:val="CommentSubject"/>
    <w:uiPriority w:val="99"/>
    <w:semiHidden/>
    <w:rsid w:val="00251941"/>
    <w:rPr>
      <w:rFonts w:ascii="Arial" w:hAnsi="Arial"/>
      <w:b/>
      <w:bCs/>
      <w:sz w:val="20"/>
      <w:szCs w:val="20"/>
    </w:rPr>
  </w:style>
  <w:style w:type="paragraph" w:styleId="BalloonText">
    <w:name w:val="Balloon Text"/>
    <w:basedOn w:val="Normal"/>
    <w:link w:val="BalloonTextChar"/>
    <w:uiPriority w:val="99"/>
    <w:semiHidden/>
    <w:unhideWhenUsed/>
    <w:rsid w:val="002519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941"/>
    <w:rPr>
      <w:rFonts w:ascii="Segoe UI" w:hAnsi="Segoe UI" w:cs="Segoe UI"/>
      <w:sz w:val="18"/>
      <w:szCs w:val="18"/>
    </w:rPr>
  </w:style>
  <w:style w:type="paragraph" w:styleId="Header">
    <w:name w:val="header"/>
    <w:basedOn w:val="Normal"/>
    <w:link w:val="HeaderChar"/>
    <w:uiPriority w:val="99"/>
    <w:unhideWhenUsed/>
    <w:rsid w:val="00C564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425"/>
    <w:rPr>
      <w:rFonts w:ascii="Arial" w:hAnsi="Arial"/>
      <w:sz w:val="24"/>
    </w:rPr>
  </w:style>
  <w:style w:type="paragraph" w:styleId="Footer">
    <w:name w:val="footer"/>
    <w:basedOn w:val="Normal"/>
    <w:link w:val="FooterChar"/>
    <w:uiPriority w:val="99"/>
    <w:unhideWhenUsed/>
    <w:rsid w:val="00C564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425"/>
    <w:rPr>
      <w:rFonts w:ascii="Arial" w:hAnsi="Arial"/>
      <w:sz w:val="24"/>
    </w:rPr>
  </w:style>
  <w:style w:type="character" w:styleId="UnresolvedMention">
    <w:name w:val="Unresolved Mention"/>
    <w:basedOn w:val="DefaultParagraphFont"/>
    <w:uiPriority w:val="99"/>
    <w:semiHidden/>
    <w:unhideWhenUsed/>
    <w:rsid w:val="00C97376"/>
    <w:rPr>
      <w:color w:val="605E5C"/>
      <w:shd w:val="clear" w:color="auto" w:fill="E1DFDD"/>
    </w:rPr>
  </w:style>
  <w:style w:type="character" w:styleId="FollowedHyperlink">
    <w:name w:val="FollowedHyperlink"/>
    <w:basedOn w:val="DefaultParagraphFont"/>
    <w:uiPriority w:val="99"/>
    <w:semiHidden/>
    <w:unhideWhenUsed/>
    <w:rsid w:val="009418C9"/>
    <w:rPr>
      <w:color w:val="800080" w:themeColor="followedHyperlink"/>
      <w:u w:val="single"/>
    </w:rPr>
  </w:style>
  <w:style w:type="paragraph" w:styleId="FootnoteText">
    <w:name w:val="footnote text"/>
    <w:basedOn w:val="Normal"/>
    <w:link w:val="FootnoteTextChar"/>
    <w:uiPriority w:val="99"/>
    <w:semiHidden/>
    <w:unhideWhenUsed/>
    <w:rsid w:val="009440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4005"/>
    <w:rPr>
      <w:rFonts w:ascii="Arial" w:hAnsi="Arial"/>
      <w:sz w:val="20"/>
      <w:szCs w:val="20"/>
    </w:rPr>
  </w:style>
  <w:style w:type="character" w:styleId="FootnoteReference">
    <w:name w:val="footnote reference"/>
    <w:basedOn w:val="DefaultParagraphFont"/>
    <w:uiPriority w:val="99"/>
    <w:semiHidden/>
    <w:unhideWhenUsed/>
    <w:rsid w:val="00944005"/>
    <w:rPr>
      <w:vertAlign w:val="superscript"/>
    </w:rPr>
  </w:style>
  <w:style w:type="paragraph" w:styleId="Revision">
    <w:name w:val="Revision"/>
    <w:hidden/>
    <w:uiPriority w:val="99"/>
    <w:semiHidden/>
    <w:rsid w:val="007A48DA"/>
    <w:pPr>
      <w:spacing w:after="0" w:line="240" w:lineRule="auto"/>
    </w:pPr>
    <w:rPr>
      <w:rFonts w:ascii="Arial" w:hAnsi="Arial"/>
      <w:sz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008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gehill.ac.uk/departments/support/registry/academic-records/last-date-of-engagement/" TargetMode="External"/><Relationship Id="rId18" Type="http://schemas.openxmlformats.org/officeDocument/2006/relationships/hyperlink" Target="https://www.edgehill.ac.uk/departments/support/registry/academic-records/last-date-of-engagemen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edgehill.ac.uk/educationpartnership/partnership-agreements/" TargetMode="External"/><Relationship Id="rId17" Type="http://schemas.openxmlformats.org/officeDocument/2006/relationships/hyperlink" Target="https://www.edgehill.ac.uk/documents/academic-regulations-2018-19-appendix-10-repeat-year-policy-2018-19/" TargetMode="External"/><Relationship Id="rId2" Type="http://schemas.openxmlformats.org/officeDocument/2006/relationships/customXml" Target="../customXml/item2.xml"/><Relationship Id="rId16" Type="http://schemas.openxmlformats.org/officeDocument/2006/relationships/hyperlink" Target="https://www.edgehill.ac.uk/documents/academic-regulations-2018-19-appendix-9-interruption-policy-2018-19/" TargetMode="External"/><Relationship Id="rId20" Type="http://schemas.openxmlformats.org/officeDocument/2006/relationships/hyperlink" Target="mailto:international@edgehill.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gehill.ac.uk/documents/collection/academic-regulation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dgehill.ac.uk/documents/academic-regulations-2018-19-appendix-7-procedures-for-the-submission-of-exceptional-mitigating-circumstances-2018-19/"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dgehill.ac.uk/departments/support/registry/academic-records/last-date-of-engag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gehill.ac.uk/departments/support/registry/academic-records/last-date-of-engagement/"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dgehill.ac.uk/departments/support/registry/academic-records/withdraw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31534E36ACCF42AC1163A6784BDEAC" ma:contentTypeVersion="6" ma:contentTypeDescription="Create a new document." ma:contentTypeScope="" ma:versionID="ebb503aed8547b0d604af65c663e57f0">
  <xsd:schema xmlns:xsd="http://www.w3.org/2001/XMLSchema" xmlns:xs="http://www.w3.org/2001/XMLSchema" xmlns:p="http://schemas.microsoft.com/office/2006/metadata/properties" xmlns:ns2="09fa9de2-677c-4a04-b983-471d8110a51c" xmlns:ns3="7daba029-3b39-44c8-b7c3-69a9bb82ca43" targetNamespace="http://schemas.microsoft.com/office/2006/metadata/properties" ma:root="true" ma:fieldsID="45aa0664c027c01589ccf97fa20e8c55" ns2:_="" ns3:_="">
    <xsd:import namespace="09fa9de2-677c-4a04-b983-471d8110a51c"/>
    <xsd:import namespace="7daba029-3b39-44c8-b7c3-69a9bb82ca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a9de2-677c-4a04-b983-471d8110a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aba029-3b39-44c8-b7c3-69a9bb82ca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60C44-0309-4E5E-8BBB-D7FEFE73D3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AAC543-8C33-48AF-9D58-355449D98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a9de2-677c-4a04-b983-471d8110a51c"/>
    <ds:schemaRef ds:uri="7daba029-3b39-44c8-b7c3-69a9bb82c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A1A50E-09E0-4F14-9577-4401697E6073}">
  <ds:schemaRefs>
    <ds:schemaRef ds:uri="http://schemas.microsoft.com/sharepoint/v3/contenttype/forms"/>
  </ds:schemaRefs>
</ds:datastoreItem>
</file>

<file path=customXml/itemProps4.xml><?xml version="1.0" encoding="utf-8"?>
<ds:datastoreItem xmlns:ds="http://schemas.openxmlformats.org/officeDocument/2006/customXml" ds:itemID="{8F350DD9-921A-4075-9BEE-FB4CE04A9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2802</Words>
  <Characters>15975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Burrell</dc:creator>
  <cp:keywords/>
  <dc:description/>
  <cp:lastModifiedBy>Clair Wright</cp:lastModifiedBy>
  <cp:revision>6</cp:revision>
  <cp:lastPrinted>2024-08-30T10:34:00Z</cp:lastPrinted>
  <dcterms:created xsi:type="dcterms:W3CDTF">2024-08-30T14:40:00Z</dcterms:created>
  <dcterms:modified xsi:type="dcterms:W3CDTF">2024-09-02T08:18:00Z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0x010100D831534E36ACCF42AC1163A6784BDEAC</vt:lpwstr>
  </property>
</Properties>
</file>